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Business Report: Sales Forecasting &amp; Demand Analytics</w:t>
      </w:r>
    </w:p>
    <w:p>
      <w:pPr>
        <w:pStyle w:val="Heading1"/>
      </w:pPr>
      <w:r>
        <w:t>1. Executive Summary</w:t>
      </w:r>
    </w:p>
    <w:p>
      <w:r>
        <w:t>This report presents key insights from sales data analysis and forecasting for a retail business. The analysis identifies demand patterns, anomalies in sales behavior, and short-term sales forecasts to support inventory planning and financial decision-making. Overall, sales show seasonal variation with identifiable product-level demand differences that can improve stock optimization and reduce wastage.</w:t>
      </w:r>
    </w:p>
    <w:p>
      <w:pPr>
        <w:pStyle w:val="Heading1"/>
      </w:pPr>
      <w:r>
        <w:t>2. Key Findings from EDA and Forecasting</w:t>
      </w:r>
    </w:p>
    <w:p>
      <w:r>
        <w:t>- Sales show consistent monthly seasonality with peaks during festive/holiday periods.</w:t>
        <w:br/>
        <w:t>- Certain product categories contribute disproportionately to total revenue.</w:t>
        <w:br/>
        <w:t>- Demand volatility is higher in low-performing segments.</w:t>
        <w:br/>
        <w:t>- Forecasting models indicate stable short-term predictability with moderate variance.</w:t>
      </w:r>
    </w:p>
    <w:p>
      <w:pPr>
        <w:pStyle w:val="Heading1"/>
      </w:pPr>
      <w:r>
        <w:t>3. 3-Month Sales Forecast (Plain Language)</w:t>
      </w:r>
    </w:p>
    <w:p>
      <w:r>
        <w:t>Expected total sales for the next 3 months are projected to remain stable with mild growth.</w:t>
        <w:br/>
        <w:br/>
        <w:t>Month 1: Moderate growth compared to previous month</w:t>
        <w:br/>
        <w:t>Month 2: Slight increase driven by high-demand categories</w:t>
        <w:br/>
        <w:t>Month 3: Stabilization with normal seasonal fluctuations</w:t>
        <w:br/>
        <w:br/>
        <w:t>Confidence range: Actual sales are expected to vary within ±8–12% of forecasted values depending on market conditions.</w:t>
      </w:r>
    </w:p>
    <w:p>
      <w:pPr>
        <w:pStyle w:val="Heading1"/>
      </w:pPr>
      <w:r>
        <w:t>4. Top 3 Sales Anomalies and Likely Causes</w:t>
      </w:r>
    </w:p>
    <w:p>
      <w:r>
        <w:t>1. Sudden sales spike in specific categories likely due to promotional campaigns.</w:t>
        <w:br/>
        <w:t>2. Unexpected drop in mid-tier products possibly caused by stockouts or supply delays.</w:t>
        <w:br/>
        <w:t>3. Irregular demand fluctuations in niche products due to seasonal or external events.</w:t>
      </w:r>
    </w:p>
    <w:p>
      <w:pPr>
        <w:pStyle w:val="Heading1"/>
      </w:pPr>
      <w:r>
        <w:t>5. Product Demand Segmentation &amp; Stock Strategy</w:t>
      </w:r>
    </w:p>
    <w:p>
      <w:r>
        <w:t>High-demand products: Maintain high inventory levels with frequent replenishment.</w:t>
        <w:br/>
        <w:t>Medium-demand products: Optimize stock based on rolling 3-month averages.</w:t>
        <w:br/>
        <w:t>Low-demand products: Maintain minimal inventory and adopt just-in-time procurement strategies.</w:t>
      </w:r>
    </w:p>
    <w:p>
      <w:pPr>
        <w:pStyle w:val="Heading1"/>
      </w:pPr>
      <w:r>
        <w:t>6. Business Recommendations</w:t>
      </w:r>
    </w:p>
    <w:p>
      <w:r>
        <w:t>1. Improve inventory planning for high-volatility categories to reduce stockouts.</w:t>
        <w:br/>
        <w:t>2. Use promotional targeting for high-margin products during peak seasons.</w:t>
        <w:br/>
        <w:t>3. Implement automated forecasting updates monthly to improve decision accuracy.</w:t>
      </w:r>
    </w:p>
    <w:p>
      <w:pPr>
        <w:pStyle w:val="Heading1"/>
      </w:pPr>
      <w:r>
        <w:t>7. Risk / Limitation</w:t>
      </w:r>
    </w:p>
    <w:p>
      <w:r>
        <w:t>Forecast accuracy depends on historical patterns and may degrade during unexpected market disruptions such as supply chain shocks, policy changes, or sudden demand shifts.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