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6"/>
          <w:szCs w:val="36"/>
        </w:rPr>
        <w:t xml:space="preserve">Multi-Echelon Supply Chain Network Design</w:t>
      </w:r>
    </w:p>
    <w:p>
      <w:pPr>
        <w:spacing w:after="20"/>
        <w:jc w:val="center"/>
      </w:pPr>
      <w:r>
        <w:rPr>
          <w:rFonts w:ascii="Calibri" w:cs="Calibri" w:eastAsia="Calibri" w:hAnsi="Calibri"/>
          <w:b/>
          <w:bCs/>
          <w:color w:val="1F4E79"/>
          <w:sz w:val="26"/>
          <w:szCs w:val="26"/>
        </w:rPr>
        <w:t xml:space="preserve">via Mixed-Integer Linear Programming (MILP)</w:t>
      </w:r>
    </w:p>
    <w:p>
      <w:pPr>
        <w:spacing w:after="300"/>
        <w:jc w:val="center"/>
      </w:pPr>
      <w:r>
        <w:rPr>
          <w:rFonts w:ascii="Calibri" w:cs="Calibri" w:eastAsia="Calibri" w:hAnsi="Calibri"/>
          <w:i/>
          <w:iCs/>
          <w:color w:val="555555"/>
          <w:sz w:val="24"/>
          <w:szCs w:val="24"/>
        </w:rPr>
        <w:t xml:space="preserve">Business Analytics — Week 3 Task</w:t>
      </w:r>
    </w:p>
    <w:p>
      <w:pPr>
        <w:pStyle w:val="Heading1"/>
        <w:spacing w:after="150" w:before="300"/>
      </w:pPr>
      <w:r>
        <w:rPr>
          <w:b/>
          <w:bCs/>
          <w:color w:val="1F4E79"/>
          <w:sz w:val="30"/>
          <w:szCs w:val="30"/>
        </w:rPr>
        <w:t xml:space="preserve">1. Objective</w:t>
      </w:r>
    </w:p>
    <w:p>
      <w:pPr>
        <w:spacing w:after="120"/>
      </w:pPr>
      <w:r>
        <w:rPr>
          <w:rFonts w:ascii="Calibri" w:cs="Calibri" w:eastAsia="Calibri" w:hAnsi="Calibri"/>
          <w:sz w:val="22"/>
          <w:szCs w:val="22"/>
        </w:rPr>
        <w:t xml:space="preserve">To model a global logistics network spanning factories, warehouses, and customer zones as a three-echelon supply chain, and formulate a Mixed-Integer Linear Program (MILP) that determines optimal shipment quantities and warehouse activation decisions to minimize total supply chain operating expenditure, subject to transport capacity, storage capacity, and minimum service level constraints.</w:t>
      </w:r>
    </w:p>
    <w:p>
      <w:pPr>
        <w:pStyle w:val="Heading1"/>
        <w:spacing w:after="150" w:before="300"/>
      </w:pPr>
      <w:r>
        <w:rPr>
          <w:b/>
          <w:bCs/>
          <w:color w:val="1F4E79"/>
          <w:sz w:val="30"/>
          <w:szCs w:val="30"/>
        </w:rPr>
        <w:t xml:space="preserve">2. Network Structure</w:t>
      </w:r>
    </w:p>
    <w:p>
      <w:pPr>
        <w:spacing w:after="120"/>
      </w:pPr>
      <w:r>
        <w:rPr>
          <w:rFonts w:ascii="Calibri" w:cs="Calibri" w:eastAsia="Calibri" w:hAnsi="Calibri"/>
          <w:sz w:val="22"/>
          <w:szCs w:val="22"/>
        </w:rPr>
        <w:t xml:space="preserve">The network consists of three echelons: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50"/>
        <w:gridCol w:w="4500"/>
      </w:tblGrid>
      <w:tr>
        <w:trPr>
          <w:tblHeader/>
        </w:trPr>
        <w:tc>
          <w:tcPr>
            <w:tcW w:type="dxa" w:w="2200"/>
            <w:shd w:fill="1F4E79" w:val="clear"/>
          </w:tcPr>
          <w:p>
            <w:r>
              <w:rPr>
                <w:rFonts w:ascii="Calibri" w:cs="Calibri" w:eastAsia="Calibri" w:hAnsi="Calibri"/>
                <w:b/>
                <w:bCs/>
                <w:color w:val="FFFFFF"/>
                <w:sz w:val="20"/>
                <w:szCs w:val="20"/>
              </w:rPr>
              <w:t xml:space="preserve">Echelon</w:t>
            </w:r>
          </w:p>
        </w:tc>
        <w:tc>
          <w:tcPr>
            <w:tcW w:type="dxa" w:w="2650"/>
            <w:shd w:fill="1F4E79" w:val="clear"/>
          </w:tcPr>
          <w:p>
            <w:r>
              <w:rPr>
                <w:rFonts w:ascii="Calibri" w:cs="Calibri" w:eastAsia="Calibri" w:hAnsi="Calibri"/>
                <w:b/>
                <w:bCs/>
                <w:color w:val="FFFFFF"/>
                <w:sz w:val="20"/>
                <w:szCs w:val="20"/>
              </w:rPr>
              <w:t xml:space="preserve">Nodes (example)</w:t>
            </w:r>
          </w:p>
        </w:tc>
        <w:tc>
          <w:tcPr>
            <w:tcW w:type="dxa" w:w="4500"/>
            <w:shd w:fill="1F4E79" w:val="clear"/>
          </w:tcPr>
          <w:p>
            <w:r>
              <w:rPr>
                <w:rFonts w:ascii="Calibri" w:cs="Calibri" w:eastAsia="Calibri" w:hAnsi="Calibri"/>
                <w:b/>
                <w:bCs/>
                <w:color w:val="FFFFFF"/>
                <w:sz w:val="20"/>
                <w:szCs w:val="20"/>
              </w:rPr>
              <w:t xml:space="preserve">Role</w:t>
            </w:r>
          </w:p>
        </w:tc>
      </w:tr>
      <w:tr>
        <w:tc>
          <w:tcPr>
            <w:tcW w:type="dxa" w:w="2200"/>
          </w:tcPr>
          <w:p>
            <w:r>
              <w:rPr>
                <w:rFonts w:ascii="Calibri" w:cs="Calibri" w:eastAsia="Calibri" w:hAnsi="Calibri"/>
                <w:sz w:val="20"/>
                <w:szCs w:val="20"/>
              </w:rPr>
              <w:t xml:space="preserve">Factories</w:t>
            </w:r>
          </w:p>
        </w:tc>
        <w:tc>
          <w:tcPr>
            <w:tcW w:type="dxa" w:w="2650"/>
          </w:tcPr>
          <w:p>
            <w:r>
              <w:rPr>
                <w:rFonts w:ascii="Calibri" w:cs="Calibri" w:eastAsia="Calibri" w:hAnsi="Calibri"/>
                <w:sz w:val="20"/>
                <w:szCs w:val="20"/>
              </w:rPr>
              <w:t xml:space="preserve">F1, F2</w:t>
            </w:r>
          </w:p>
        </w:tc>
        <w:tc>
          <w:tcPr>
            <w:tcW w:type="dxa" w:w="4500"/>
          </w:tcPr>
          <w:p>
            <w:r>
              <w:rPr>
                <w:rFonts w:ascii="Calibri" w:cs="Calibri" w:eastAsia="Calibri" w:hAnsi="Calibri"/>
                <w:sz w:val="20"/>
                <w:szCs w:val="20"/>
              </w:rPr>
              <w:t xml:space="preserve">Production sources; capacity-constrained</w:t>
            </w:r>
          </w:p>
        </w:tc>
      </w:tr>
      <w:tr>
        <w:tc>
          <w:tcPr>
            <w:tcW w:type="dxa" w:w="2200"/>
          </w:tcPr>
          <w:p>
            <w:r>
              <w:rPr>
                <w:rFonts w:ascii="Calibri" w:cs="Calibri" w:eastAsia="Calibri" w:hAnsi="Calibri"/>
                <w:sz w:val="20"/>
                <w:szCs w:val="20"/>
              </w:rPr>
              <w:t xml:space="preserve">Warehouses</w:t>
            </w:r>
          </w:p>
        </w:tc>
        <w:tc>
          <w:tcPr>
            <w:tcW w:type="dxa" w:w="2650"/>
          </w:tcPr>
          <w:p>
            <w:r>
              <w:rPr>
                <w:rFonts w:ascii="Calibri" w:cs="Calibri" w:eastAsia="Calibri" w:hAnsi="Calibri"/>
                <w:sz w:val="20"/>
                <w:szCs w:val="20"/>
              </w:rPr>
              <w:t xml:space="preserve">W1, W2, W3</w:t>
            </w:r>
          </w:p>
        </w:tc>
        <w:tc>
          <w:tcPr>
            <w:tcW w:type="dxa" w:w="4500"/>
          </w:tcPr>
          <w:p>
            <w:r>
              <w:rPr>
                <w:rFonts w:ascii="Calibri" w:cs="Calibri" w:eastAsia="Calibri" w:hAnsi="Calibri"/>
                <w:sz w:val="20"/>
                <w:szCs w:val="20"/>
              </w:rPr>
              <w:t xml:space="preserve">Storage / transshipment; capacity-constrained, can be opened or closed</w:t>
            </w:r>
          </w:p>
        </w:tc>
      </w:tr>
      <w:tr>
        <w:tc>
          <w:tcPr>
            <w:tcW w:type="dxa" w:w="2200"/>
          </w:tcPr>
          <w:p>
            <w:r>
              <w:rPr>
                <w:rFonts w:ascii="Calibri" w:cs="Calibri" w:eastAsia="Calibri" w:hAnsi="Calibri"/>
                <w:sz w:val="20"/>
                <w:szCs w:val="20"/>
              </w:rPr>
              <w:t xml:space="preserve">Customer Zones</w:t>
            </w:r>
          </w:p>
        </w:tc>
        <w:tc>
          <w:tcPr>
            <w:tcW w:type="dxa" w:w="2650"/>
          </w:tcPr>
          <w:p>
            <w:r>
              <w:rPr>
                <w:rFonts w:ascii="Calibri" w:cs="Calibri" w:eastAsia="Calibri" w:hAnsi="Calibri"/>
                <w:sz w:val="20"/>
                <w:szCs w:val="20"/>
              </w:rPr>
              <w:t xml:space="preserve">C1, C2, C3, C4</w:t>
            </w:r>
          </w:p>
        </w:tc>
        <w:tc>
          <w:tcPr>
            <w:tcW w:type="dxa" w:w="4500"/>
          </w:tcPr>
          <w:p>
            <w:r>
              <w:rPr>
                <w:rFonts w:ascii="Calibri" w:cs="Calibri" w:eastAsia="Calibri" w:hAnsi="Calibri"/>
                <w:sz w:val="20"/>
                <w:szCs w:val="20"/>
              </w:rPr>
              <w:t xml:space="preserve">Demand points; subject to minimum service-level bounds</w:t>
            </w:r>
          </w:p>
        </w:tc>
      </w:tr>
    </w:tbl>
    <w:p>
      <w:pPr>
        <w:pStyle w:val="Heading1"/>
        <w:spacing w:after="150" w:before="300"/>
      </w:pPr>
      <w:r>
        <w:rPr>
          <w:b/>
          <w:bCs/>
          <w:color w:val="1F4E79"/>
          <w:sz w:val="30"/>
          <w:szCs w:val="30"/>
        </w:rPr>
        <w:t xml:space="preserve">3. Formal MILP Formulation</w:t>
      </w:r>
    </w:p>
    <w:p>
      <w:pPr>
        <w:pStyle w:val="Heading2"/>
        <w:spacing w:after="120" w:before="240"/>
      </w:pPr>
      <w:r>
        <w:rPr>
          <w:b/>
          <w:bCs/>
          <w:color w:val="1F4E79"/>
          <w:sz w:val="24"/>
          <w:szCs w:val="24"/>
        </w:rPr>
        <w:t xml:space="preserve">3.1 Decision Variables</w:t>
      </w:r>
    </w:p>
    <w:p>
      <w:pPr>
        <w:pStyle w:val="ListParagraph"/>
        <w:numPr>
          <w:ilvl w:val="0"/>
          <w:numId w:val="1"/>
        </w:numPr>
        <w:spacing w:after="60"/>
      </w:pPr>
      <w:r>
        <w:rPr>
          <w:rFonts w:ascii="Calibri" w:cs="Calibri" w:eastAsia="Calibri" w:hAnsi="Calibri"/>
          <w:sz w:val="22"/>
          <w:szCs w:val="22"/>
        </w:rPr>
        <w:t xml:space="preserve">x(f,w) ≥ 0  —  units shipped from factory f to warehouse w (continuous)</w:t>
      </w:r>
    </w:p>
    <w:p>
      <w:pPr>
        <w:pStyle w:val="ListParagraph"/>
        <w:numPr>
          <w:ilvl w:val="0"/>
          <w:numId w:val="1"/>
        </w:numPr>
        <w:spacing w:after="60"/>
      </w:pPr>
      <w:r>
        <w:rPr>
          <w:rFonts w:ascii="Calibri" w:cs="Calibri" w:eastAsia="Calibri" w:hAnsi="Calibri"/>
          <w:sz w:val="22"/>
          <w:szCs w:val="22"/>
        </w:rPr>
        <w:t xml:space="preserve">y(w,c) ≥ 0  —  units shipped from warehouse w to customer zone c (continuous)</w:t>
      </w:r>
    </w:p>
    <w:p>
      <w:pPr>
        <w:pStyle w:val="ListParagraph"/>
        <w:numPr>
          <w:ilvl w:val="0"/>
          <w:numId w:val="1"/>
        </w:numPr>
        <w:spacing w:after="60"/>
      </w:pPr>
      <w:r>
        <w:rPr>
          <w:rFonts w:ascii="Calibri" w:cs="Calibri" w:eastAsia="Calibri" w:hAnsi="Calibri"/>
          <w:sz w:val="22"/>
          <w:szCs w:val="22"/>
        </w:rPr>
        <w:t xml:space="preserve">z(w) ∈ {0,1}  —  1 if warehouse w is opened this period, else 0 (binary — makes the model mixed-integer)</w:t>
      </w:r>
    </w:p>
    <w:p>
      <w:pPr>
        <w:pStyle w:val="Heading2"/>
        <w:spacing w:after="120" w:before="240"/>
      </w:pPr>
      <w:r>
        <w:rPr>
          <w:b/>
          <w:bCs/>
          <w:color w:val="1F4E79"/>
          <w:sz w:val="24"/>
          <w:szCs w:val="24"/>
        </w:rPr>
        <w:t xml:space="preserve">3.2 Objective Function</w:t>
      </w:r>
    </w:p>
    <w:p>
      <w:pPr>
        <w:spacing w:after="120"/>
      </w:pPr>
      <w:r>
        <w:rPr>
          <w:rFonts w:ascii="Calibri" w:cs="Calibri" w:eastAsia="Calibri" w:hAnsi="Calibri"/>
          <w:sz w:val="22"/>
          <w:szCs w:val="22"/>
        </w:rPr>
        <w:t xml:space="preserve">Minimize total operating expenditure across both transport echelons plus warehouse fixed operating costs:</w:t>
      </w:r>
    </w:p>
    <w:p>
      <w:pPr>
        <w:spacing w:after="120" w:before="120"/>
        <w:jc w:val="center"/>
      </w:pPr>
      <w:r>
        <w:rPr>
          <w:rFonts w:ascii="Consolas" w:cs="Consolas" w:eastAsia="Consolas" w:hAnsi="Consolas"/>
          <w:i/>
          <w:iCs/>
          <w:sz w:val="22"/>
          <w:szCs w:val="22"/>
        </w:rPr>
        <w:t xml:space="preserve">Minimize Z = Σ(f,w) c_FW(f,w)·x(f,w)  +  Σ(w,c) c_WC(w,c)·y(w,c)  +  Σ(w) FC(w)·z(w)</w:t>
      </w:r>
    </w:p>
    <w:p>
      <w:pPr>
        <w:pStyle w:val="Heading2"/>
        <w:spacing w:after="120" w:before="240"/>
      </w:pPr>
      <w:r>
        <w:rPr>
          <w:b/>
          <w:bCs/>
          <w:color w:val="1F4E79"/>
          <w:sz w:val="24"/>
          <w:szCs w:val="24"/>
        </w:rPr>
        <w:t xml:space="preserve">3.3 Constraint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300"/>
        <w:gridCol w:w="3650"/>
      </w:tblGrid>
      <w:tr>
        <w:trPr>
          <w:tblHeader/>
        </w:trPr>
        <w:tc>
          <w:tcPr>
            <w:tcW w:type="dxa" w:w="500"/>
            <w:shd w:fill="1F4E79" w:val="clear"/>
          </w:tcPr>
          <w:p>
            <w:r>
              <w:rPr>
                <w:rFonts w:ascii="Calibri" w:cs="Calibri" w:eastAsia="Calibri" w:hAnsi="Calibri"/>
                <w:b/>
                <w:bCs/>
                <w:color w:val="FFFFFF"/>
                <w:sz w:val="20"/>
                <w:szCs w:val="20"/>
              </w:rPr>
              <w:t xml:space="preserve">#</w:t>
            </w:r>
          </w:p>
        </w:tc>
        <w:tc>
          <w:tcPr>
            <w:tcW w:type="dxa" w:w="1900"/>
            <w:shd w:fill="1F4E79" w:val="clear"/>
          </w:tcPr>
          <w:p>
            <w:r>
              <w:rPr>
                <w:rFonts w:ascii="Calibri" w:cs="Calibri" w:eastAsia="Calibri" w:hAnsi="Calibri"/>
                <w:b/>
                <w:bCs/>
                <w:color w:val="FFFFFF"/>
                <w:sz w:val="20"/>
                <w:szCs w:val="20"/>
              </w:rPr>
              <w:t xml:space="preserve">Constraint</w:t>
            </w:r>
          </w:p>
        </w:tc>
        <w:tc>
          <w:tcPr>
            <w:tcW w:type="dxa" w:w="3300"/>
            <w:shd w:fill="1F4E79" w:val="clear"/>
          </w:tcPr>
          <w:p>
            <w:r>
              <w:rPr>
                <w:rFonts w:ascii="Calibri" w:cs="Calibri" w:eastAsia="Calibri" w:hAnsi="Calibri"/>
                <w:b/>
                <w:bCs/>
                <w:color w:val="FFFFFF"/>
                <w:sz w:val="20"/>
                <w:szCs w:val="20"/>
              </w:rPr>
              <w:t xml:space="preserve">Formula</w:t>
            </w:r>
          </w:p>
        </w:tc>
        <w:tc>
          <w:tcPr>
            <w:tcW w:type="dxa" w:w="3650"/>
            <w:shd w:fill="1F4E79" w:val="clear"/>
          </w:tcPr>
          <w:p>
            <w:r>
              <w:rPr>
                <w:rFonts w:ascii="Calibri" w:cs="Calibri" w:eastAsia="Calibri" w:hAnsi="Calibri"/>
                <w:b/>
                <w:bCs/>
                <w:color w:val="FFFFFF"/>
                <w:sz w:val="20"/>
                <w:szCs w:val="20"/>
              </w:rPr>
              <w:t xml:space="preserve">Meaning</w:t>
            </w:r>
          </w:p>
        </w:tc>
      </w:tr>
      <w:tr>
        <w:tc>
          <w:tcPr>
            <w:tcW w:type="dxa" w:w="500"/>
          </w:tcPr>
          <w:p>
            <w:r>
              <w:rPr>
                <w:rFonts w:ascii="Calibri" w:cs="Calibri" w:eastAsia="Calibri" w:hAnsi="Calibri"/>
                <w:sz w:val="20"/>
                <w:szCs w:val="20"/>
              </w:rPr>
              <w:t xml:space="preserve">1</w:t>
            </w:r>
          </w:p>
        </w:tc>
        <w:tc>
          <w:tcPr>
            <w:tcW w:type="dxa" w:w="1900"/>
          </w:tcPr>
          <w:p>
            <w:r>
              <w:rPr>
                <w:rFonts w:ascii="Calibri" w:cs="Calibri" w:eastAsia="Calibri" w:hAnsi="Calibri"/>
                <w:sz w:val="20"/>
                <w:szCs w:val="20"/>
              </w:rPr>
              <w:t xml:space="preserve">Factory capacity</w:t>
            </w:r>
          </w:p>
        </w:tc>
        <w:tc>
          <w:tcPr>
            <w:tcW w:type="dxa" w:w="3300"/>
          </w:tcPr>
          <w:p>
            <w:r>
              <w:rPr>
                <w:rFonts w:ascii="Calibri" w:cs="Calibri" w:eastAsia="Calibri" w:hAnsi="Calibri"/>
                <w:sz w:val="20"/>
                <w:szCs w:val="20"/>
              </w:rPr>
              <w:t xml:space="preserve">Σw x(f,w) ≤ Cap(f)  ∀f</w:t>
            </w:r>
          </w:p>
        </w:tc>
        <w:tc>
          <w:tcPr>
            <w:tcW w:type="dxa" w:w="3650"/>
          </w:tcPr>
          <w:p>
            <w:r>
              <w:rPr>
                <w:rFonts w:ascii="Calibri" w:cs="Calibri" w:eastAsia="Calibri" w:hAnsi="Calibri"/>
                <w:sz w:val="20"/>
                <w:szCs w:val="20"/>
              </w:rPr>
              <w:t xml:space="preserve">Cannot ship more than a factory produces</w:t>
            </w:r>
          </w:p>
        </w:tc>
      </w:tr>
      <w:tr>
        <w:tc>
          <w:tcPr>
            <w:tcW w:type="dxa" w:w="500"/>
          </w:tcPr>
          <w:p>
            <w:r>
              <w:rPr>
                <w:rFonts w:ascii="Calibri" w:cs="Calibri" w:eastAsia="Calibri" w:hAnsi="Calibri"/>
                <w:sz w:val="20"/>
                <w:szCs w:val="20"/>
              </w:rPr>
              <w:t xml:space="preserve">2</w:t>
            </w:r>
          </w:p>
        </w:tc>
        <w:tc>
          <w:tcPr>
            <w:tcW w:type="dxa" w:w="1900"/>
          </w:tcPr>
          <w:p>
            <w:r>
              <w:rPr>
                <w:rFonts w:ascii="Calibri" w:cs="Calibri" w:eastAsia="Calibri" w:hAnsi="Calibri"/>
                <w:sz w:val="20"/>
                <w:szCs w:val="20"/>
              </w:rPr>
              <w:t xml:space="preserve">Warehouse capacity</w:t>
            </w:r>
          </w:p>
        </w:tc>
        <w:tc>
          <w:tcPr>
            <w:tcW w:type="dxa" w:w="3300"/>
          </w:tcPr>
          <w:p>
            <w:r>
              <w:rPr>
                <w:rFonts w:ascii="Calibri" w:cs="Calibri" w:eastAsia="Calibri" w:hAnsi="Calibri"/>
                <w:sz w:val="20"/>
                <w:szCs w:val="20"/>
              </w:rPr>
              <w:t xml:space="preserve">Σf x(f,w) ≤ Cap(w)·z(w)  ∀w</w:t>
            </w:r>
          </w:p>
        </w:tc>
        <w:tc>
          <w:tcPr>
            <w:tcW w:type="dxa" w:w="3650"/>
          </w:tcPr>
          <w:p>
            <w:r>
              <w:rPr>
                <w:rFonts w:ascii="Calibri" w:cs="Calibri" w:eastAsia="Calibri" w:hAnsi="Calibri"/>
                <w:sz w:val="20"/>
                <w:szCs w:val="20"/>
              </w:rPr>
              <w:t xml:space="preserve">Throughput allowed only if warehouse is open</w:t>
            </w:r>
          </w:p>
        </w:tc>
      </w:tr>
      <w:tr>
        <w:tc>
          <w:tcPr>
            <w:tcW w:type="dxa" w:w="500"/>
          </w:tcPr>
          <w:p>
            <w:r>
              <w:rPr>
                <w:rFonts w:ascii="Calibri" w:cs="Calibri" w:eastAsia="Calibri" w:hAnsi="Calibri"/>
                <w:sz w:val="20"/>
                <w:szCs w:val="20"/>
              </w:rPr>
              <w:t xml:space="preserve">3</w:t>
            </w:r>
          </w:p>
        </w:tc>
        <w:tc>
          <w:tcPr>
            <w:tcW w:type="dxa" w:w="1900"/>
          </w:tcPr>
          <w:p>
            <w:r>
              <w:rPr>
                <w:rFonts w:ascii="Calibri" w:cs="Calibri" w:eastAsia="Calibri" w:hAnsi="Calibri"/>
                <w:sz w:val="20"/>
                <w:szCs w:val="20"/>
              </w:rPr>
              <w:t xml:space="preserve">Flow balance</w:t>
            </w:r>
          </w:p>
        </w:tc>
        <w:tc>
          <w:tcPr>
            <w:tcW w:type="dxa" w:w="3300"/>
          </w:tcPr>
          <w:p>
            <w:r>
              <w:rPr>
                <w:rFonts w:ascii="Calibri" w:cs="Calibri" w:eastAsia="Calibri" w:hAnsi="Calibri"/>
                <w:sz w:val="20"/>
                <w:szCs w:val="20"/>
              </w:rPr>
              <w:t xml:space="preserve">Σf x(f,w) = Σc y(w,c)  ∀w</w:t>
            </w:r>
          </w:p>
        </w:tc>
        <w:tc>
          <w:tcPr>
            <w:tcW w:type="dxa" w:w="3650"/>
          </w:tcPr>
          <w:p>
            <w:r>
              <w:rPr>
                <w:rFonts w:ascii="Calibri" w:cs="Calibri" w:eastAsia="Calibri" w:hAnsi="Calibri"/>
                <w:sz w:val="20"/>
                <w:szCs w:val="20"/>
              </w:rPr>
              <w:t xml:space="preserve">No accumulation/loss of units at a warehouse</w:t>
            </w:r>
          </w:p>
        </w:tc>
      </w:tr>
      <w:tr>
        <w:tc>
          <w:tcPr>
            <w:tcW w:type="dxa" w:w="500"/>
          </w:tcPr>
          <w:p>
            <w:r>
              <w:rPr>
                <w:rFonts w:ascii="Calibri" w:cs="Calibri" w:eastAsia="Calibri" w:hAnsi="Calibri"/>
                <w:sz w:val="20"/>
                <w:szCs w:val="20"/>
              </w:rPr>
              <w:t xml:space="preserve">4</w:t>
            </w:r>
          </w:p>
        </w:tc>
        <w:tc>
          <w:tcPr>
            <w:tcW w:type="dxa" w:w="1900"/>
          </w:tcPr>
          <w:p>
            <w:r>
              <w:rPr>
                <w:rFonts w:ascii="Calibri" w:cs="Calibri" w:eastAsia="Calibri" w:hAnsi="Calibri"/>
                <w:sz w:val="20"/>
                <w:szCs w:val="20"/>
              </w:rPr>
              <w:t xml:space="preserve">Min. service level</w:t>
            </w:r>
          </w:p>
        </w:tc>
        <w:tc>
          <w:tcPr>
            <w:tcW w:type="dxa" w:w="3300"/>
          </w:tcPr>
          <w:p>
            <w:r>
              <w:rPr>
                <w:rFonts w:ascii="Calibri" w:cs="Calibri" w:eastAsia="Calibri" w:hAnsi="Calibri"/>
                <w:sz w:val="20"/>
                <w:szCs w:val="20"/>
              </w:rPr>
              <w:t xml:space="preserve">Σw y(w,c) ≥ α(c)·D(c)  ∀c</w:t>
            </w:r>
          </w:p>
        </w:tc>
        <w:tc>
          <w:tcPr>
            <w:tcW w:type="dxa" w:w="3650"/>
          </w:tcPr>
          <w:p>
            <w:r>
              <w:rPr>
                <w:rFonts w:ascii="Calibri" w:cs="Calibri" w:eastAsia="Calibri" w:hAnsi="Calibri"/>
                <w:sz w:val="20"/>
                <w:szCs w:val="20"/>
              </w:rPr>
              <w:t xml:space="preserve">At least α(c) fraction of demand must be served</w:t>
            </w:r>
          </w:p>
        </w:tc>
      </w:tr>
      <w:tr>
        <w:tc>
          <w:tcPr>
            <w:tcW w:type="dxa" w:w="500"/>
          </w:tcPr>
          <w:p>
            <w:r>
              <w:rPr>
                <w:rFonts w:ascii="Calibri" w:cs="Calibri" w:eastAsia="Calibri" w:hAnsi="Calibri"/>
                <w:sz w:val="20"/>
                <w:szCs w:val="20"/>
              </w:rPr>
              <w:t xml:space="preserve">5</w:t>
            </w:r>
          </w:p>
        </w:tc>
        <w:tc>
          <w:tcPr>
            <w:tcW w:type="dxa" w:w="1900"/>
          </w:tcPr>
          <w:p>
            <w:r>
              <w:rPr>
                <w:rFonts w:ascii="Calibri" w:cs="Calibri" w:eastAsia="Calibri" w:hAnsi="Calibri"/>
                <w:sz w:val="20"/>
                <w:szCs w:val="20"/>
              </w:rPr>
              <w:t xml:space="preserve">Demand ceiling</w:t>
            </w:r>
          </w:p>
        </w:tc>
        <w:tc>
          <w:tcPr>
            <w:tcW w:type="dxa" w:w="3300"/>
          </w:tcPr>
          <w:p>
            <w:r>
              <w:rPr>
                <w:rFonts w:ascii="Calibri" w:cs="Calibri" w:eastAsia="Calibri" w:hAnsi="Calibri"/>
                <w:sz w:val="20"/>
                <w:szCs w:val="20"/>
              </w:rPr>
              <w:t xml:space="preserve">Σw y(w,c) ≤ D(c)  ∀c</w:t>
            </w:r>
          </w:p>
        </w:tc>
        <w:tc>
          <w:tcPr>
            <w:tcW w:type="dxa" w:w="3650"/>
          </w:tcPr>
          <w:p>
            <w:r>
              <w:rPr>
                <w:rFonts w:ascii="Calibri" w:cs="Calibri" w:eastAsia="Calibri" w:hAnsi="Calibri"/>
                <w:sz w:val="20"/>
                <w:szCs w:val="20"/>
              </w:rPr>
              <w:t xml:space="preserve">No shipping beyond actual demand</w:t>
            </w:r>
          </w:p>
        </w:tc>
      </w:tr>
      <w:tr>
        <w:tc>
          <w:tcPr>
            <w:tcW w:type="dxa" w:w="500"/>
          </w:tcPr>
          <w:p>
            <w:r>
              <w:rPr>
                <w:rFonts w:ascii="Calibri" w:cs="Calibri" w:eastAsia="Calibri" w:hAnsi="Calibri"/>
                <w:sz w:val="20"/>
                <w:szCs w:val="20"/>
              </w:rPr>
              <w:t xml:space="preserve">6</w:t>
            </w:r>
          </w:p>
        </w:tc>
        <w:tc>
          <w:tcPr>
            <w:tcW w:type="dxa" w:w="1900"/>
          </w:tcPr>
          <w:p>
            <w:r>
              <w:rPr>
                <w:rFonts w:ascii="Calibri" w:cs="Calibri" w:eastAsia="Calibri" w:hAnsi="Calibri"/>
                <w:sz w:val="20"/>
                <w:szCs w:val="20"/>
              </w:rPr>
              <w:t xml:space="preserve">Domain</w:t>
            </w:r>
          </w:p>
        </w:tc>
        <w:tc>
          <w:tcPr>
            <w:tcW w:type="dxa" w:w="3300"/>
          </w:tcPr>
          <w:p>
            <w:r>
              <w:rPr>
                <w:rFonts w:ascii="Calibri" w:cs="Calibri" w:eastAsia="Calibri" w:hAnsi="Calibri"/>
                <w:sz w:val="20"/>
                <w:szCs w:val="20"/>
              </w:rPr>
              <w:t xml:space="preserve">x,y ≥ 0,  z ∈ {0,1}</w:t>
            </w:r>
          </w:p>
        </w:tc>
        <w:tc>
          <w:tcPr>
            <w:tcW w:type="dxa" w:w="3650"/>
          </w:tcPr>
          <w:p>
            <w:r>
              <w:rPr>
                <w:rFonts w:ascii="Calibri" w:cs="Calibri" w:eastAsia="Calibri" w:hAnsi="Calibri"/>
                <w:sz w:val="20"/>
                <w:szCs w:val="20"/>
              </w:rPr>
              <w:t xml:space="preserve">Non-negativity and binary integrality</w:t>
            </w:r>
          </w:p>
        </w:tc>
      </w:tr>
    </w:tbl>
    <w:p>
      <w:pPr>
        <w:pStyle w:val="Heading1"/>
        <w:spacing w:after="150" w:before="300"/>
      </w:pPr>
      <w:r>
        <w:rPr>
          <w:b/>
          <w:bCs/>
          <w:color w:val="1F4E79"/>
          <w:sz w:val="30"/>
          <w:szCs w:val="30"/>
        </w:rPr>
        <w:t xml:space="preserve">4. Numeric Example — Input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Pr>
          <w:p>
            <w:r>
              <w:rPr>
                <w:rFonts w:ascii="Calibri" w:cs="Calibri" w:eastAsia="Calibri" w:hAnsi="Calibri"/>
                <w:b/>
                <w:bCs/>
                <w:color w:val="FFFFFF"/>
                <w:sz w:val="20"/>
                <w:szCs w:val="20"/>
              </w:rPr>
              <w:t xml:space="preserve">Factory</w:t>
            </w:r>
          </w:p>
        </w:tc>
        <w:tc>
          <w:tcPr>
            <w:tcW w:type="dxa" w:w="4675"/>
            <w:shd w:fill="1F4E79" w:val="clear"/>
          </w:tcPr>
          <w:p>
            <w:r>
              <w:rPr>
                <w:rFonts w:ascii="Calibri" w:cs="Calibri" w:eastAsia="Calibri" w:hAnsi="Calibri"/>
                <w:b/>
                <w:bCs/>
                <w:color w:val="FFFFFF"/>
                <w:sz w:val="20"/>
                <w:szCs w:val="20"/>
              </w:rPr>
              <w:t xml:space="preserve">Capacity (units)</w:t>
            </w:r>
          </w:p>
        </w:tc>
      </w:tr>
      <w:tr>
        <w:tc>
          <w:tcPr>
            <w:tcW w:type="dxa" w:w="4675"/>
          </w:tcPr>
          <w:p>
            <w:r>
              <w:rPr>
                <w:rFonts w:ascii="Calibri" w:cs="Calibri" w:eastAsia="Calibri" w:hAnsi="Calibri"/>
                <w:sz w:val="20"/>
                <w:szCs w:val="20"/>
              </w:rPr>
              <w:t xml:space="preserve">F1</w:t>
            </w:r>
          </w:p>
        </w:tc>
        <w:tc>
          <w:tcPr>
            <w:tcW w:type="dxa" w:w="4675"/>
          </w:tcPr>
          <w:p>
            <w:r>
              <w:rPr>
                <w:rFonts w:ascii="Calibri" w:cs="Calibri" w:eastAsia="Calibri" w:hAnsi="Calibri"/>
                <w:sz w:val="20"/>
                <w:szCs w:val="20"/>
              </w:rPr>
              <w:t xml:space="preserve">900</w:t>
            </w:r>
          </w:p>
        </w:tc>
      </w:tr>
      <w:tr>
        <w:tc>
          <w:tcPr>
            <w:tcW w:type="dxa" w:w="4675"/>
          </w:tcPr>
          <w:p>
            <w:r>
              <w:rPr>
                <w:rFonts w:ascii="Calibri" w:cs="Calibri" w:eastAsia="Calibri" w:hAnsi="Calibri"/>
                <w:sz w:val="20"/>
                <w:szCs w:val="20"/>
              </w:rPr>
              <w:t xml:space="preserve">F2</w:t>
            </w:r>
          </w:p>
        </w:tc>
        <w:tc>
          <w:tcPr>
            <w:tcW w:type="dxa" w:w="4675"/>
          </w:tcPr>
          <w:p>
            <w:r>
              <w:rPr>
                <w:rFonts w:ascii="Calibri" w:cs="Calibri" w:eastAsia="Calibri" w:hAnsi="Calibri"/>
                <w:sz w:val="20"/>
                <w:szCs w:val="20"/>
              </w:rPr>
              <w:t xml:space="preserve">700</w:t>
            </w:r>
          </w:p>
        </w:tc>
      </w:tr>
    </w:tbl>
    <w:p>
      <w:pPr>
        <w:spacing w:before="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4E79" w:val="clear"/>
          </w:tcPr>
          <w:p>
            <w:r>
              <w:rPr>
                <w:rFonts w:ascii="Calibri" w:cs="Calibri" w:eastAsia="Calibri" w:hAnsi="Calibri"/>
                <w:b/>
                <w:bCs/>
                <w:color w:val="FFFFFF"/>
                <w:sz w:val="20"/>
                <w:szCs w:val="20"/>
              </w:rPr>
              <w:t xml:space="preserve">Warehouse</w:t>
            </w:r>
          </w:p>
        </w:tc>
        <w:tc>
          <w:tcPr>
            <w:tcW w:type="dxa" w:w="3117"/>
            <w:shd w:fill="1F4E79" w:val="clear"/>
          </w:tcPr>
          <w:p>
            <w:r>
              <w:rPr>
                <w:rFonts w:ascii="Calibri" w:cs="Calibri" w:eastAsia="Calibri" w:hAnsi="Calibri"/>
                <w:b/>
                <w:bCs/>
                <w:color w:val="FFFFFF"/>
                <w:sz w:val="20"/>
                <w:szCs w:val="20"/>
              </w:rPr>
              <w:t xml:space="preserve">Capacity (units)</w:t>
            </w:r>
          </w:p>
        </w:tc>
        <w:tc>
          <w:tcPr>
            <w:tcW w:type="dxa" w:w="3117"/>
            <w:shd w:fill="1F4E79" w:val="clear"/>
          </w:tcPr>
          <w:p>
            <w:r>
              <w:rPr>
                <w:rFonts w:ascii="Calibri" w:cs="Calibri" w:eastAsia="Calibri" w:hAnsi="Calibri"/>
                <w:b/>
                <w:bCs/>
                <w:color w:val="FFFFFF"/>
                <w:sz w:val="20"/>
                <w:szCs w:val="20"/>
              </w:rPr>
              <w:t xml:space="preserve">Fixed Cost (₹)</w:t>
            </w:r>
          </w:p>
        </w:tc>
      </w:tr>
      <w:tr>
        <w:tc>
          <w:tcPr>
            <w:tcW w:type="dxa" w:w="3116"/>
          </w:tcPr>
          <w:p>
            <w:r>
              <w:rPr>
                <w:rFonts w:ascii="Calibri" w:cs="Calibri" w:eastAsia="Calibri" w:hAnsi="Calibri"/>
                <w:sz w:val="20"/>
                <w:szCs w:val="20"/>
              </w:rPr>
              <w:t xml:space="preserve">W1</w:t>
            </w:r>
          </w:p>
        </w:tc>
        <w:tc>
          <w:tcPr>
            <w:tcW w:type="dxa" w:w="3117"/>
          </w:tcPr>
          <w:p>
            <w:r>
              <w:rPr>
                <w:rFonts w:ascii="Calibri" w:cs="Calibri" w:eastAsia="Calibri" w:hAnsi="Calibri"/>
                <w:sz w:val="20"/>
                <w:szCs w:val="20"/>
              </w:rPr>
              <w:t xml:space="preserve">500</w:t>
            </w:r>
          </w:p>
        </w:tc>
        <w:tc>
          <w:tcPr>
            <w:tcW w:type="dxa" w:w="3117"/>
          </w:tcPr>
          <w:p>
            <w:r>
              <w:rPr>
                <w:rFonts w:ascii="Calibri" w:cs="Calibri" w:eastAsia="Calibri" w:hAnsi="Calibri"/>
                <w:sz w:val="20"/>
                <w:szCs w:val="20"/>
              </w:rPr>
              <w:t xml:space="preserve">4,000</w:t>
            </w:r>
          </w:p>
        </w:tc>
      </w:tr>
      <w:tr>
        <w:tc>
          <w:tcPr>
            <w:tcW w:type="dxa" w:w="3116"/>
          </w:tcPr>
          <w:p>
            <w:r>
              <w:rPr>
                <w:rFonts w:ascii="Calibri" w:cs="Calibri" w:eastAsia="Calibri" w:hAnsi="Calibri"/>
                <w:sz w:val="20"/>
                <w:szCs w:val="20"/>
              </w:rPr>
              <w:t xml:space="preserve">W2</w:t>
            </w:r>
          </w:p>
        </w:tc>
        <w:tc>
          <w:tcPr>
            <w:tcW w:type="dxa" w:w="3117"/>
          </w:tcPr>
          <w:p>
            <w:r>
              <w:rPr>
                <w:rFonts w:ascii="Calibri" w:cs="Calibri" w:eastAsia="Calibri" w:hAnsi="Calibri"/>
                <w:sz w:val="20"/>
                <w:szCs w:val="20"/>
              </w:rPr>
              <w:t xml:space="preserve">600</w:t>
            </w:r>
          </w:p>
        </w:tc>
        <w:tc>
          <w:tcPr>
            <w:tcW w:type="dxa" w:w="3117"/>
          </w:tcPr>
          <w:p>
            <w:r>
              <w:rPr>
                <w:rFonts w:ascii="Calibri" w:cs="Calibri" w:eastAsia="Calibri" w:hAnsi="Calibri"/>
                <w:sz w:val="20"/>
                <w:szCs w:val="20"/>
              </w:rPr>
              <w:t xml:space="preserve">4,500</w:t>
            </w:r>
          </w:p>
        </w:tc>
      </w:tr>
      <w:tr>
        <w:tc>
          <w:tcPr>
            <w:tcW w:type="dxa" w:w="3116"/>
          </w:tcPr>
          <w:p>
            <w:r>
              <w:rPr>
                <w:rFonts w:ascii="Calibri" w:cs="Calibri" w:eastAsia="Calibri" w:hAnsi="Calibri"/>
                <w:sz w:val="20"/>
                <w:szCs w:val="20"/>
              </w:rPr>
              <w:t xml:space="preserve">W3</w:t>
            </w:r>
          </w:p>
        </w:tc>
        <w:tc>
          <w:tcPr>
            <w:tcW w:type="dxa" w:w="3117"/>
          </w:tcPr>
          <w:p>
            <w:r>
              <w:rPr>
                <w:rFonts w:ascii="Calibri" w:cs="Calibri" w:eastAsia="Calibri" w:hAnsi="Calibri"/>
                <w:sz w:val="20"/>
                <w:szCs w:val="20"/>
              </w:rPr>
              <w:t xml:space="preserve">550</w:t>
            </w:r>
          </w:p>
        </w:tc>
        <w:tc>
          <w:tcPr>
            <w:tcW w:type="dxa" w:w="3117"/>
          </w:tcPr>
          <w:p>
            <w:r>
              <w:rPr>
                <w:rFonts w:ascii="Calibri" w:cs="Calibri" w:eastAsia="Calibri" w:hAnsi="Calibri"/>
                <w:sz w:val="20"/>
                <w:szCs w:val="20"/>
              </w:rPr>
              <w:t xml:space="preserve">3,800</w:t>
            </w:r>
          </w:p>
        </w:tc>
      </w:tr>
    </w:tbl>
    <w:p>
      <w:pPr>
        <w:spacing w:before="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rPr>
          <w:tblHeader/>
        </w:trPr>
        <w:tc>
          <w:tcPr>
            <w:tcW w:type="dxa" w:w="3116"/>
            <w:shd w:fill="1F4E79" w:val="clear"/>
          </w:tcPr>
          <w:p>
            <w:r>
              <w:rPr>
                <w:rFonts w:ascii="Calibri" w:cs="Calibri" w:eastAsia="Calibri" w:hAnsi="Calibri"/>
                <w:b/>
                <w:bCs/>
                <w:color w:val="FFFFFF"/>
                <w:sz w:val="20"/>
                <w:szCs w:val="20"/>
              </w:rPr>
              <w:t xml:space="preserve">Customer Zone</w:t>
            </w:r>
          </w:p>
        </w:tc>
        <w:tc>
          <w:tcPr>
            <w:tcW w:type="dxa" w:w="3117"/>
            <w:shd w:fill="1F4E79" w:val="clear"/>
          </w:tcPr>
          <w:p>
            <w:r>
              <w:rPr>
                <w:rFonts w:ascii="Calibri" w:cs="Calibri" w:eastAsia="Calibri" w:hAnsi="Calibri"/>
                <w:b/>
                <w:bCs/>
                <w:color w:val="FFFFFF"/>
                <w:sz w:val="20"/>
                <w:szCs w:val="20"/>
              </w:rPr>
              <w:t xml:space="preserve">Demand (units)</w:t>
            </w:r>
          </w:p>
        </w:tc>
        <w:tc>
          <w:tcPr>
            <w:tcW w:type="dxa" w:w="3117"/>
            <w:shd w:fill="1F4E79" w:val="clear"/>
          </w:tcPr>
          <w:p>
            <w:r>
              <w:rPr>
                <w:rFonts w:ascii="Calibri" w:cs="Calibri" w:eastAsia="Calibri" w:hAnsi="Calibri"/>
                <w:b/>
                <w:bCs/>
                <w:color w:val="FFFFFF"/>
                <w:sz w:val="20"/>
                <w:szCs w:val="20"/>
              </w:rPr>
              <w:t xml:space="preserve">Min. Service Level</w:t>
            </w:r>
          </w:p>
        </w:tc>
      </w:tr>
      <w:tr>
        <w:tc>
          <w:tcPr>
            <w:tcW w:type="dxa" w:w="3116"/>
          </w:tcPr>
          <w:p>
            <w:r>
              <w:rPr>
                <w:rFonts w:ascii="Calibri" w:cs="Calibri" w:eastAsia="Calibri" w:hAnsi="Calibri"/>
                <w:sz w:val="20"/>
                <w:szCs w:val="20"/>
              </w:rPr>
              <w:t xml:space="preserve">C1</w:t>
            </w:r>
          </w:p>
        </w:tc>
        <w:tc>
          <w:tcPr>
            <w:tcW w:type="dxa" w:w="3117"/>
          </w:tcPr>
          <w:p>
            <w:r>
              <w:rPr>
                <w:rFonts w:ascii="Calibri" w:cs="Calibri" w:eastAsia="Calibri" w:hAnsi="Calibri"/>
                <w:sz w:val="20"/>
                <w:szCs w:val="20"/>
              </w:rPr>
              <w:t xml:space="preserve">300</w:t>
            </w:r>
          </w:p>
        </w:tc>
        <w:tc>
          <w:tcPr>
            <w:tcW w:type="dxa" w:w="3117"/>
          </w:tcPr>
          <w:p>
            <w:r>
              <w:rPr>
                <w:rFonts w:ascii="Calibri" w:cs="Calibri" w:eastAsia="Calibri" w:hAnsi="Calibri"/>
                <w:sz w:val="20"/>
                <w:szCs w:val="20"/>
              </w:rPr>
              <w:t xml:space="preserve">100%</w:t>
            </w:r>
          </w:p>
        </w:tc>
      </w:tr>
      <w:tr>
        <w:tc>
          <w:tcPr>
            <w:tcW w:type="dxa" w:w="3116"/>
          </w:tcPr>
          <w:p>
            <w:r>
              <w:rPr>
                <w:rFonts w:ascii="Calibri" w:cs="Calibri" w:eastAsia="Calibri" w:hAnsi="Calibri"/>
                <w:sz w:val="20"/>
                <w:szCs w:val="20"/>
              </w:rPr>
              <w:t xml:space="preserve">C2</w:t>
            </w:r>
          </w:p>
        </w:tc>
        <w:tc>
          <w:tcPr>
            <w:tcW w:type="dxa" w:w="3117"/>
          </w:tcPr>
          <w:p>
            <w:r>
              <w:rPr>
                <w:rFonts w:ascii="Calibri" w:cs="Calibri" w:eastAsia="Calibri" w:hAnsi="Calibri"/>
                <w:sz w:val="20"/>
                <w:szCs w:val="20"/>
              </w:rPr>
              <w:t xml:space="preserve">250</w:t>
            </w:r>
          </w:p>
        </w:tc>
        <w:tc>
          <w:tcPr>
            <w:tcW w:type="dxa" w:w="3117"/>
          </w:tcPr>
          <w:p>
            <w:r>
              <w:rPr>
                <w:rFonts w:ascii="Calibri" w:cs="Calibri" w:eastAsia="Calibri" w:hAnsi="Calibri"/>
                <w:sz w:val="20"/>
                <w:szCs w:val="20"/>
              </w:rPr>
              <w:t xml:space="preserve">100%</w:t>
            </w:r>
          </w:p>
        </w:tc>
      </w:tr>
      <w:tr>
        <w:tc>
          <w:tcPr>
            <w:tcW w:type="dxa" w:w="3116"/>
          </w:tcPr>
          <w:p>
            <w:r>
              <w:rPr>
                <w:rFonts w:ascii="Calibri" w:cs="Calibri" w:eastAsia="Calibri" w:hAnsi="Calibri"/>
                <w:sz w:val="20"/>
                <w:szCs w:val="20"/>
              </w:rPr>
              <w:t xml:space="preserve">C3</w:t>
            </w:r>
          </w:p>
        </w:tc>
        <w:tc>
          <w:tcPr>
            <w:tcW w:type="dxa" w:w="3117"/>
          </w:tcPr>
          <w:p>
            <w:r>
              <w:rPr>
                <w:rFonts w:ascii="Calibri" w:cs="Calibri" w:eastAsia="Calibri" w:hAnsi="Calibri"/>
                <w:sz w:val="20"/>
                <w:szCs w:val="20"/>
              </w:rPr>
              <w:t xml:space="preserve">400</w:t>
            </w:r>
          </w:p>
        </w:tc>
        <w:tc>
          <w:tcPr>
            <w:tcW w:type="dxa" w:w="3117"/>
          </w:tcPr>
          <w:p>
            <w:r>
              <w:rPr>
                <w:rFonts w:ascii="Calibri" w:cs="Calibri" w:eastAsia="Calibri" w:hAnsi="Calibri"/>
                <w:sz w:val="20"/>
                <w:szCs w:val="20"/>
              </w:rPr>
              <w:t xml:space="preserve">95%</w:t>
            </w:r>
          </w:p>
        </w:tc>
      </w:tr>
      <w:tr>
        <w:tc>
          <w:tcPr>
            <w:tcW w:type="dxa" w:w="3116"/>
          </w:tcPr>
          <w:p>
            <w:r>
              <w:rPr>
                <w:rFonts w:ascii="Calibri" w:cs="Calibri" w:eastAsia="Calibri" w:hAnsi="Calibri"/>
                <w:sz w:val="20"/>
                <w:szCs w:val="20"/>
              </w:rPr>
              <w:t xml:space="preserve">C4</w:t>
            </w:r>
          </w:p>
        </w:tc>
        <w:tc>
          <w:tcPr>
            <w:tcW w:type="dxa" w:w="3117"/>
          </w:tcPr>
          <w:p>
            <w:r>
              <w:rPr>
                <w:rFonts w:ascii="Calibri" w:cs="Calibri" w:eastAsia="Calibri" w:hAnsi="Calibri"/>
                <w:sz w:val="20"/>
                <w:szCs w:val="20"/>
              </w:rPr>
              <w:t xml:space="preserve">200</w:t>
            </w:r>
          </w:p>
        </w:tc>
        <w:tc>
          <w:tcPr>
            <w:tcW w:type="dxa" w:w="3117"/>
          </w:tcPr>
          <w:p>
            <w:r>
              <w:rPr>
                <w:rFonts w:ascii="Calibri" w:cs="Calibri" w:eastAsia="Calibri" w:hAnsi="Calibri"/>
                <w:sz w:val="20"/>
                <w:szCs w:val="20"/>
              </w:rPr>
              <w:t xml:space="preserve">100%</w:t>
            </w:r>
          </w:p>
        </w:tc>
      </w:tr>
    </w:tbl>
    <w:p>
      <w:pPr>
        <w:pStyle w:val="Heading1"/>
        <w:spacing w:after="150" w:before="300"/>
      </w:pPr>
      <w:r>
        <w:rPr>
          <w:b/>
          <w:bCs/>
          <w:color w:val="1F4E79"/>
          <w:sz w:val="30"/>
          <w:szCs w:val="30"/>
        </w:rPr>
        <w:t xml:space="preserve">5. Python Implementation (PuLP)</w:t>
      </w:r>
    </w:p>
    <w:p>
      <w:pPr>
        <w:spacing w:after="120"/>
      </w:pPr>
      <w:r>
        <w:rPr>
          <w:rFonts w:ascii="Calibri" w:cs="Calibri" w:eastAsia="Calibri" w:hAnsi="Calibri"/>
          <w:sz w:val="22"/>
          <w:szCs w:val="22"/>
        </w:rPr>
        <w:t xml:space="preserve">The model was implemented and solved using the PuLP library with the CBC solver: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import pulp</w:t>
      </w:r>
      <w:r>
        <w:rPr>
          <w:rFonts w:ascii="Consolas" w:cs="Consolas" w:eastAsia="Consolas" w:hAnsi="Consolas"/>
          <w:sz w:val="18"/>
          <w:szCs w:val="18"/>
        </w:rPr>
        <w:br/>
        <w:t xml:space="preserve"/>
      </w:r>
      <w:r>
        <w:rPr>
          <w:rFonts w:ascii="Consolas" w:cs="Consolas" w:eastAsia="Consolas" w:hAnsi="Consolas"/>
          <w:sz w:val="18"/>
          <w:szCs w:val="18"/>
        </w:rPr>
        <w:br/>
        <w:t xml:space="preserve">factories  = ['F1', 'F2']</w:t>
      </w:r>
      <w:r>
        <w:rPr>
          <w:rFonts w:ascii="Consolas" w:cs="Consolas" w:eastAsia="Consolas" w:hAnsi="Consolas"/>
          <w:sz w:val="18"/>
          <w:szCs w:val="18"/>
        </w:rPr>
        <w:br/>
        <w:t xml:space="preserve">warehouses = ['W1', 'W2', 'W3']</w:t>
      </w:r>
      <w:r>
        <w:rPr>
          <w:rFonts w:ascii="Consolas" w:cs="Consolas" w:eastAsia="Consolas" w:hAnsi="Consolas"/>
          <w:sz w:val="18"/>
          <w:szCs w:val="18"/>
        </w:rPr>
        <w:br/>
        <w:t xml:space="preserve">customers  = ['C1', 'C2', 'C3', 'C4']</w:t>
      </w:r>
      <w:r>
        <w:rPr>
          <w:rFonts w:ascii="Consolas" w:cs="Consolas" w:eastAsia="Consolas" w:hAnsi="Consolas"/>
          <w:sz w:val="18"/>
          <w:szCs w:val="18"/>
        </w:rPr>
        <w:br/>
        <w:t xml:space="preserve"/>
      </w:r>
      <w:r>
        <w:rPr>
          <w:rFonts w:ascii="Consolas" w:cs="Consolas" w:eastAsia="Consolas" w:hAnsi="Consolas"/>
          <w:sz w:val="18"/>
          <w:szCs w:val="18"/>
        </w:rPr>
        <w:br/>
        <w:t xml:space="preserve">cap_factory   = {'F1': 900, 'F2': 700}</w:t>
      </w:r>
      <w:r>
        <w:rPr>
          <w:rFonts w:ascii="Consolas" w:cs="Consolas" w:eastAsia="Consolas" w:hAnsi="Consolas"/>
          <w:sz w:val="18"/>
          <w:szCs w:val="18"/>
        </w:rPr>
        <w:br/>
        <w:t xml:space="preserve">cap_warehouse = {'W1': 500, 'W2': 600, 'W3': 550}</w:t>
      </w:r>
      <w:r>
        <w:rPr>
          <w:rFonts w:ascii="Consolas" w:cs="Consolas" w:eastAsia="Consolas" w:hAnsi="Consolas"/>
          <w:sz w:val="18"/>
          <w:szCs w:val="18"/>
        </w:rPr>
        <w:br/>
        <w:t xml:space="preserve">fixed_cost_wh = {'W1': 4000, 'W2': 4500, 'W3': 3800}</w:t>
      </w:r>
      <w:r>
        <w:rPr>
          <w:rFonts w:ascii="Consolas" w:cs="Consolas" w:eastAsia="Consolas" w:hAnsi="Consolas"/>
          <w:sz w:val="18"/>
          <w:szCs w:val="18"/>
        </w:rPr>
        <w:br/>
        <w:t xml:space="preserve">demand        = {'C1': 300, 'C2': 250, 'C3': 400, 'C4': 200}</w:t>
      </w:r>
      <w:r>
        <w:rPr>
          <w:rFonts w:ascii="Consolas" w:cs="Consolas" w:eastAsia="Consolas" w:hAnsi="Consolas"/>
          <w:sz w:val="18"/>
          <w:szCs w:val="18"/>
        </w:rPr>
        <w:br/>
        <w:t xml:space="preserve">service_level = {'C1': 1.0, 'C2': 1.0, 'C3': 0.95, 'C4': 1.0}</w:t>
      </w:r>
      <w:r>
        <w:rPr>
          <w:rFonts w:ascii="Consolas" w:cs="Consolas" w:eastAsia="Consolas" w:hAnsi="Consolas"/>
          <w:sz w:val="18"/>
          <w:szCs w:val="18"/>
        </w:rPr>
        <w:br/>
        <w:t xml:space="preserve"/>
      </w:r>
      <w:r>
        <w:rPr>
          <w:rFonts w:ascii="Consolas" w:cs="Consolas" w:eastAsia="Consolas" w:hAnsi="Consolas"/>
          <w:sz w:val="18"/>
          <w:szCs w:val="18"/>
        </w:rPr>
        <w:br/>
        <w:t xml:space="preserve">cost_fw = {('F1','W1'):4, ('F1','W2'):6, ('F1','W3'):9,</w:t>
      </w:r>
      <w:r>
        <w:rPr>
          <w:rFonts w:ascii="Consolas" w:cs="Consolas" w:eastAsia="Consolas" w:hAnsi="Consolas"/>
          <w:sz w:val="18"/>
          <w:szCs w:val="18"/>
        </w:rPr>
        <w:br/>
        <w:t xml:space="preserve">           ('F2','W1'):8, ('F2','W2'):5, ('F2','W3'):4}</w:t>
      </w:r>
      <w:r>
        <w:rPr>
          <w:rFonts w:ascii="Consolas" w:cs="Consolas" w:eastAsia="Consolas" w:hAnsi="Consolas"/>
          <w:sz w:val="18"/>
          <w:szCs w:val="18"/>
        </w:rPr>
        <w:br/>
        <w:t xml:space="preserve">cost_wc = {('W1','C1'):3, ('W1','C2'):5, ('W1','C3'):8, ('W1','C4'):7,</w:t>
      </w:r>
      <w:r>
        <w:rPr>
          <w:rFonts w:ascii="Consolas" w:cs="Consolas" w:eastAsia="Consolas" w:hAnsi="Consolas"/>
          <w:sz w:val="18"/>
          <w:szCs w:val="18"/>
        </w:rPr>
        <w:br/>
        <w:t xml:space="preserve">           ('W2','C1'):6, ('W2','C2'):3, ('W2','C3'):4, ('W2','C4'):6,</w:t>
      </w:r>
      <w:r>
        <w:rPr>
          <w:rFonts w:ascii="Consolas" w:cs="Consolas" w:eastAsia="Consolas" w:hAnsi="Consolas"/>
          <w:sz w:val="18"/>
          <w:szCs w:val="18"/>
        </w:rPr>
        <w:br/>
        <w:t xml:space="preserve">           ('W3','C1'):9, ('W3','C2'):6, ('W3','C3'):3, ('W3','C4'):4}</w:t>
      </w:r>
      <w:r>
        <w:rPr>
          <w:rFonts w:ascii="Consolas" w:cs="Consolas" w:eastAsia="Consolas" w:hAnsi="Consolas"/>
          <w:sz w:val="18"/>
          <w:szCs w:val="18"/>
        </w:rPr>
        <w:br/>
        <w:t xml:space="preserve"/>
      </w:r>
      <w:r>
        <w:rPr>
          <w:rFonts w:ascii="Consolas" w:cs="Consolas" w:eastAsia="Consolas" w:hAnsi="Consolas"/>
          <w:sz w:val="18"/>
          <w:szCs w:val="18"/>
        </w:rPr>
        <w:br/>
        <w:t xml:space="preserve">prob = pulp.LpProblem('MultiEchelon_SCN_Design', pulp.LpMinimize)</w:t>
      </w:r>
      <w:r>
        <w:rPr>
          <w:rFonts w:ascii="Consolas" w:cs="Consolas" w:eastAsia="Consolas" w:hAnsi="Consolas"/>
          <w:sz w:val="18"/>
          <w:szCs w:val="18"/>
        </w:rPr>
        <w:br/>
        <w:t xml:space="preserve"/>
      </w:r>
      <w:r>
        <w:rPr>
          <w:rFonts w:ascii="Consolas" w:cs="Consolas" w:eastAsia="Consolas" w:hAnsi="Consolas"/>
          <w:sz w:val="18"/>
          <w:szCs w:val="18"/>
        </w:rPr>
        <w:br/>
        <w:t xml:space="preserve">x = pulp.LpVariable.dicts('Ship_FW', cost_fw.keys(), lowBound=0)</w:t>
      </w:r>
      <w:r>
        <w:rPr>
          <w:rFonts w:ascii="Consolas" w:cs="Consolas" w:eastAsia="Consolas" w:hAnsi="Consolas"/>
          <w:sz w:val="18"/>
          <w:szCs w:val="18"/>
        </w:rPr>
        <w:br/>
        <w:t xml:space="preserve">y = pulp.LpVariable.dicts('Ship_WC', cost_wc.keys(), lowBound=0)</w:t>
      </w:r>
      <w:r>
        <w:rPr>
          <w:rFonts w:ascii="Consolas" w:cs="Consolas" w:eastAsia="Consolas" w:hAnsi="Consolas"/>
          <w:sz w:val="18"/>
          <w:szCs w:val="18"/>
        </w:rPr>
        <w:br/>
        <w:t xml:space="preserve">z = pulp.LpVariable.dicts('Open_WH', warehouses, cat='Binary')</w:t>
      </w:r>
      <w:r>
        <w:rPr>
          <w:rFonts w:ascii="Consolas" w:cs="Consolas" w:eastAsia="Consolas" w:hAnsi="Consolas"/>
          <w:sz w:val="18"/>
          <w:szCs w:val="18"/>
        </w:rPr>
        <w:br/>
        <w:t xml:space="preserve"/>
      </w:r>
      <w:r>
        <w:rPr>
          <w:rFonts w:ascii="Consolas" w:cs="Consolas" w:eastAsia="Consolas" w:hAnsi="Consolas"/>
          <w:sz w:val="18"/>
          <w:szCs w:val="18"/>
        </w:rPr>
        <w:br/>
        <w:t xml:space="preserve"># Objective: transport cost (both echelons) + warehouse fixed cost</w:t>
      </w:r>
      <w:r>
        <w:rPr>
          <w:rFonts w:ascii="Consolas" w:cs="Consolas" w:eastAsia="Consolas" w:hAnsi="Consolas"/>
          <w:sz w:val="18"/>
          <w:szCs w:val="18"/>
        </w:rPr>
        <w:br/>
        <w:t xml:space="preserve">prob += (pulp.lpSum(cost_fw[f,w]*x[f,w] for (f,w) in cost_fw) +</w:t>
      </w:r>
      <w:r>
        <w:rPr>
          <w:rFonts w:ascii="Consolas" w:cs="Consolas" w:eastAsia="Consolas" w:hAnsi="Consolas"/>
          <w:sz w:val="18"/>
          <w:szCs w:val="18"/>
        </w:rPr>
        <w:br/>
        <w:t xml:space="preserve">         pulp.lpSum(cost_wc[w,c]*y[w,c] for (w,c) in cost_wc) +</w:t>
      </w:r>
      <w:r>
        <w:rPr>
          <w:rFonts w:ascii="Consolas" w:cs="Consolas" w:eastAsia="Consolas" w:hAnsi="Consolas"/>
          <w:sz w:val="18"/>
          <w:szCs w:val="18"/>
        </w:rPr>
        <w:br/>
        <w:t xml:space="preserve">         pulp.lpSum(fixed_cost_wh[w]*z[w] for w in warehouses))</w:t>
      </w:r>
      <w:r>
        <w:rPr>
          <w:rFonts w:ascii="Consolas" w:cs="Consolas" w:eastAsia="Consolas" w:hAnsi="Consolas"/>
          <w:sz w:val="18"/>
          <w:szCs w:val="18"/>
        </w:rPr>
        <w:br/>
        <w:t xml:space="preserve"/>
      </w:r>
      <w:r>
        <w:rPr>
          <w:rFonts w:ascii="Consolas" w:cs="Consolas" w:eastAsia="Consolas" w:hAnsi="Consolas"/>
          <w:sz w:val="18"/>
          <w:szCs w:val="18"/>
        </w:rPr>
        <w:br/>
        <w:t xml:space="preserve"># Constraint 1: Factory capacity</w:t>
      </w:r>
      <w:r>
        <w:rPr>
          <w:rFonts w:ascii="Consolas" w:cs="Consolas" w:eastAsia="Consolas" w:hAnsi="Consolas"/>
          <w:sz w:val="18"/>
          <w:szCs w:val="18"/>
        </w:rPr>
        <w:br/>
        <w:t xml:space="preserve">for f in factories:</w:t>
      </w:r>
      <w:r>
        <w:rPr>
          <w:rFonts w:ascii="Consolas" w:cs="Consolas" w:eastAsia="Consolas" w:hAnsi="Consolas"/>
          <w:sz w:val="18"/>
          <w:szCs w:val="18"/>
        </w:rPr>
        <w:br/>
        <w:t xml:space="preserve">    prob += pulp.lpSum(x[f,w] for w in warehouses if (f,w) in cost_fw) &lt;= cap_factory[f]</w:t>
      </w:r>
      <w:r>
        <w:rPr>
          <w:rFonts w:ascii="Consolas" w:cs="Consolas" w:eastAsia="Consolas" w:hAnsi="Consolas"/>
          <w:sz w:val="18"/>
          <w:szCs w:val="18"/>
        </w:rPr>
        <w:br/>
        <w:t xml:space="preserve"/>
      </w:r>
      <w:r>
        <w:rPr>
          <w:rFonts w:ascii="Consolas" w:cs="Consolas" w:eastAsia="Consolas" w:hAnsi="Consolas"/>
          <w:sz w:val="18"/>
          <w:szCs w:val="18"/>
        </w:rPr>
        <w:br/>
        <w:t xml:space="preserve"># Constraint 2: Warehouse throughput capacity (conditional on being open)</w:t>
      </w:r>
      <w:r>
        <w:rPr>
          <w:rFonts w:ascii="Consolas" w:cs="Consolas" w:eastAsia="Consolas" w:hAnsi="Consolas"/>
          <w:sz w:val="18"/>
          <w:szCs w:val="18"/>
        </w:rPr>
        <w:br/>
        <w:t xml:space="preserve">for w in warehouses:</w:t>
      </w:r>
      <w:r>
        <w:rPr>
          <w:rFonts w:ascii="Consolas" w:cs="Consolas" w:eastAsia="Consolas" w:hAnsi="Consolas"/>
          <w:sz w:val="18"/>
          <w:szCs w:val="18"/>
        </w:rPr>
        <w:br/>
        <w:t xml:space="preserve">    prob += pulp.lpSum(x[f,w] for f in factories if (f,w) in cost_fw) &lt;= cap_warehouse[w]*z[w]</w:t>
      </w:r>
      <w:r>
        <w:rPr>
          <w:rFonts w:ascii="Consolas" w:cs="Consolas" w:eastAsia="Consolas" w:hAnsi="Consolas"/>
          <w:sz w:val="18"/>
          <w:szCs w:val="18"/>
        </w:rPr>
        <w:br/>
        <w:t xml:space="preserve"/>
      </w:r>
      <w:r>
        <w:rPr>
          <w:rFonts w:ascii="Consolas" w:cs="Consolas" w:eastAsia="Consolas" w:hAnsi="Consolas"/>
          <w:sz w:val="18"/>
          <w:szCs w:val="18"/>
        </w:rPr>
        <w:br/>
        <w:t xml:space="preserve"># Constraint 3: Flow balance at each warehouse</w:t>
      </w:r>
      <w:r>
        <w:rPr>
          <w:rFonts w:ascii="Consolas" w:cs="Consolas" w:eastAsia="Consolas" w:hAnsi="Consolas"/>
          <w:sz w:val="18"/>
          <w:szCs w:val="18"/>
        </w:rPr>
        <w:br/>
        <w:t xml:space="preserve">for w in warehouses:</w:t>
      </w:r>
      <w:r>
        <w:rPr>
          <w:rFonts w:ascii="Consolas" w:cs="Consolas" w:eastAsia="Consolas" w:hAnsi="Consolas"/>
          <w:sz w:val="18"/>
          <w:szCs w:val="18"/>
        </w:rPr>
        <w:br/>
        <w:t xml:space="preserve">    prob += (pulp.lpSum(x[f,w] for f in factories if (f,w) in cost_fw) ==</w:t>
      </w:r>
      <w:r>
        <w:rPr>
          <w:rFonts w:ascii="Consolas" w:cs="Consolas" w:eastAsia="Consolas" w:hAnsi="Consolas"/>
          <w:sz w:val="18"/>
          <w:szCs w:val="18"/>
        </w:rPr>
        <w:br/>
        <w:t xml:space="preserve">             pulp.lpSum(y[w,c] for c in customers if (w,c) in cost_wc))</w:t>
      </w:r>
      <w:r>
        <w:rPr>
          <w:rFonts w:ascii="Consolas" w:cs="Consolas" w:eastAsia="Consolas" w:hAnsi="Consolas"/>
          <w:sz w:val="18"/>
          <w:szCs w:val="18"/>
        </w:rPr>
        <w:br/>
        <w:t xml:space="preserve"/>
      </w:r>
      <w:r>
        <w:rPr>
          <w:rFonts w:ascii="Consolas" w:cs="Consolas" w:eastAsia="Consolas" w:hAnsi="Consolas"/>
          <w:sz w:val="18"/>
          <w:szCs w:val="18"/>
        </w:rPr>
        <w:br/>
        <w:t xml:space="preserve"># Constraint 4 &amp; 5: Minimum service level and demand ceiling</w:t>
      </w:r>
      <w:r>
        <w:rPr>
          <w:rFonts w:ascii="Consolas" w:cs="Consolas" w:eastAsia="Consolas" w:hAnsi="Consolas"/>
          <w:sz w:val="18"/>
          <w:szCs w:val="18"/>
        </w:rPr>
        <w:br/>
        <w:t xml:space="preserve">for c in customers:</w:t>
      </w:r>
      <w:r>
        <w:rPr>
          <w:rFonts w:ascii="Consolas" w:cs="Consolas" w:eastAsia="Consolas" w:hAnsi="Consolas"/>
          <w:sz w:val="18"/>
          <w:szCs w:val="18"/>
        </w:rPr>
        <w:br/>
        <w:t xml:space="preserve">    served = pulp.lpSum(y[w,c] for w in warehouses if (w,c) in cost_wc)</w:t>
      </w:r>
      <w:r>
        <w:rPr>
          <w:rFonts w:ascii="Consolas" w:cs="Consolas" w:eastAsia="Consolas" w:hAnsi="Consolas"/>
          <w:sz w:val="18"/>
          <w:szCs w:val="18"/>
        </w:rPr>
        <w:br/>
        <w:t xml:space="preserve">    prob += served &gt;= service_level[c]*demand[c]</w:t>
      </w:r>
      <w:r>
        <w:rPr>
          <w:rFonts w:ascii="Consolas" w:cs="Consolas" w:eastAsia="Consolas" w:hAnsi="Consolas"/>
          <w:sz w:val="18"/>
          <w:szCs w:val="18"/>
        </w:rPr>
        <w:br/>
        <w:t xml:space="preserve">    prob += served &lt;= demand[c]</w:t>
      </w:r>
      <w:r>
        <w:rPr>
          <w:rFonts w:ascii="Consolas" w:cs="Consolas" w:eastAsia="Consolas" w:hAnsi="Consolas"/>
          <w:sz w:val="18"/>
          <w:szCs w:val="18"/>
        </w:rPr>
        <w:br/>
        <w:t xml:space="preserve"/>
      </w:r>
      <w:r>
        <w:rPr>
          <w:rFonts w:ascii="Consolas" w:cs="Consolas" w:eastAsia="Consolas" w:hAnsi="Consolas"/>
          <w:sz w:val="18"/>
          <w:szCs w:val="18"/>
        </w:rPr>
        <w:br/>
        <w:t xml:space="preserve">prob.solve(pulp.PULP_CBC_CMD(msg=0))</w:t>
      </w:r>
    </w:p>
    <w:p>
      <w:pPr>
        <w:pStyle w:val="Heading1"/>
        <w:spacing w:after="150" w:before="300"/>
      </w:pPr>
      <w:r>
        <w:rPr>
          <w:b/>
          <w:bCs/>
          <w:color w:val="1F4E79"/>
          <w:sz w:val="30"/>
          <w:szCs w:val="30"/>
        </w:rPr>
        <w:t xml:space="preserve">6. Optimal Solution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Pr>
          <w:p>
            <w:r>
              <w:rPr>
                <w:rFonts w:ascii="Calibri" w:cs="Calibri" w:eastAsia="Calibri" w:hAnsi="Calibri"/>
                <w:b/>
                <w:bCs/>
                <w:color w:val="FFFFFF"/>
                <w:sz w:val="20"/>
                <w:szCs w:val="20"/>
              </w:rPr>
              <w:t xml:space="preserve">Metric</w:t>
            </w:r>
          </w:p>
        </w:tc>
        <w:tc>
          <w:tcPr>
            <w:tcW w:type="dxa" w:w="4675"/>
            <w:shd w:fill="1F4E79" w:val="clear"/>
          </w:tcPr>
          <w:p>
            <w:r>
              <w:rPr>
                <w:rFonts w:ascii="Calibri" w:cs="Calibri" w:eastAsia="Calibri" w:hAnsi="Calibri"/>
                <w:b/>
                <w:bCs/>
                <w:color w:val="FFFFFF"/>
                <w:sz w:val="20"/>
                <w:szCs w:val="20"/>
              </w:rPr>
              <w:t xml:space="preserve">Result</w:t>
            </w:r>
          </w:p>
        </w:tc>
      </w:tr>
      <w:tr>
        <w:tc>
          <w:tcPr>
            <w:tcW w:type="dxa" w:w="4675"/>
          </w:tcPr>
          <w:p>
            <w:r>
              <w:rPr>
                <w:rFonts w:ascii="Calibri" w:cs="Calibri" w:eastAsia="Calibri" w:hAnsi="Calibri"/>
                <w:sz w:val="20"/>
                <w:szCs w:val="20"/>
              </w:rPr>
              <w:t xml:space="preserve">Solver Status</w:t>
            </w:r>
          </w:p>
        </w:tc>
        <w:tc>
          <w:tcPr>
            <w:tcW w:type="dxa" w:w="4675"/>
          </w:tcPr>
          <w:p>
            <w:r>
              <w:rPr>
                <w:rFonts w:ascii="Calibri" w:cs="Calibri" w:eastAsia="Calibri" w:hAnsi="Calibri"/>
                <w:sz w:val="20"/>
                <w:szCs w:val="20"/>
              </w:rPr>
              <w:t xml:space="preserve">Optimal</w:t>
            </w:r>
          </w:p>
        </w:tc>
      </w:tr>
      <w:tr>
        <w:tc>
          <w:tcPr>
            <w:tcW w:type="dxa" w:w="4675"/>
          </w:tcPr>
          <w:p>
            <w:r>
              <w:rPr>
                <w:rFonts w:ascii="Calibri" w:cs="Calibri" w:eastAsia="Calibri" w:hAnsi="Calibri"/>
                <w:sz w:val="20"/>
                <w:szCs w:val="20"/>
              </w:rPr>
              <w:t xml:space="preserve">Minimum Total Cost</w:t>
            </w:r>
          </w:p>
        </w:tc>
        <w:tc>
          <w:tcPr>
            <w:tcW w:type="dxa" w:w="4675"/>
          </w:tcPr>
          <w:p>
            <w:r>
              <w:rPr>
                <w:rFonts w:ascii="Calibri" w:cs="Calibri" w:eastAsia="Calibri" w:hAnsi="Calibri"/>
                <w:sz w:val="20"/>
                <w:szCs w:val="20"/>
              </w:rPr>
              <w:t xml:space="preserve">₹ 18,350</w:t>
            </w:r>
          </w:p>
        </w:tc>
      </w:tr>
      <w:tr>
        <w:tc>
          <w:tcPr>
            <w:tcW w:type="dxa" w:w="4675"/>
          </w:tcPr>
          <w:p>
            <w:r>
              <w:rPr>
                <w:rFonts w:ascii="Calibri" w:cs="Calibri" w:eastAsia="Calibri" w:hAnsi="Calibri"/>
                <w:sz w:val="20"/>
                <w:szCs w:val="20"/>
              </w:rPr>
              <w:t xml:space="preserve">Warehouses Opened</w:t>
            </w:r>
          </w:p>
        </w:tc>
        <w:tc>
          <w:tcPr>
            <w:tcW w:type="dxa" w:w="4675"/>
          </w:tcPr>
          <w:p>
            <w:r>
              <w:rPr>
                <w:rFonts w:ascii="Calibri" w:cs="Calibri" w:eastAsia="Calibri" w:hAnsi="Calibri"/>
                <w:sz w:val="20"/>
                <w:szCs w:val="20"/>
              </w:rPr>
              <w:t xml:space="preserve">W2, W3  (W1 closed — not cost-effective)</w:t>
            </w:r>
          </w:p>
        </w:tc>
      </w:tr>
    </w:tbl>
    <w:p>
      <w:pPr>
        <w:pStyle w:val="Heading2"/>
        <w:spacing w:after="120" w:before="240"/>
      </w:pPr>
      <w:r>
        <w:rPr>
          <w:b/>
          <w:bCs/>
          <w:color w:val="1F4E79"/>
          <w:sz w:val="24"/>
          <w:szCs w:val="24"/>
        </w:rPr>
        <w:t xml:space="preserve">6.1 Factory → Warehouse Flows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Pr>
          <w:p>
            <w:r>
              <w:rPr>
                <w:rFonts w:ascii="Calibri" w:cs="Calibri" w:eastAsia="Calibri" w:hAnsi="Calibri"/>
                <w:b/>
                <w:bCs/>
                <w:color w:val="FFFFFF"/>
                <w:sz w:val="20"/>
                <w:szCs w:val="20"/>
              </w:rPr>
              <w:t xml:space="preserve">Route</w:t>
            </w:r>
          </w:p>
        </w:tc>
        <w:tc>
          <w:tcPr>
            <w:tcW w:type="dxa" w:w="4675"/>
            <w:shd w:fill="1F4E79" w:val="clear"/>
          </w:tcPr>
          <w:p>
            <w:r>
              <w:rPr>
                <w:rFonts w:ascii="Calibri" w:cs="Calibri" w:eastAsia="Calibri" w:hAnsi="Calibri"/>
                <w:b/>
                <w:bCs/>
                <w:color w:val="FFFFFF"/>
                <w:sz w:val="20"/>
                <w:szCs w:val="20"/>
              </w:rPr>
              <w:t xml:space="preserve">Units Shipped</w:t>
            </w:r>
          </w:p>
        </w:tc>
      </w:tr>
      <w:tr>
        <w:tc>
          <w:tcPr>
            <w:tcW w:type="dxa" w:w="4675"/>
          </w:tcPr>
          <w:p>
            <w:r>
              <w:rPr>
                <w:rFonts w:ascii="Calibri" w:cs="Calibri" w:eastAsia="Calibri" w:hAnsi="Calibri"/>
                <w:sz w:val="20"/>
                <w:szCs w:val="20"/>
              </w:rPr>
              <w:t xml:space="preserve">F1 → W2</w:t>
            </w:r>
          </w:p>
        </w:tc>
        <w:tc>
          <w:tcPr>
            <w:tcW w:type="dxa" w:w="4675"/>
          </w:tcPr>
          <w:p>
            <w:r>
              <w:rPr>
                <w:rFonts w:ascii="Calibri" w:cs="Calibri" w:eastAsia="Calibri" w:hAnsi="Calibri"/>
                <w:sz w:val="20"/>
                <w:szCs w:val="20"/>
              </w:rPr>
              <w:t xml:space="preserve">430</w:t>
            </w:r>
          </w:p>
        </w:tc>
      </w:tr>
      <w:tr>
        <w:tc>
          <w:tcPr>
            <w:tcW w:type="dxa" w:w="4675"/>
          </w:tcPr>
          <w:p>
            <w:r>
              <w:rPr>
                <w:rFonts w:ascii="Calibri" w:cs="Calibri" w:eastAsia="Calibri" w:hAnsi="Calibri"/>
                <w:sz w:val="20"/>
                <w:szCs w:val="20"/>
              </w:rPr>
              <w:t xml:space="preserve">F2 → W2</w:t>
            </w:r>
          </w:p>
        </w:tc>
        <w:tc>
          <w:tcPr>
            <w:tcW w:type="dxa" w:w="4675"/>
          </w:tcPr>
          <w:p>
            <w:r>
              <w:rPr>
                <w:rFonts w:ascii="Calibri" w:cs="Calibri" w:eastAsia="Calibri" w:hAnsi="Calibri"/>
                <w:sz w:val="20"/>
                <w:szCs w:val="20"/>
              </w:rPr>
              <w:t xml:space="preserve">150</w:t>
            </w:r>
          </w:p>
        </w:tc>
      </w:tr>
      <w:tr>
        <w:tc>
          <w:tcPr>
            <w:tcW w:type="dxa" w:w="4675"/>
          </w:tcPr>
          <w:p>
            <w:r>
              <w:rPr>
                <w:rFonts w:ascii="Calibri" w:cs="Calibri" w:eastAsia="Calibri" w:hAnsi="Calibri"/>
                <w:sz w:val="20"/>
                <w:szCs w:val="20"/>
              </w:rPr>
              <w:t xml:space="preserve">F2 → W3</w:t>
            </w:r>
          </w:p>
        </w:tc>
        <w:tc>
          <w:tcPr>
            <w:tcW w:type="dxa" w:w="4675"/>
          </w:tcPr>
          <w:p>
            <w:r>
              <w:rPr>
                <w:rFonts w:ascii="Calibri" w:cs="Calibri" w:eastAsia="Calibri" w:hAnsi="Calibri"/>
                <w:sz w:val="20"/>
                <w:szCs w:val="20"/>
              </w:rPr>
              <w:t xml:space="preserve">550</w:t>
            </w:r>
          </w:p>
        </w:tc>
      </w:tr>
    </w:tbl>
    <w:p>
      <w:pPr>
        <w:pStyle w:val="Heading2"/>
        <w:spacing w:after="120" w:before="240"/>
      </w:pPr>
      <w:r>
        <w:rPr>
          <w:b/>
          <w:bCs/>
          <w:color w:val="1F4E79"/>
          <w:sz w:val="24"/>
          <w:szCs w:val="24"/>
        </w:rPr>
        <w:t xml:space="preserve">6.2 Warehouse → Customer Flows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Pr>
          <w:p>
            <w:r>
              <w:rPr>
                <w:rFonts w:ascii="Calibri" w:cs="Calibri" w:eastAsia="Calibri" w:hAnsi="Calibri"/>
                <w:b/>
                <w:bCs/>
                <w:color w:val="FFFFFF"/>
                <w:sz w:val="20"/>
                <w:szCs w:val="20"/>
              </w:rPr>
              <w:t xml:space="preserve">Route</w:t>
            </w:r>
          </w:p>
        </w:tc>
        <w:tc>
          <w:tcPr>
            <w:tcW w:type="dxa" w:w="4675"/>
            <w:shd w:fill="1F4E79" w:val="clear"/>
          </w:tcPr>
          <w:p>
            <w:r>
              <w:rPr>
                <w:rFonts w:ascii="Calibri" w:cs="Calibri" w:eastAsia="Calibri" w:hAnsi="Calibri"/>
                <w:b/>
                <w:bCs/>
                <w:color w:val="FFFFFF"/>
                <w:sz w:val="20"/>
                <w:szCs w:val="20"/>
              </w:rPr>
              <w:t xml:space="preserve">Units Shipped</w:t>
            </w:r>
          </w:p>
        </w:tc>
      </w:tr>
      <w:tr>
        <w:tc>
          <w:tcPr>
            <w:tcW w:type="dxa" w:w="4675"/>
          </w:tcPr>
          <w:p>
            <w:r>
              <w:rPr>
                <w:rFonts w:ascii="Calibri" w:cs="Calibri" w:eastAsia="Calibri" w:hAnsi="Calibri"/>
                <w:sz w:val="20"/>
                <w:szCs w:val="20"/>
              </w:rPr>
              <w:t xml:space="preserve">W2 → C1</w:t>
            </w:r>
          </w:p>
        </w:tc>
        <w:tc>
          <w:tcPr>
            <w:tcW w:type="dxa" w:w="4675"/>
          </w:tcPr>
          <w:p>
            <w:r>
              <w:rPr>
                <w:rFonts w:ascii="Calibri" w:cs="Calibri" w:eastAsia="Calibri" w:hAnsi="Calibri"/>
                <w:sz w:val="20"/>
                <w:szCs w:val="20"/>
              </w:rPr>
              <w:t xml:space="preserve">300</w:t>
            </w:r>
          </w:p>
        </w:tc>
      </w:tr>
      <w:tr>
        <w:tc>
          <w:tcPr>
            <w:tcW w:type="dxa" w:w="4675"/>
          </w:tcPr>
          <w:p>
            <w:r>
              <w:rPr>
                <w:rFonts w:ascii="Calibri" w:cs="Calibri" w:eastAsia="Calibri" w:hAnsi="Calibri"/>
                <w:sz w:val="20"/>
                <w:szCs w:val="20"/>
              </w:rPr>
              <w:t xml:space="preserve">W2 → C2</w:t>
            </w:r>
          </w:p>
        </w:tc>
        <w:tc>
          <w:tcPr>
            <w:tcW w:type="dxa" w:w="4675"/>
          </w:tcPr>
          <w:p>
            <w:r>
              <w:rPr>
                <w:rFonts w:ascii="Calibri" w:cs="Calibri" w:eastAsia="Calibri" w:hAnsi="Calibri"/>
                <w:sz w:val="20"/>
                <w:szCs w:val="20"/>
              </w:rPr>
              <w:t xml:space="preserve">250</w:t>
            </w:r>
          </w:p>
        </w:tc>
      </w:tr>
      <w:tr>
        <w:tc>
          <w:tcPr>
            <w:tcW w:type="dxa" w:w="4675"/>
          </w:tcPr>
          <w:p>
            <w:r>
              <w:rPr>
                <w:rFonts w:ascii="Calibri" w:cs="Calibri" w:eastAsia="Calibri" w:hAnsi="Calibri"/>
                <w:sz w:val="20"/>
                <w:szCs w:val="20"/>
              </w:rPr>
              <w:t xml:space="preserve">W2 → C3</w:t>
            </w:r>
          </w:p>
        </w:tc>
        <w:tc>
          <w:tcPr>
            <w:tcW w:type="dxa" w:w="4675"/>
          </w:tcPr>
          <w:p>
            <w:r>
              <w:rPr>
                <w:rFonts w:ascii="Calibri" w:cs="Calibri" w:eastAsia="Calibri" w:hAnsi="Calibri"/>
                <w:sz w:val="20"/>
                <w:szCs w:val="20"/>
              </w:rPr>
              <w:t xml:space="preserve">30</w:t>
            </w:r>
          </w:p>
        </w:tc>
      </w:tr>
      <w:tr>
        <w:tc>
          <w:tcPr>
            <w:tcW w:type="dxa" w:w="4675"/>
          </w:tcPr>
          <w:p>
            <w:r>
              <w:rPr>
                <w:rFonts w:ascii="Calibri" w:cs="Calibri" w:eastAsia="Calibri" w:hAnsi="Calibri"/>
                <w:sz w:val="20"/>
                <w:szCs w:val="20"/>
              </w:rPr>
              <w:t xml:space="preserve">W3 → C3</w:t>
            </w:r>
          </w:p>
        </w:tc>
        <w:tc>
          <w:tcPr>
            <w:tcW w:type="dxa" w:w="4675"/>
          </w:tcPr>
          <w:p>
            <w:r>
              <w:rPr>
                <w:rFonts w:ascii="Calibri" w:cs="Calibri" w:eastAsia="Calibri" w:hAnsi="Calibri"/>
                <w:sz w:val="20"/>
                <w:szCs w:val="20"/>
              </w:rPr>
              <w:t xml:space="preserve">350</w:t>
            </w:r>
          </w:p>
        </w:tc>
      </w:tr>
      <w:tr>
        <w:tc>
          <w:tcPr>
            <w:tcW w:type="dxa" w:w="4675"/>
          </w:tcPr>
          <w:p>
            <w:r>
              <w:rPr>
                <w:rFonts w:ascii="Calibri" w:cs="Calibri" w:eastAsia="Calibri" w:hAnsi="Calibri"/>
                <w:sz w:val="20"/>
                <w:szCs w:val="20"/>
              </w:rPr>
              <w:t xml:space="preserve">W3 → C4</w:t>
            </w:r>
          </w:p>
        </w:tc>
        <w:tc>
          <w:tcPr>
            <w:tcW w:type="dxa" w:w="4675"/>
          </w:tcPr>
          <w:p>
            <w:r>
              <w:rPr>
                <w:rFonts w:ascii="Calibri" w:cs="Calibri" w:eastAsia="Calibri" w:hAnsi="Calibri"/>
                <w:sz w:val="20"/>
                <w:szCs w:val="20"/>
              </w:rPr>
              <w:t xml:space="preserve">200</w:t>
            </w:r>
          </w:p>
        </w:tc>
      </w:tr>
    </w:tbl>
    <w:p>
      <w:pPr>
        <w:pStyle w:val="Heading2"/>
        <w:spacing w:after="120" w:before="240"/>
      </w:pPr>
      <w:r>
        <w:rPr>
          <w:b/>
          <w:bCs/>
          <w:color w:val="1F4E79"/>
          <w:sz w:val="24"/>
          <w:szCs w:val="24"/>
        </w:rPr>
        <w:t xml:space="preserve">6.3 Service-Level Fulfillment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4E79" w:val="clear"/>
          </w:tcPr>
          <w:p>
            <w:r>
              <w:rPr>
                <w:rFonts w:ascii="Calibri" w:cs="Calibri" w:eastAsia="Calibri" w:hAnsi="Calibri"/>
                <w:b/>
                <w:bCs/>
                <w:color w:val="FFFFFF"/>
                <w:sz w:val="20"/>
                <w:szCs w:val="20"/>
              </w:rPr>
              <w:t xml:space="preserve">Customer</w:t>
            </w:r>
          </w:p>
        </w:tc>
        <w:tc>
          <w:tcPr>
            <w:tcW w:type="dxa" w:w="1870"/>
            <w:shd w:fill="1F4E79" w:val="clear"/>
          </w:tcPr>
          <w:p>
            <w:r>
              <w:rPr>
                <w:rFonts w:ascii="Calibri" w:cs="Calibri" w:eastAsia="Calibri" w:hAnsi="Calibri"/>
                <w:b/>
                <w:bCs/>
                <w:color w:val="FFFFFF"/>
                <w:sz w:val="20"/>
                <w:szCs w:val="20"/>
              </w:rPr>
              <w:t xml:space="preserve">Demand</w:t>
            </w:r>
          </w:p>
        </w:tc>
        <w:tc>
          <w:tcPr>
            <w:tcW w:type="dxa" w:w="1870"/>
            <w:shd w:fill="1F4E79" w:val="clear"/>
          </w:tcPr>
          <w:p>
            <w:r>
              <w:rPr>
                <w:rFonts w:ascii="Calibri" w:cs="Calibri" w:eastAsia="Calibri" w:hAnsi="Calibri"/>
                <w:b/>
                <w:bCs/>
                <w:color w:val="FFFFFF"/>
                <w:sz w:val="20"/>
                <w:szCs w:val="20"/>
              </w:rPr>
              <w:t xml:space="preserve">Served</w:t>
            </w:r>
          </w:p>
        </w:tc>
        <w:tc>
          <w:tcPr>
            <w:tcW w:type="dxa" w:w="1870"/>
            <w:shd w:fill="1F4E79" w:val="clear"/>
          </w:tcPr>
          <w:p>
            <w:r>
              <w:rPr>
                <w:rFonts w:ascii="Calibri" w:cs="Calibri" w:eastAsia="Calibri" w:hAnsi="Calibri"/>
                <w:b/>
                <w:bCs/>
                <w:color w:val="FFFFFF"/>
                <w:sz w:val="20"/>
                <w:szCs w:val="20"/>
              </w:rPr>
              <w:t xml:space="preserve">Min. Required</w:t>
            </w:r>
          </w:p>
        </w:tc>
        <w:tc>
          <w:tcPr>
            <w:tcW w:type="dxa" w:w="1870"/>
            <w:shd w:fill="1F4E79" w:val="clear"/>
          </w:tcPr>
          <w:p>
            <w:r>
              <w:rPr>
                <w:rFonts w:ascii="Calibri" w:cs="Calibri" w:eastAsia="Calibri" w:hAnsi="Calibri"/>
                <w:b/>
                <w:bCs/>
                <w:color w:val="FFFFFF"/>
                <w:sz w:val="20"/>
                <w:szCs w:val="20"/>
              </w:rPr>
              <w:t xml:space="preserve">Status</w:t>
            </w:r>
          </w:p>
        </w:tc>
      </w:tr>
      <w:tr>
        <w:tc>
          <w:tcPr>
            <w:tcW w:type="dxa" w:w="1870"/>
          </w:tcPr>
          <w:p>
            <w:r>
              <w:rPr>
                <w:rFonts w:ascii="Calibri" w:cs="Calibri" w:eastAsia="Calibri" w:hAnsi="Calibri"/>
                <w:sz w:val="20"/>
                <w:szCs w:val="20"/>
              </w:rPr>
              <w:t xml:space="preserve">C1</w:t>
            </w:r>
          </w:p>
        </w:tc>
        <w:tc>
          <w:tcPr>
            <w:tcW w:type="dxa" w:w="1870"/>
          </w:tcPr>
          <w:p>
            <w:r>
              <w:rPr>
                <w:rFonts w:ascii="Calibri" w:cs="Calibri" w:eastAsia="Calibri" w:hAnsi="Calibri"/>
                <w:sz w:val="20"/>
                <w:szCs w:val="20"/>
              </w:rPr>
              <w:t xml:space="preserve">300</w:t>
            </w:r>
          </w:p>
        </w:tc>
        <w:tc>
          <w:tcPr>
            <w:tcW w:type="dxa" w:w="1870"/>
          </w:tcPr>
          <w:p>
            <w:r>
              <w:rPr>
                <w:rFonts w:ascii="Calibri" w:cs="Calibri" w:eastAsia="Calibri" w:hAnsi="Calibri"/>
                <w:sz w:val="20"/>
                <w:szCs w:val="20"/>
              </w:rPr>
              <w:t xml:space="preserve">300</w:t>
            </w:r>
          </w:p>
        </w:tc>
        <w:tc>
          <w:tcPr>
            <w:tcW w:type="dxa" w:w="1870"/>
          </w:tcPr>
          <w:p>
            <w:r>
              <w:rPr>
                <w:rFonts w:ascii="Calibri" w:cs="Calibri" w:eastAsia="Calibri" w:hAnsi="Calibri"/>
                <w:sz w:val="20"/>
                <w:szCs w:val="20"/>
              </w:rPr>
              <w:t xml:space="preserve">300</w:t>
            </w:r>
          </w:p>
        </w:tc>
        <w:tc>
          <w:tcPr>
            <w:tcW w:type="dxa" w:w="1870"/>
          </w:tcPr>
          <w:p>
            <w:r>
              <w:rPr>
                <w:rFonts w:ascii="Calibri" w:cs="Calibri" w:eastAsia="Calibri" w:hAnsi="Calibri"/>
                <w:sz w:val="20"/>
                <w:szCs w:val="20"/>
              </w:rPr>
              <w:t xml:space="preserve">Fully met</w:t>
            </w:r>
          </w:p>
        </w:tc>
      </w:tr>
      <w:tr>
        <w:tc>
          <w:tcPr>
            <w:tcW w:type="dxa" w:w="1870"/>
          </w:tcPr>
          <w:p>
            <w:r>
              <w:rPr>
                <w:rFonts w:ascii="Calibri" w:cs="Calibri" w:eastAsia="Calibri" w:hAnsi="Calibri"/>
                <w:sz w:val="20"/>
                <w:szCs w:val="20"/>
              </w:rPr>
              <w:t xml:space="preserve">C2</w:t>
            </w:r>
          </w:p>
        </w:tc>
        <w:tc>
          <w:tcPr>
            <w:tcW w:type="dxa" w:w="1870"/>
          </w:tcPr>
          <w:p>
            <w:r>
              <w:rPr>
                <w:rFonts w:ascii="Calibri" w:cs="Calibri" w:eastAsia="Calibri" w:hAnsi="Calibri"/>
                <w:sz w:val="20"/>
                <w:szCs w:val="20"/>
              </w:rPr>
              <w:t xml:space="preserve">250</w:t>
            </w:r>
          </w:p>
        </w:tc>
        <w:tc>
          <w:tcPr>
            <w:tcW w:type="dxa" w:w="1870"/>
          </w:tcPr>
          <w:p>
            <w:r>
              <w:rPr>
                <w:rFonts w:ascii="Calibri" w:cs="Calibri" w:eastAsia="Calibri" w:hAnsi="Calibri"/>
                <w:sz w:val="20"/>
                <w:szCs w:val="20"/>
              </w:rPr>
              <w:t xml:space="preserve">250</w:t>
            </w:r>
          </w:p>
        </w:tc>
        <w:tc>
          <w:tcPr>
            <w:tcW w:type="dxa" w:w="1870"/>
          </w:tcPr>
          <w:p>
            <w:r>
              <w:rPr>
                <w:rFonts w:ascii="Calibri" w:cs="Calibri" w:eastAsia="Calibri" w:hAnsi="Calibri"/>
                <w:sz w:val="20"/>
                <w:szCs w:val="20"/>
              </w:rPr>
              <w:t xml:space="preserve">250</w:t>
            </w:r>
          </w:p>
        </w:tc>
        <w:tc>
          <w:tcPr>
            <w:tcW w:type="dxa" w:w="1870"/>
          </w:tcPr>
          <w:p>
            <w:r>
              <w:rPr>
                <w:rFonts w:ascii="Calibri" w:cs="Calibri" w:eastAsia="Calibri" w:hAnsi="Calibri"/>
                <w:sz w:val="20"/>
                <w:szCs w:val="20"/>
              </w:rPr>
              <w:t xml:space="preserve">Fully met</w:t>
            </w:r>
          </w:p>
        </w:tc>
      </w:tr>
      <w:tr>
        <w:tc>
          <w:tcPr>
            <w:tcW w:type="dxa" w:w="1870"/>
          </w:tcPr>
          <w:p>
            <w:r>
              <w:rPr>
                <w:rFonts w:ascii="Calibri" w:cs="Calibri" w:eastAsia="Calibri" w:hAnsi="Calibri"/>
                <w:sz w:val="20"/>
                <w:szCs w:val="20"/>
              </w:rPr>
              <w:t xml:space="preserve">C3</w:t>
            </w:r>
          </w:p>
        </w:tc>
        <w:tc>
          <w:tcPr>
            <w:tcW w:type="dxa" w:w="1870"/>
          </w:tcPr>
          <w:p>
            <w:r>
              <w:rPr>
                <w:rFonts w:ascii="Calibri" w:cs="Calibri" w:eastAsia="Calibri" w:hAnsi="Calibri"/>
                <w:sz w:val="20"/>
                <w:szCs w:val="20"/>
              </w:rPr>
              <w:t xml:space="preserve">400</w:t>
            </w:r>
          </w:p>
        </w:tc>
        <w:tc>
          <w:tcPr>
            <w:tcW w:type="dxa" w:w="1870"/>
          </w:tcPr>
          <w:p>
            <w:r>
              <w:rPr>
                <w:rFonts w:ascii="Calibri" w:cs="Calibri" w:eastAsia="Calibri" w:hAnsi="Calibri"/>
                <w:sz w:val="20"/>
                <w:szCs w:val="20"/>
              </w:rPr>
              <w:t xml:space="preserve">380</w:t>
            </w:r>
          </w:p>
        </w:tc>
        <w:tc>
          <w:tcPr>
            <w:tcW w:type="dxa" w:w="1870"/>
          </w:tcPr>
          <w:p>
            <w:r>
              <w:rPr>
                <w:rFonts w:ascii="Calibri" w:cs="Calibri" w:eastAsia="Calibri" w:hAnsi="Calibri"/>
                <w:sz w:val="20"/>
                <w:szCs w:val="20"/>
              </w:rPr>
              <w:t xml:space="preserve">380</w:t>
            </w:r>
          </w:p>
        </w:tc>
        <w:tc>
          <w:tcPr>
            <w:tcW w:type="dxa" w:w="1870"/>
          </w:tcPr>
          <w:p>
            <w:r>
              <w:rPr>
                <w:rFonts w:ascii="Calibri" w:cs="Calibri" w:eastAsia="Calibri" w:hAnsi="Calibri"/>
                <w:sz w:val="20"/>
                <w:szCs w:val="20"/>
              </w:rPr>
              <w:t xml:space="preserve">Met at minimum (95%)</w:t>
            </w:r>
          </w:p>
        </w:tc>
      </w:tr>
      <w:tr>
        <w:tc>
          <w:tcPr>
            <w:tcW w:type="dxa" w:w="1870"/>
          </w:tcPr>
          <w:p>
            <w:r>
              <w:rPr>
                <w:rFonts w:ascii="Calibri" w:cs="Calibri" w:eastAsia="Calibri" w:hAnsi="Calibri"/>
                <w:sz w:val="20"/>
                <w:szCs w:val="20"/>
              </w:rPr>
              <w:t xml:space="preserve">C4</w:t>
            </w:r>
          </w:p>
        </w:tc>
        <w:tc>
          <w:tcPr>
            <w:tcW w:type="dxa" w:w="1870"/>
          </w:tcPr>
          <w:p>
            <w:r>
              <w:rPr>
                <w:rFonts w:ascii="Calibri" w:cs="Calibri" w:eastAsia="Calibri" w:hAnsi="Calibri"/>
                <w:sz w:val="20"/>
                <w:szCs w:val="20"/>
              </w:rPr>
              <w:t xml:space="preserve">200</w:t>
            </w:r>
          </w:p>
        </w:tc>
        <w:tc>
          <w:tcPr>
            <w:tcW w:type="dxa" w:w="1870"/>
          </w:tcPr>
          <w:p>
            <w:r>
              <w:rPr>
                <w:rFonts w:ascii="Calibri" w:cs="Calibri" w:eastAsia="Calibri" w:hAnsi="Calibri"/>
                <w:sz w:val="20"/>
                <w:szCs w:val="20"/>
              </w:rPr>
              <w:t xml:space="preserve">200</w:t>
            </w:r>
          </w:p>
        </w:tc>
        <w:tc>
          <w:tcPr>
            <w:tcW w:type="dxa" w:w="1870"/>
          </w:tcPr>
          <w:p>
            <w:r>
              <w:rPr>
                <w:rFonts w:ascii="Calibri" w:cs="Calibri" w:eastAsia="Calibri" w:hAnsi="Calibri"/>
                <w:sz w:val="20"/>
                <w:szCs w:val="20"/>
              </w:rPr>
              <w:t xml:space="preserve">200</w:t>
            </w:r>
          </w:p>
        </w:tc>
        <w:tc>
          <w:tcPr>
            <w:tcW w:type="dxa" w:w="1870"/>
          </w:tcPr>
          <w:p>
            <w:r>
              <w:rPr>
                <w:rFonts w:ascii="Calibri" w:cs="Calibri" w:eastAsia="Calibri" w:hAnsi="Calibri"/>
                <w:sz w:val="20"/>
                <w:szCs w:val="20"/>
              </w:rPr>
              <w:t xml:space="preserve">Fully met</w:t>
            </w:r>
          </w:p>
        </w:tc>
      </w:tr>
    </w:tbl>
    <w:p>
      <w:pPr>
        <w:pStyle w:val="Heading1"/>
        <w:spacing w:after="150" w:before="300"/>
      </w:pPr>
      <w:r>
        <w:rPr>
          <w:b/>
          <w:bCs/>
          <w:color w:val="1F4E79"/>
          <w:sz w:val="30"/>
          <w:szCs w:val="30"/>
        </w:rPr>
        <w:t xml:space="preserve">7. Analysis &amp; Conclusion</w:t>
      </w:r>
    </w:p>
    <w:p>
      <w:pPr>
        <w:spacing w:after="120"/>
      </w:pPr>
      <w:r>
        <w:rPr>
          <w:rFonts w:ascii="Calibri" w:cs="Calibri" w:eastAsia="Calibri" w:hAnsi="Calibri"/>
          <w:sz w:val="22"/>
          <w:szCs w:val="22"/>
        </w:rPr>
        <w:t xml:space="preserve">The optimal solution keeps warehouse W1 closed since routing all volume through W2 and W3 is cheaper overall despite W1's lower fixed cost, because its transport lane costs are comparatively high. The model also strategically serves customer zone C3 at exactly its minimum allowed service level (95%) rather than 100%, since fully satisfying C3 would require more expensive long-haul flow from W1 or additional capacity elsewhere.</w:t>
      </w:r>
    </w:p>
    <w:p>
      <w:pPr>
        <w:spacing w:after="120"/>
      </w:pPr>
      <w:r>
        <w:rPr>
          <w:rFonts w:ascii="Calibri" w:cs="Calibri" w:eastAsia="Calibri" w:hAnsi="Calibri"/>
          <w:sz w:val="22"/>
          <w:szCs w:val="22"/>
        </w:rPr>
        <w:t xml:space="preserve">This demonstrates the core value of MILP-based network design: it does not merely find a feasible flow, it actively trades off facility activation, transport routing, and service-level flexibility to minimize total system-wide cost — a decision no single-echelon or manual heuristic approach could reliably reproduce at scale.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2026-08-09T16:14:18.473Z</dcterms:created>
  <dcterms:modified xsi:type="dcterms:W3CDTF">2026-08-09T16:14:18.486Z</dcterms:modified>
</cp:coreProperties>
</file>

<file path=docProps/custom.xml><?xml version="1.0" encoding="utf-8"?>
<Properties xmlns="http://schemas.openxmlformats.org/officeDocument/2006/custom-properties" xmlns:vt="http://schemas.openxmlformats.org/officeDocument/2006/docPropsVTypes"/>
</file>