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9362" w14:textId="58BD3942" w:rsidR="52CD300D" w:rsidRDefault="52CD300D" w:rsidP="29E8D252">
      <w:pPr>
        <w:pStyle w:val="Title"/>
        <w:spacing w:after="0"/>
        <w:jc w:val="center"/>
        <w:rPr>
          <w:color w:val="2F5496" w:themeColor="accent1" w:themeShade="BF"/>
          <w:sz w:val="144"/>
          <w:szCs w:val="144"/>
        </w:rPr>
      </w:pPr>
      <w:r w:rsidRPr="003317D2">
        <w:rPr>
          <w:color w:val="2F5496" w:themeColor="accent1" w:themeShade="BF"/>
          <w:sz w:val="96"/>
          <w:szCs w:val="96"/>
        </w:rPr>
        <w:t>FEASIBILITY REPORT</w:t>
      </w:r>
    </w:p>
    <w:p w14:paraId="08CBD8EA" w14:textId="0A3AB132" w:rsidR="41C8EFEA" w:rsidRDefault="41C8EFEA" w:rsidP="29E8D252">
      <w:pPr>
        <w:spacing w:after="0"/>
        <w:rPr>
          <w:sz w:val="28"/>
          <w:szCs w:val="28"/>
        </w:rPr>
      </w:pPr>
    </w:p>
    <w:p w14:paraId="06C44AF9" w14:textId="20DEFBF2" w:rsidR="52CD300D" w:rsidRDefault="52CD300D" w:rsidP="41C8EFEA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The feasibility study evaluates whether the Elective Allocation System can be practically implemented within an academic institution. It examines technical, operational, and economic aspects of the system.</w:t>
      </w:r>
    </w:p>
    <w:p w14:paraId="72D4716A" w14:textId="005BA8EC" w:rsidR="41C8EFEA" w:rsidRDefault="41C8EFEA" w:rsidP="41C8EFEA">
      <w:pPr>
        <w:pStyle w:val="Heading1"/>
        <w:spacing w:before="0" w:after="0"/>
        <w:rPr>
          <w:sz w:val="44"/>
          <w:szCs w:val="44"/>
        </w:rPr>
      </w:pPr>
    </w:p>
    <w:p w14:paraId="1584E73A" w14:textId="689B53B2" w:rsidR="52CD300D" w:rsidRDefault="52CD300D" w:rsidP="41C8EFEA">
      <w:pPr>
        <w:pStyle w:val="Heading1"/>
        <w:spacing w:before="0" w:after="0"/>
      </w:pPr>
      <w:r w:rsidRPr="567B9025">
        <w:rPr>
          <w:sz w:val="44"/>
          <w:szCs w:val="44"/>
        </w:rPr>
        <w:t>1</w:t>
      </w:r>
      <w:r w:rsidR="1D055268" w:rsidRPr="567B9025">
        <w:rPr>
          <w:sz w:val="44"/>
          <w:szCs w:val="44"/>
        </w:rPr>
        <w:t>.</w:t>
      </w:r>
      <w:r w:rsidRPr="567B9025">
        <w:rPr>
          <w:sz w:val="44"/>
          <w:szCs w:val="44"/>
        </w:rPr>
        <w:t xml:space="preserve"> TECHNICAL FEASIBILITY</w:t>
      </w:r>
    </w:p>
    <w:p w14:paraId="07A2425C" w14:textId="7A935464" w:rsidR="52CD300D" w:rsidRDefault="52CD300D" w:rsidP="41C8EFEA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The system can be developed using HTML and CSS for the user interface, PHP for backend processing, and MySQL for database management.</w:t>
      </w:r>
    </w:p>
    <w:p w14:paraId="72B1FB41" w14:textId="5BC4CCDE" w:rsidR="52CD300D" w:rsidRDefault="52CD300D" w:rsidP="41C8EFEA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The allocation process involves CGPA sorting, tie-breaking, basket locking, and multi-pass elective assignment. These operations are computationally simple and can be efficiently executed using standard server resources.</w:t>
      </w:r>
    </w:p>
    <w:p w14:paraId="2A22A488" w14:textId="1219A7B8" w:rsidR="52CD300D" w:rsidRDefault="52CD300D" w:rsidP="41C8EFEA">
      <w:pPr>
        <w:spacing w:after="0"/>
        <w:rPr>
          <w:rFonts w:ascii="Calibri" w:eastAsia="Calibri" w:hAnsi="Calibri" w:cs="Calibri"/>
          <w:sz w:val="32"/>
          <w:szCs w:val="32"/>
        </w:rPr>
      </w:pPr>
      <w:r w:rsidRPr="567B9025">
        <w:rPr>
          <w:rFonts w:ascii="Calibri" w:eastAsia="Calibri" w:hAnsi="Calibri" w:cs="Calibri"/>
          <w:sz w:val="28"/>
          <w:szCs w:val="28"/>
        </w:rPr>
        <w:t>The system does not require advanced hardware or specialized software. It can run on existing institutional infrastructure, making it technically feasible and easy to maintain.</w:t>
      </w:r>
    </w:p>
    <w:p w14:paraId="331F636E" w14:textId="6B970CE0" w:rsidR="532D7AB8" w:rsidRDefault="532D7AB8" w:rsidP="532D7AB8">
      <w:pPr>
        <w:spacing w:after="0"/>
        <w:rPr>
          <w:rFonts w:ascii="Calibri" w:eastAsia="Calibri" w:hAnsi="Calibri" w:cs="Calibri"/>
          <w:sz w:val="28"/>
          <w:szCs w:val="28"/>
        </w:rPr>
      </w:pPr>
    </w:p>
    <w:p w14:paraId="30C4D8F5" w14:textId="6A316D06" w:rsidR="52CD300D" w:rsidRDefault="52CD300D" w:rsidP="29E8D252">
      <w:pPr>
        <w:pStyle w:val="Heading1"/>
        <w:spacing w:before="0" w:after="0"/>
      </w:pPr>
      <w:r w:rsidRPr="567B9025">
        <w:rPr>
          <w:sz w:val="44"/>
          <w:szCs w:val="44"/>
        </w:rPr>
        <w:t>2. OPERATIONAL FEASIBILITY</w:t>
      </w:r>
    </w:p>
    <w:p w14:paraId="6BC86BCF" w14:textId="4DB933AC" w:rsidR="52CD300D" w:rsidRDefault="52CD300D" w:rsidP="41C8EFEA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The system aligns with the existing elective allocation policies followed by academic institutions.</w:t>
      </w:r>
    </w:p>
    <w:p w14:paraId="0E3DAD8A" w14:textId="35423F3E" w:rsidR="52CD300D" w:rsidRDefault="52CD300D" w:rsidP="41C8EFEA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By automating the allocation process, the system:</w:t>
      </w:r>
    </w:p>
    <w:p w14:paraId="7EF6051E" w14:textId="7BC1B5A8" w:rsidR="52CD300D" w:rsidRDefault="52CD300D" w:rsidP="41C8EFEA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567B9025">
        <w:rPr>
          <w:rFonts w:ascii="Calibri" w:eastAsia="Calibri" w:hAnsi="Calibri" w:cs="Calibri"/>
          <w:sz w:val="28"/>
          <w:szCs w:val="28"/>
        </w:rPr>
        <w:t>Reduces manual administrative workload</w:t>
      </w:r>
    </w:p>
    <w:p w14:paraId="65700D34" w14:textId="07CB9392" w:rsidR="52CD300D" w:rsidRDefault="52CD300D" w:rsidP="41C8EFEA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567B9025">
        <w:rPr>
          <w:rFonts w:ascii="Calibri" w:eastAsia="Calibri" w:hAnsi="Calibri" w:cs="Calibri"/>
          <w:sz w:val="28"/>
          <w:szCs w:val="28"/>
        </w:rPr>
        <w:t>Ensures fair allocation based on CGPA</w:t>
      </w:r>
    </w:p>
    <w:p w14:paraId="05E94AED" w14:textId="1D70922E" w:rsidR="52CD300D" w:rsidRDefault="52CD300D" w:rsidP="41C8EFEA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567B9025">
        <w:rPr>
          <w:rFonts w:ascii="Calibri" w:eastAsia="Calibri" w:hAnsi="Calibri" w:cs="Calibri"/>
          <w:sz w:val="28"/>
          <w:szCs w:val="28"/>
        </w:rPr>
        <w:t>Eliminates human bias</w:t>
      </w:r>
      <w:r w:rsidR="1319C9DA" w:rsidRPr="567B9025">
        <w:rPr>
          <w:rFonts w:ascii="Calibri" w:eastAsia="Calibri" w:hAnsi="Calibri" w:cs="Calibri"/>
          <w:sz w:val="28"/>
          <w:szCs w:val="28"/>
        </w:rPr>
        <w:t xml:space="preserve"> and errors</w:t>
      </w:r>
    </w:p>
    <w:p w14:paraId="43A9E67E" w14:textId="1B1E48D1" w:rsidR="52CD300D" w:rsidRDefault="52CD300D" w:rsidP="41C8EFEA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567B9025">
        <w:rPr>
          <w:rFonts w:ascii="Calibri" w:eastAsia="Calibri" w:hAnsi="Calibri" w:cs="Calibri"/>
          <w:sz w:val="28"/>
          <w:szCs w:val="28"/>
        </w:rPr>
        <w:t xml:space="preserve">Provides clear and </w:t>
      </w:r>
      <w:r w:rsidR="0F68D9EB" w:rsidRPr="567B9025">
        <w:rPr>
          <w:rFonts w:ascii="Calibri" w:eastAsia="Calibri" w:hAnsi="Calibri" w:cs="Calibri"/>
          <w:sz w:val="28"/>
          <w:szCs w:val="28"/>
        </w:rPr>
        <w:t>VERIFIED</w:t>
      </w:r>
      <w:r w:rsidRPr="567B9025">
        <w:rPr>
          <w:rFonts w:ascii="Calibri" w:eastAsia="Calibri" w:hAnsi="Calibri" w:cs="Calibri"/>
          <w:sz w:val="28"/>
          <w:szCs w:val="28"/>
        </w:rPr>
        <w:t xml:space="preserve"> allocation results</w:t>
      </w:r>
    </w:p>
    <w:p w14:paraId="6435C1A1" w14:textId="484D46C1" w:rsidR="52CD300D" w:rsidRDefault="52CD300D" w:rsidP="41C8EFEA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The system can be used by academic administrators with minimal training, as it follows predefined institutional rules.</w:t>
      </w:r>
    </w:p>
    <w:p w14:paraId="50604B49" w14:textId="5152BC2F" w:rsidR="52CD300D" w:rsidRDefault="52CD300D" w:rsidP="41C8EFEA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Thus, it is operationally practical and suitable for institutional use.</w:t>
      </w:r>
    </w:p>
    <w:p w14:paraId="09F17F42" w14:textId="544D15A9" w:rsidR="41C8EFEA" w:rsidRDefault="41C8EFEA" w:rsidP="41C8EFEA">
      <w:pPr>
        <w:spacing w:after="0"/>
        <w:rPr>
          <w:sz w:val="28"/>
          <w:szCs w:val="28"/>
        </w:rPr>
      </w:pPr>
    </w:p>
    <w:p w14:paraId="629DEEF7" w14:textId="012819E5" w:rsidR="52CD300D" w:rsidRDefault="52CD300D" w:rsidP="29E8D252">
      <w:pPr>
        <w:pStyle w:val="Heading1"/>
        <w:spacing w:before="0" w:after="0"/>
      </w:pPr>
      <w:r w:rsidRPr="567B9025">
        <w:rPr>
          <w:sz w:val="44"/>
          <w:szCs w:val="44"/>
        </w:rPr>
        <w:t>3. ECONOMIC FEASIBILITY</w:t>
      </w:r>
    </w:p>
    <w:p w14:paraId="5628368E" w14:textId="1A549E5F" w:rsidR="1A9B0F73" w:rsidRDefault="1A9B0F73" w:rsidP="29E8D252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The system uses standard web technologies and database infrastructure that are commonly available in most institutions. It does not require specialized hardware, costly licensed software, or additional infrastructure upgrades.</w:t>
      </w:r>
    </w:p>
    <w:p w14:paraId="39EB1A31" w14:textId="0D5B3996" w:rsidR="1A9B0F73" w:rsidRDefault="1A9B0F73" w:rsidP="29E8D252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The system can be deployed on existing institutional servers, which keeps the implementation cost low. Development and maintenance expenses are minimal, as the technologies used are open-source and widely supported.</w:t>
      </w:r>
    </w:p>
    <w:p w14:paraId="24B2E3D9" w14:textId="121B937A" w:rsidR="1A9B0F73" w:rsidRDefault="1A9B0F73" w:rsidP="29E8D252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By automating the allocation process, the system reduces manual effort and saves administrative time. This leads to better utilization of institutional resources.</w:t>
      </w:r>
    </w:p>
    <w:p w14:paraId="710E6D66" w14:textId="372B7099" w:rsidR="1A9B0F73" w:rsidRDefault="1A9B0F73" w:rsidP="29E8D252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Therefore, it is economically feasible, practical, and cost-effective.</w:t>
      </w:r>
    </w:p>
    <w:p w14:paraId="0026EFE9" w14:textId="5CE3FC26" w:rsidR="41C8EFEA" w:rsidRDefault="41C8EFEA" w:rsidP="41C8EFEA">
      <w:pPr>
        <w:pStyle w:val="Heading1"/>
        <w:spacing w:before="0" w:after="0"/>
        <w:rPr>
          <w:rFonts w:ascii="Calibri" w:eastAsia="Calibri" w:hAnsi="Calibri" w:cs="Calibri"/>
          <w:sz w:val="28"/>
          <w:szCs w:val="28"/>
        </w:rPr>
      </w:pPr>
    </w:p>
    <w:p w14:paraId="331A2E6E" w14:textId="262A6075" w:rsidR="52CD300D" w:rsidRDefault="52CD300D" w:rsidP="41C8EFEA">
      <w:pPr>
        <w:pStyle w:val="Heading1"/>
        <w:spacing w:before="0" w:after="0"/>
      </w:pPr>
      <w:r w:rsidRPr="567B9025">
        <w:rPr>
          <w:sz w:val="44"/>
          <w:szCs w:val="44"/>
        </w:rPr>
        <w:t>CONCLUSION</w:t>
      </w:r>
    </w:p>
    <w:p w14:paraId="013A9D24" w14:textId="4D9E1A0F" w:rsidR="52CD300D" w:rsidRDefault="52CD300D" w:rsidP="41CE8B86">
      <w:pPr>
        <w:spacing w:after="0"/>
        <w:rPr>
          <w:rFonts w:ascii="Calibri" w:eastAsia="Calibri" w:hAnsi="Calibri" w:cs="Calibri"/>
        </w:rPr>
      </w:pPr>
      <w:r w:rsidRPr="567B9025">
        <w:rPr>
          <w:rFonts w:ascii="Calibri" w:eastAsia="Calibri" w:hAnsi="Calibri" w:cs="Calibri"/>
          <w:sz w:val="28"/>
          <w:szCs w:val="28"/>
        </w:rPr>
        <w:t>The Elective Allocation System is technically implementable, operationally practical, and economically sustainable. Hence, it is feasible for deployment in academic institutions.</w:t>
      </w:r>
    </w:p>
    <w:p w14:paraId="6E1954B1" w14:textId="302DC4B4" w:rsidR="001B6E67" w:rsidRDefault="1C1DD6AF" w:rsidP="5565FDCC">
      <w:pPr>
        <w:spacing w:after="0"/>
        <w:rPr>
          <w:rFonts w:ascii="Calibri" w:eastAsia="Calibri" w:hAnsi="Calibri" w:cs="Calibri"/>
          <w:sz w:val="28"/>
          <w:szCs w:val="28"/>
        </w:rPr>
      </w:pPr>
      <w:r w:rsidRPr="433D2407">
        <w:rPr>
          <w:rFonts w:ascii="Calibri" w:eastAsia="Calibri" w:hAnsi="Calibri" w:cs="Calibri"/>
          <w:sz w:val="28"/>
          <w:szCs w:val="28"/>
        </w:rPr>
        <w:t xml:space="preserve"> </w:t>
      </w:r>
      <w:r>
        <w:tab/>
      </w:r>
      <w:r>
        <w:tab/>
      </w:r>
      <w:r>
        <w:tab/>
      </w:r>
      <w:r>
        <w:tab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A5F6CA0" w:rsidRPr="4D20EC66">
        <w:rPr>
          <w:rFonts w:ascii="Calibri" w:eastAsia="Calibri" w:hAnsi="Calibri" w:cs="Calibri"/>
          <w:sz w:val="28"/>
          <w:szCs w:val="28"/>
        </w:rPr>
        <w:t>-</w:t>
      </w:r>
      <w:r w:rsidR="7A5F6CA0" w:rsidRPr="577A6F1D">
        <w:rPr>
          <w:rFonts w:ascii="Calibri" w:eastAsia="Calibri" w:hAnsi="Calibri" w:cs="Calibri"/>
          <w:sz w:val="28"/>
          <w:szCs w:val="28"/>
        </w:rPr>
        <w:t xml:space="preserve"> </w:t>
      </w:r>
      <w:r w:rsidR="2B081447" w:rsidRPr="4AD5E88D">
        <w:rPr>
          <w:rFonts w:ascii="Calibri" w:eastAsia="Calibri" w:hAnsi="Calibri" w:cs="Calibri"/>
          <w:sz w:val="28"/>
          <w:szCs w:val="28"/>
        </w:rPr>
        <w:t xml:space="preserve">By </w:t>
      </w:r>
      <w:r w:rsidR="2B081447" w:rsidRPr="4A44286B">
        <w:rPr>
          <w:rFonts w:ascii="Calibri" w:eastAsia="Calibri" w:hAnsi="Calibri" w:cs="Calibri"/>
          <w:sz w:val="28"/>
          <w:szCs w:val="28"/>
        </w:rPr>
        <w:t>AMARTYA</w:t>
      </w:r>
      <w:r w:rsidR="2B081447" w:rsidRPr="0097064C">
        <w:rPr>
          <w:rFonts w:ascii="Calibri" w:eastAsia="Calibri" w:hAnsi="Calibri" w:cs="Calibri"/>
          <w:sz w:val="28"/>
          <w:szCs w:val="28"/>
        </w:rPr>
        <w:t xml:space="preserve"> (23MCCE07</w:t>
      </w:r>
      <w:r w:rsidR="2B081447" w:rsidRPr="3330764B">
        <w:rPr>
          <w:rFonts w:ascii="Calibri" w:eastAsia="Calibri" w:hAnsi="Calibri" w:cs="Calibri"/>
          <w:sz w:val="28"/>
          <w:szCs w:val="28"/>
        </w:rPr>
        <w:t>)</w:t>
      </w:r>
      <w:r w:rsidR="6E91554C" w:rsidRPr="3330764B">
        <w:rPr>
          <w:rFonts w:ascii="Calibri" w:eastAsia="Calibri" w:hAnsi="Calibri" w:cs="Calibri"/>
          <w:sz w:val="28"/>
          <w:szCs w:val="28"/>
        </w:rPr>
        <w:t xml:space="preserve">, </w:t>
      </w:r>
      <w:r w:rsidR="6E91554C" w:rsidRPr="21B89DBC">
        <w:rPr>
          <w:rFonts w:ascii="Calibri" w:eastAsia="Calibri" w:hAnsi="Calibri" w:cs="Calibri"/>
          <w:sz w:val="28"/>
          <w:szCs w:val="28"/>
        </w:rPr>
        <w:t xml:space="preserve">NANDITHA </w:t>
      </w:r>
      <w:r w:rsidR="6E91554C" w:rsidRPr="38734289">
        <w:rPr>
          <w:rFonts w:ascii="Calibri" w:eastAsia="Calibri" w:hAnsi="Calibri" w:cs="Calibri"/>
          <w:sz w:val="28"/>
          <w:szCs w:val="28"/>
        </w:rPr>
        <w:t>(</w:t>
      </w:r>
      <w:r w:rsidR="6E91554C" w:rsidRPr="1B782DFB">
        <w:rPr>
          <w:rFonts w:ascii="Calibri" w:eastAsia="Calibri" w:hAnsi="Calibri" w:cs="Calibri"/>
          <w:sz w:val="28"/>
          <w:szCs w:val="28"/>
        </w:rPr>
        <w:t>23MCCE36</w:t>
      </w:r>
      <w:r w:rsidR="6E91554C" w:rsidRPr="1B41CE29">
        <w:rPr>
          <w:rFonts w:ascii="Calibri" w:eastAsia="Calibri" w:hAnsi="Calibri" w:cs="Calibri"/>
          <w:sz w:val="28"/>
          <w:szCs w:val="28"/>
        </w:rPr>
        <w:t>).</w:t>
      </w:r>
    </w:p>
    <w:sectPr w:rsidR="001B6E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6DA"/>
    <w:multiLevelType w:val="multilevel"/>
    <w:tmpl w:val="A91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53BED"/>
    <w:multiLevelType w:val="hybridMultilevel"/>
    <w:tmpl w:val="FFFFFFFF"/>
    <w:lvl w:ilvl="0" w:tplc="DC924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5E8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DEC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28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748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A05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BAC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2E9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1A3D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B657E"/>
    <w:multiLevelType w:val="hybridMultilevel"/>
    <w:tmpl w:val="FFFFFFFF"/>
    <w:lvl w:ilvl="0" w:tplc="5A085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A0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4D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61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8F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B2E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E85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4EA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69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6F9A7"/>
    <w:multiLevelType w:val="hybridMultilevel"/>
    <w:tmpl w:val="FFFFFFFF"/>
    <w:lvl w:ilvl="0" w:tplc="BE2C4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0A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A9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22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C7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C2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6A4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D8F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6552E"/>
    <w:multiLevelType w:val="multilevel"/>
    <w:tmpl w:val="F6EC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C1456"/>
    <w:multiLevelType w:val="hybridMultilevel"/>
    <w:tmpl w:val="FFFFFFFF"/>
    <w:lvl w:ilvl="0" w:tplc="4B22ED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04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FC2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D8C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E27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24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65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A9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D87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ED90F"/>
    <w:multiLevelType w:val="hybridMultilevel"/>
    <w:tmpl w:val="FFFFFFFF"/>
    <w:lvl w:ilvl="0" w:tplc="DD545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A22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24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9EC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CE7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30A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EE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784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862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F1F26"/>
    <w:multiLevelType w:val="hybridMultilevel"/>
    <w:tmpl w:val="FFFFFFFF"/>
    <w:lvl w:ilvl="0" w:tplc="D5B89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561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8F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80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C8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F05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AA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2A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83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E6BE9"/>
    <w:multiLevelType w:val="multilevel"/>
    <w:tmpl w:val="2B0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D2BDF"/>
    <w:multiLevelType w:val="multilevel"/>
    <w:tmpl w:val="A6D4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556EB5"/>
    <w:multiLevelType w:val="hybridMultilevel"/>
    <w:tmpl w:val="FFFFFFFF"/>
    <w:lvl w:ilvl="0" w:tplc="C9D8E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BEA9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DA6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28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48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5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4F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A82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145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E4149"/>
    <w:multiLevelType w:val="multilevel"/>
    <w:tmpl w:val="B80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1685B"/>
    <w:multiLevelType w:val="multilevel"/>
    <w:tmpl w:val="8F0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8B266"/>
    <w:multiLevelType w:val="hybridMultilevel"/>
    <w:tmpl w:val="FFFFFFFF"/>
    <w:lvl w:ilvl="0" w:tplc="745C6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AA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8B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A2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5C2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725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EA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4C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603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0E0F5F"/>
    <w:multiLevelType w:val="hybridMultilevel"/>
    <w:tmpl w:val="FFFFFFFF"/>
    <w:lvl w:ilvl="0" w:tplc="66241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A8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C1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C8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60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00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565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80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EC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67FAA"/>
    <w:multiLevelType w:val="hybridMultilevel"/>
    <w:tmpl w:val="FFFFFFFF"/>
    <w:lvl w:ilvl="0" w:tplc="8F8C7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4C3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27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E1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C7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EC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36A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2CD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6C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2E4865"/>
    <w:multiLevelType w:val="hybridMultilevel"/>
    <w:tmpl w:val="FFFFFFFF"/>
    <w:lvl w:ilvl="0" w:tplc="1DE43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8D4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E4F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E20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C8D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6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3A1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429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C7A78"/>
    <w:multiLevelType w:val="multilevel"/>
    <w:tmpl w:val="4EF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5983B"/>
    <w:multiLevelType w:val="hybridMultilevel"/>
    <w:tmpl w:val="FFFFFFFF"/>
    <w:lvl w:ilvl="0" w:tplc="B8621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44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7A8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03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900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343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02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D4E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2E2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CC4269"/>
    <w:multiLevelType w:val="multilevel"/>
    <w:tmpl w:val="F19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2AAC2"/>
    <w:multiLevelType w:val="hybridMultilevel"/>
    <w:tmpl w:val="FFFFFFFF"/>
    <w:lvl w:ilvl="0" w:tplc="27624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DA5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C4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C9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E6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E8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E7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F67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86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B246E3"/>
    <w:multiLevelType w:val="hybridMultilevel"/>
    <w:tmpl w:val="FFFFFFFF"/>
    <w:lvl w:ilvl="0" w:tplc="A2B47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E1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CCE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64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B26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9AB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AA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1AE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88D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078910">
    <w:abstractNumId w:val="6"/>
  </w:num>
  <w:num w:numId="2" w16cid:durableId="1033384718">
    <w:abstractNumId w:val="4"/>
  </w:num>
  <w:num w:numId="3" w16cid:durableId="1035423573">
    <w:abstractNumId w:val="0"/>
  </w:num>
  <w:num w:numId="4" w16cid:durableId="1124079846">
    <w:abstractNumId w:val="14"/>
  </w:num>
  <w:num w:numId="5" w16cid:durableId="1143351468">
    <w:abstractNumId w:val="8"/>
  </w:num>
  <w:num w:numId="6" w16cid:durableId="1181355192">
    <w:abstractNumId w:val="16"/>
  </w:num>
  <w:num w:numId="7" w16cid:durableId="123696300">
    <w:abstractNumId w:val="17"/>
  </w:num>
  <w:num w:numId="8" w16cid:durableId="14891160">
    <w:abstractNumId w:val="5"/>
  </w:num>
  <w:num w:numId="9" w16cid:durableId="149367923">
    <w:abstractNumId w:val="19"/>
  </w:num>
  <w:num w:numId="10" w16cid:durableId="1549151013">
    <w:abstractNumId w:val="1"/>
  </w:num>
  <w:num w:numId="11" w16cid:durableId="1789658634">
    <w:abstractNumId w:val="3"/>
  </w:num>
  <w:num w:numId="12" w16cid:durableId="1789857325">
    <w:abstractNumId w:val="20"/>
  </w:num>
  <w:num w:numId="13" w16cid:durableId="1916743876">
    <w:abstractNumId w:val="21"/>
  </w:num>
  <w:num w:numId="14" w16cid:durableId="1997107678">
    <w:abstractNumId w:val="18"/>
  </w:num>
  <w:num w:numId="15" w16cid:durableId="2136293578">
    <w:abstractNumId w:val="12"/>
  </w:num>
  <w:num w:numId="16" w16cid:durableId="274945081">
    <w:abstractNumId w:val="10"/>
  </w:num>
  <w:num w:numId="17" w16cid:durableId="460811089">
    <w:abstractNumId w:val="11"/>
  </w:num>
  <w:num w:numId="18" w16cid:durableId="472218014">
    <w:abstractNumId w:val="7"/>
  </w:num>
  <w:num w:numId="19" w16cid:durableId="588848727">
    <w:abstractNumId w:val="2"/>
  </w:num>
  <w:num w:numId="20" w16cid:durableId="734550686">
    <w:abstractNumId w:val="15"/>
  </w:num>
  <w:num w:numId="21" w16cid:durableId="783115175">
    <w:abstractNumId w:val="13"/>
  </w:num>
  <w:num w:numId="22" w16cid:durableId="967324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66"/>
    <w:rsid w:val="0000243D"/>
    <w:rsid w:val="0000397C"/>
    <w:rsid w:val="0006782A"/>
    <w:rsid w:val="00076827"/>
    <w:rsid w:val="00076BD4"/>
    <w:rsid w:val="000C5DC4"/>
    <w:rsid w:val="000E62DF"/>
    <w:rsid w:val="00103446"/>
    <w:rsid w:val="001135A4"/>
    <w:rsid w:val="00133D6A"/>
    <w:rsid w:val="00137866"/>
    <w:rsid w:val="00137D23"/>
    <w:rsid w:val="0014321D"/>
    <w:rsid w:val="0015696A"/>
    <w:rsid w:val="0017291D"/>
    <w:rsid w:val="001B6E67"/>
    <w:rsid w:val="001E0DE9"/>
    <w:rsid w:val="00222947"/>
    <w:rsid w:val="00267163"/>
    <w:rsid w:val="002C5384"/>
    <w:rsid w:val="002D64AD"/>
    <w:rsid w:val="002E0DB5"/>
    <w:rsid w:val="00307EEF"/>
    <w:rsid w:val="003232E5"/>
    <w:rsid w:val="00330EB3"/>
    <w:rsid w:val="003317D2"/>
    <w:rsid w:val="00361B18"/>
    <w:rsid w:val="00384474"/>
    <w:rsid w:val="00390ED9"/>
    <w:rsid w:val="003A34A4"/>
    <w:rsid w:val="003B68F9"/>
    <w:rsid w:val="003C3EA0"/>
    <w:rsid w:val="003C3FC6"/>
    <w:rsid w:val="00403782"/>
    <w:rsid w:val="0041012F"/>
    <w:rsid w:val="00411297"/>
    <w:rsid w:val="00441AEF"/>
    <w:rsid w:val="00467EB9"/>
    <w:rsid w:val="00481C0D"/>
    <w:rsid w:val="004A317D"/>
    <w:rsid w:val="004B4A65"/>
    <w:rsid w:val="004D57C4"/>
    <w:rsid w:val="00511780"/>
    <w:rsid w:val="00547FE6"/>
    <w:rsid w:val="00590C29"/>
    <w:rsid w:val="005950F4"/>
    <w:rsid w:val="005A323E"/>
    <w:rsid w:val="005B52F2"/>
    <w:rsid w:val="005E0AAE"/>
    <w:rsid w:val="005E5C39"/>
    <w:rsid w:val="0065134C"/>
    <w:rsid w:val="0068196D"/>
    <w:rsid w:val="00685927"/>
    <w:rsid w:val="00686764"/>
    <w:rsid w:val="006915C2"/>
    <w:rsid w:val="006B20A6"/>
    <w:rsid w:val="00736019"/>
    <w:rsid w:val="007535CB"/>
    <w:rsid w:val="00755DE6"/>
    <w:rsid w:val="00762392"/>
    <w:rsid w:val="007668D6"/>
    <w:rsid w:val="00767805"/>
    <w:rsid w:val="00796249"/>
    <w:rsid w:val="007A217E"/>
    <w:rsid w:val="007A4B66"/>
    <w:rsid w:val="007D0266"/>
    <w:rsid w:val="007D14D7"/>
    <w:rsid w:val="00815FC7"/>
    <w:rsid w:val="0082745D"/>
    <w:rsid w:val="0083313E"/>
    <w:rsid w:val="00836EE7"/>
    <w:rsid w:val="00847A8F"/>
    <w:rsid w:val="00850F58"/>
    <w:rsid w:val="008628C2"/>
    <w:rsid w:val="00877CCF"/>
    <w:rsid w:val="008876A5"/>
    <w:rsid w:val="00891F22"/>
    <w:rsid w:val="008A157D"/>
    <w:rsid w:val="008A28A0"/>
    <w:rsid w:val="008B02BA"/>
    <w:rsid w:val="00912BDB"/>
    <w:rsid w:val="00956A62"/>
    <w:rsid w:val="0097064C"/>
    <w:rsid w:val="00974F33"/>
    <w:rsid w:val="00980876"/>
    <w:rsid w:val="00985955"/>
    <w:rsid w:val="00990604"/>
    <w:rsid w:val="009A20A1"/>
    <w:rsid w:val="009A2BED"/>
    <w:rsid w:val="009A5713"/>
    <w:rsid w:val="009A63D4"/>
    <w:rsid w:val="009B37C7"/>
    <w:rsid w:val="009B5850"/>
    <w:rsid w:val="009B7D34"/>
    <w:rsid w:val="009D0AF2"/>
    <w:rsid w:val="00A632DF"/>
    <w:rsid w:val="00A63525"/>
    <w:rsid w:val="00AD697D"/>
    <w:rsid w:val="00B11359"/>
    <w:rsid w:val="00B52D26"/>
    <w:rsid w:val="00BA3656"/>
    <w:rsid w:val="00BC2C8D"/>
    <w:rsid w:val="00C44E8F"/>
    <w:rsid w:val="00C46121"/>
    <w:rsid w:val="00C47A18"/>
    <w:rsid w:val="00C534FF"/>
    <w:rsid w:val="00C85BAE"/>
    <w:rsid w:val="00C86059"/>
    <w:rsid w:val="00C93681"/>
    <w:rsid w:val="00CD1721"/>
    <w:rsid w:val="00CD3B2B"/>
    <w:rsid w:val="00CF4455"/>
    <w:rsid w:val="00D4756B"/>
    <w:rsid w:val="00D4C548"/>
    <w:rsid w:val="00D71D85"/>
    <w:rsid w:val="00D82E91"/>
    <w:rsid w:val="00D915CD"/>
    <w:rsid w:val="00DB37E0"/>
    <w:rsid w:val="00DC21B0"/>
    <w:rsid w:val="00DF7216"/>
    <w:rsid w:val="00E009DA"/>
    <w:rsid w:val="00E2134A"/>
    <w:rsid w:val="00E32273"/>
    <w:rsid w:val="00E3591C"/>
    <w:rsid w:val="00E37661"/>
    <w:rsid w:val="00E722A0"/>
    <w:rsid w:val="00EE3E31"/>
    <w:rsid w:val="00EF2455"/>
    <w:rsid w:val="00F424FF"/>
    <w:rsid w:val="00F705F8"/>
    <w:rsid w:val="00FA7136"/>
    <w:rsid w:val="00FB7BF7"/>
    <w:rsid w:val="0125081A"/>
    <w:rsid w:val="02E6B56F"/>
    <w:rsid w:val="04AD22F5"/>
    <w:rsid w:val="04F09BD3"/>
    <w:rsid w:val="0A237761"/>
    <w:rsid w:val="0B045A0C"/>
    <w:rsid w:val="0D1C5C9C"/>
    <w:rsid w:val="0DDC591E"/>
    <w:rsid w:val="0E62C999"/>
    <w:rsid w:val="0EC5A9C3"/>
    <w:rsid w:val="0EE867FB"/>
    <w:rsid w:val="0F68D9EB"/>
    <w:rsid w:val="0FA952F6"/>
    <w:rsid w:val="103AAFF9"/>
    <w:rsid w:val="10A31434"/>
    <w:rsid w:val="1319C9DA"/>
    <w:rsid w:val="131F1B23"/>
    <w:rsid w:val="147DA8D0"/>
    <w:rsid w:val="14FD9B3B"/>
    <w:rsid w:val="16586F8F"/>
    <w:rsid w:val="172B975B"/>
    <w:rsid w:val="18B23B07"/>
    <w:rsid w:val="196DCD9D"/>
    <w:rsid w:val="1A9B0F73"/>
    <w:rsid w:val="1B41CE29"/>
    <w:rsid w:val="1B782DFB"/>
    <w:rsid w:val="1C1DD6AF"/>
    <w:rsid w:val="1C4F2B42"/>
    <w:rsid w:val="1D055268"/>
    <w:rsid w:val="1DC538ED"/>
    <w:rsid w:val="1FC5470E"/>
    <w:rsid w:val="21B89DBC"/>
    <w:rsid w:val="22AD1C05"/>
    <w:rsid w:val="2524E703"/>
    <w:rsid w:val="2649FD78"/>
    <w:rsid w:val="26B905EC"/>
    <w:rsid w:val="26E3F09F"/>
    <w:rsid w:val="27647048"/>
    <w:rsid w:val="29E8D252"/>
    <w:rsid w:val="2AC8A98B"/>
    <w:rsid w:val="2AEF546F"/>
    <w:rsid w:val="2AF1AC4D"/>
    <w:rsid w:val="2B081447"/>
    <w:rsid w:val="2BC4D556"/>
    <w:rsid w:val="2BE4F835"/>
    <w:rsid w:val="2C03A6FA"/>
    <w:rsid w:val="2E9D030B"/>
    <w:rsid w:val="2F4596A7"/>
    <w:rsid w:val="2FEFAE8B"/>
    <w:rsid w:val="31E1B988"/>
    <w:rsid w:val="32CA7FB1"/>
    <w:rsid w:val="32FBAE19"/>
    <w:rsid w:val="3330764B"/>
    <w:rsid w:val="34742E1F"/>
    <w:rsid w:val="36C306B4"/>
    <w:rsid w:val="38734289"/>
    <w:rsid w:val="39E38961"/>
    <w:rsid w:val="3B46EAA7"/>
    <w:rsid w:val="3BE414F0"/>
    <w:rsid w:val="3C5DE66B"/>
    <w:rsid w:val="3CE67C88"/>
    <w:rsid w:val="3F8211AF"/>
    <w:rsid w:val="416DABE3"/>
    <w:rsid w:val="41C8EFEA"/>
    <w:rsid w:val="41CE8B86"/>
    <w:rsid w:val="433D2407"/>
    <w:rsid w:val="44540776"/>
    <w:rsid w:val="44B71468"/>
    <w:rsid w:val="47040C56"/>
    <w:rsid w:val="47770948"/>
    <w:rsid w:val="48C56866"/>
    <w:rsid w:val="48D8ADFE"/>
    <w:rsid w:val="4A44286B"/>
    <w:rsid w:val="4AD5E88D"/>
    <w:rsid w:val="4B32A33D"/>
    <w:rsid w:val="4BFBA394"/>
    <w:rsid w:val="4D20EC66"/>
    <w:rsid w:val="4E10632E"/>
    <w:rsid w:val="4EC83DAE"/>
    <w:rsid w:val="4FF6C17C"/>
    <w:rsid w:val="50AD9FB7"/>
    <w:rsid w:val="50CE9865"/>
    <w:rsid w:val="512AD149"/>
    <w:rsid w:val="516D582B"/>
    <w:rsid w:val="519558F8"/>
    <w:rsid w:val="529803DF"/>
    <w:rsid w:val="52CD300D"/>
    <w:rsid w:val="52D92CD8"/>
    <w:rsid w:val="52E7E089"/>
    <w:rsid w:val="532D7AB8"/>
    <w:rsid w:val="54724BA1"/>
    <w:rsid w:val="5565FDCC"/>
    <w:rsid w:val="567B9025"/>
    <w:rsid w:val="577A6F1D"/>
    <w:rsid w:val="57EFAA47"/>
    <w:rsid w:val="5823DCF7"/>
    <w:rsid w:val="5991F3ED"/>
    <w:rsid w:val="59D2CC71"/>
    <w:rsid w:val="5A51F5B4"/>
    <w:rsid w:val="5AE94F2B"/>
    <w:rsid w:val="5D2195A8"/>
    <w:rsid w:val="60562F09"/>
    <w:rsid w:val="60B798BE"/>
    <w:rsid w:val="62045FDD"/>
    <w:rsid w:val="626BFCB9"/>
    <w:rsid w:val="64357960"/>
    <w:rsid w:val="6548BF01"/>
    <w:rsid w:val="671953B5"/>
    <w:rsid w:val="6C270B77"/>
    <w:rsid w:val="6C7A18B1"/>
    <w:rsid w:val="6CAAF8B0"/>
    <w:rsid w:val="6CDCE1E6"/>
    <w:rsid w:val="6D3E9CE7"/>
    <w:rsid w:val="6E91554C"/>
    <w:rsid w:val="6F315F31"/>
    <w:rsid w:val="6FE51A65"/>
    <w:rsid w:val="7185D4C4"/>
    <w:rsid w:val="76FD938A"/>
    <w:rsid w:val="77CF385C"/>
    <w:rsid w:val="79BF77AD"/>
    <w:rsid w:val="7A5F6CA0"/>
    <w:rsid w:val="7B332BEF"/>
    <w:rsid w:val="7BEF373A"/>
    <w:rsid w:val="7C13359D"/>
    <w:rsid w:val="7CDB4827"/>
    <w:rsid w:val="7DCD48E5"/>
    <w:rsid w:val="7DF0151E"/>
    <w:rsid w:val="7FAC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A2126"/>
  <w15:chartTrackingRefBased/>
  <w15:docId w15:val="{F3EAD8A4-4A38-4667-8E1D-6350ECDED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266"/>
  </w:style>
  <w:style w:type="paragraph" w:styleId="Heading1">
    <w:name w:val="heading 1"/>
    <w:basedOn w:val="Normal"/>
    <w:next w:val="Normal"/>
    <w:link w:val="Heading1Char"/>
    <w:uiPriority w:val="9"/>
    <w:qFormat/>
    <w:rsid w:val="007D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Kunta</dc:creator>
  <cp:keywords/>
  <dc:description/>
  <cp:lastModifiedBy>Ravinder Kunta</cp:lastModifiedBy>
  <cp:revision>2</cp:revision>
  <dcterms:created xsi:type="dcterms:W3CDTF">2026-02-26T15:59:00Z</dcterms:created>
  <dcterms:modified xsi:type="dcterms:W3CDTF">2026-02-26T20:36:00Z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5738c258-cf07-48e1-b699-cc46cc740920</vt:lpwstr>
  </property>
</Properties>
</file>