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SISTEM INFORMASI SEKOLAH DASAR NEGERI KEDUNGSARI SATU (SI-KESA)</w:t>
      </w:r>
    </w:p>
    <w:p>
      <w:pPr>
        <w:pStyle w:val="BodyText"/>
      </w:pPr>
      <w:r>
        <w:rPr>
          <w:iCs/>
          <w:i/>
          <w:bCs/>
          <w:b/>
        </w:rPr>
        <w:t xml:space="preserve">TEST PLANNING</w:t>
      </w:r>
    </w:p>
    <w:p>
      <w:pPr>
        <w:pStyle w:val="BodyText"/>
      </w:pPr>
      <w:r>
        <w:rPr>
          <w:bCs/>
          <w:b/>
        </w:rPr>
        <w:t xml:space="preserve">Oleh</w:t>
      </w:r>
    </w:p>
    <w:p>
      <w:pPr>
        <w:pStyle w:val="BodyText"/>
      </w:pPr>
      <w:r>
        <w:rPr>
          <w:bCs/>
          <w:b/>
        </w:rPr>
        <w:t xml:space="preserve">1 - C</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6228"/>
        <w:gridCol w:w="3409"/>
      </w:tblGrid>
      <w:tr>
        <w:trPr>
          <w:tblHeader w:val="true"/>
        </w:trPr>
        <w:tc>
          <w:tcPr>
            <w:tcW w:type="dxa" w:w="6228"/>
            <w:shd w:val="clear" w:color="auto" w:fill="D9E2F3"/>
          </w:tcPr>
          <w:p>
            <w:pPr>
              <w:pStyle w:val="Compact"/>
              <w:jc w:val="left"/>
            </w:pPr>
            <w:r>
              <w:rPr>
                <w:bCs/>
                <w:b/>
                <w:sz w:val="18"/>
              </w:rPr>
              <w:t xml:space="preserve">MECELLA BUNGA ANGGOLA</w:t>
            </w:r>
            <w:r>
              <w:rPr>
                <w:sz w:val="18"/>
              </w:rPr>
              <w:t xml:space="preserve"> </w:t>
            </w:r>
            <w:r>
              <w:rPr>
                <w:bCs/>
                <w:b/>
                <w:sz w:val="18"/>
              </w:rPr>
              <w:t xml:space="preserve">MUHAMMAD REFIANSYAH FAUZI</w:t>
            </w:r>
            <w:r>
              <w:rPr>
                <w:sz w:val="18"/>
              </w:rPr>
              <w:t xml:space="preserve"> </w:t>
            </w:r>
            <w:r>
              <w:rPr>
                <w:bCs/>
                <w:b/>
                <w:sz w:val="18"/>
              </w:rPr>
              <w:t xml:space="preserve">MUHAMMAD ALFIN ROHMATULLOH</w:t>
            </w:r>
            <w:r>
              <w:rPr>
                <w:sz w:val="18"/>
              </w:rPr>
              <w:t xml:space="preserve"> </w:t>
            </w:r>
            <w:r>
              <w:rPr>
                <w:bCs/>
                <w:b/>
                <w:sz w:val="18"/>
              </w:rPr>
              <w:t xml:space="preserve">AJI ARIYA KUSUMA DEWA</w:t>
            </w:r>
            <w:r>
              <w:rPr>
                <w:sz w:val="18"/>
              </w:rPr>
              <w:t xml:space="preserve"> </w:t>
            </w:r>
            <w:r>
              <w:rPr>
                <w:bCs/>
                <w:b/>
                <w:sz w:val="18"/>
              </w:rPr>
              <w:t xml:space="preserve">MUHAMMAD VERNANDO SUSANTO</w:t>
            </w:r>
            <w:r>
              <w:rPr>
                <w:sz w:val="18"/>
              </w:rPr>
              <w:t xml:space="preserve"> </w:t>
            </w:r>
            <w:r>
              <w:rPr>
                <w:bCs/>
                <w:b/>
                <w:sz w:val="18"/>
              </w:rPr>
              <w:t xml:space="preserve">MUHAMMAD AKFA NASA MUZAKKY</w:t>
            </w:r>
            <w:r>
              <w:rPr>
                <w:sz w:val="18"/>
              </w:rPr>
              <w:t xml:space="preserve"> </w:t>
            </w:r>
            <w:r>
              <w:rPr>
                <w:bCs/>
                <w:b/>
                <w:sz w:val="18"/>
              </w:rPr>
              <w:t xml:space="preserve">PUTRA SUIS ARDIANSYAH</w:t>
            </w:r>
          </w:p>
        </w:tc>
        <w:tc>
          <w:tcPr>
            <w:tcW w:type="dxa" w:w="3409"/>
            <w:shd w:val="clear" w:color="auto" w:fill="D9E2F3"/>
          </w:tcPr>
          <w:p>
            <w:pPr>
              <w:pStyle w:val="Compact"/>
              <w:jc w:val="left"/>
            </w:pPr>
            <w:r>
              <w:rPr>
                <w:bCs/>
                <w:b/>
                <w:sz w:val="18"/>
              </w:rPr>
              <w:t xml:space="preserve">E41252504</w:t>
            </w:r>
            <w:r>
              <w:rPr>
                <w:sz w:val="18"/>
              </w:rPr>
              <w:t xml:space="preserve"> </w:t>
            </w:r>
            <w:r>
              <w:rPr>
                <w:bCs/>
                <w:b/>
                <w:sz w:val="18"/>
              </w:rPr>
              <w:t xml:space="preserve">E41252552</w:t>
            </w:r>
            <w:r>
              <w:rPr>
                <w:sz w:val="18"/>
              </w:rPr>
              <w:t xml:space="preserve"> </w:t>
            </w:r>
            <w:r>
              <w:rPr>
                <w:bCs/>
                <w:b/>
                <w:sz w:val="18"/>
              </w:rPr>
              <w:t xml:space="preserve">E41252251</w:t>
            </w:r>
            <w:r>
              <w:rPr>
                <w:sz w:val="18"/>
              </w:rPr>
              <w:t xml:space="preserve"> </w:t>
            </w:r>
            <w:r>
              <w:rPr>
                <w:bCs/>
                <w:b/>
                <w:sz w:val="18"/>
              </w:rPr>
              <w:t xml:space="preserve">E41252202</w:t>
            </w:r>
            <w:r>
              <w:rPr>
                <w:sz w:val="18"/>
              </w:rPr>
              <w:t xml:space="preserve"> </w:t>
            </w:r>
            <w:r>
              <w:rPr>
                <w:bCs/>
                <w:b/>
                <w:sz w:val="18"/>
              </w:rPr>
              <w:t xml:space="preserve">E41252273</w:t>
            </w:r>
            <w:r>
              <w:rPr>
                <w:sz w:val="18"/>
              </w:rPr>
              <w:t xml:space="preserve"> </w:t>
            </w:r>
            <w:r>
              <w:rPr>
                <w:bCs/>
                <w:b/>
                <w:sz w:val="18"/>
              </w:rPr>
              <w:t xml:space="preserve">E41253115</w:t>
            </w:r>
            <w:r>
              <w:rPr>
                <w:sz w:val="18"/>
              </w:rPr>
              <w:t xml:space="preserve"> </w:t>
            </w:r>
            <w:r>
              <w:rPr>
                <w:bCs/>
                <w:b/>
                <w:sz w:val="18"/>
              </w:rPr>
              <w:t xml:space="preserve">E41252606</w:t>
            </w:r>
          </w:p>
        </w:tc>
      </w:tr>
    </w:tbl>
    <w:p>
      <w:pPr>
        <w:pStyle w:val="BodyText"/>
      </w:pPr>
      <w:r>
        <w:rPr>
          <w:bCs/>
          <w:b/>
        </w:rPr>
        <w:t xml:space="preserve">PROGRAM STUDI DI LUAR KAMPUS UTAMA (PSDKU)</w:t>
      </w:r>
    </w:p>
    <w:p>
      <w:pPr>
        <w:pStyle w:val="BodyText"/>
      </w:pPr>
      <w:r>
        <w:rPr>
          <w:bCs/>
          <w:b/>
        </w:rPr>
        <w:t xml:space="preserve">TEKNIK INFORMATIKA KAB. NGANJUK</w:t>
      </w:r>
    </w:p>
    <w:p>
      <w:pPr>
        <w:pStyle w:val="BodyText"/>
      </w:pPr>
      <w:r>
        <w:rPr>
          <w:bCs/>
          <w:b/>
        </w:rPr>
        <w:t xml:space="preserve">JURUSAN TEKNOLOGI INFORMASI</w:t>
      </w:r>
    </w:p>
    <w:p>
      <w:pPr>
        <w:pStyle w:val="BodyText"/>
      </w:pPr>
      <w:r>
        <w:rPr>
          <w:bCs/>
          <w:b/>
        </w:rPr>
        <w:t xml:space="preserve">POLITEKNIK NEGERI JEMBER</w:t>
      </w:r>
    </w:p>
    <w:p>
      <w:pPr>
        <w:pStyle w:val="BodyText"/>
      </w:pPr>
      <w:r>
        <w:rPr>
          <w:bCs/>
          <w:b/>
        </w:rPr>
        <w:t xml:space="preserve">2026</w:t>
      </w:r>
    </w:p>
    <w:bookmarkStart w:id="20" w:name="change-log"/>
    <w:p>
      <w:pPr>
        <w:pStyle w:val="Heading1"/>
      </w:pPr>
      <w:r>
        <w:t xml:space="preserve">Change Log</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202"/>
        <w:gridCol w:w="1671"/>
        <w:gridCol w:w="1580"/>
        <w:gridCol w:w="5182"/>
      </w:tblGrid>
      <w:tr>
        <w:trPr>
          <w:tblHeader w:val="true"/>
        </w:trPr>
        <w:tc>
          <w:tcPr>
            <w:tcW w:type="dxa" w:w="1203"/>
            <w:shd w:val="clear" w:color="auto" w:fill="D9E2F3"/>
          </w:tcPr>
          <w:p>
            <w:pPr>
              <w:pStyle w:val="Compact"/>
              <w:jc w:val="left"/>
            </w:pPr>
            <w:r>
              <w:rPr>
                <w:bCs/>
                <w:b/>
                <w:sz w:val="18"/>
              </w:rPr>
              <w:t xml:space="preserve">Version</w:t>
            </w:r>
          </w:p>
        </w:tc>
        <w:tc>
          <w:tcPr>
            <w:tcW w:type="dxa" w:w="1671"/>
            <w:shd w:val="clear" w:color="auto" w:fill="D9E2F3"/>
          </w:tcPr>
          <w:p>
            <w:pPr>
              <w:pStyle w:val="Compact"/>
              <w:jc w:val="left"/>
            </w:pPr>
            <w:r>
              <w:rPr>
                <w:bCs/>
                <w:b/>
                <w:sz w:val="18"/>
              </w:rPr>
              <w:t xml:space="preserve">Date</w:t>
            </w:r>
          </w:p>
        </w:tc>
        <w:tc>
          <w:tcPr>
            <w:tcW w:type="dxa" w:w="1581"/>
            <w:shd w:val="clear" w:color="auto" w:fill="D9E2F3"/>
          </w:tcPr>
          <w:p>
            <w:pPr>
              <w:pStyle w:val="Compact"/>
              <w:jc w:val="left"/>
            </w:pPr>
            <w:r>
              <w:rPr>
                <w:bCs/>
                <w:b/>
                <w:sz w:val="18"/>
              </w:rPr>
              <w:t xml:space="preserve">By</w:t>
            </w:r>
          </w:p>
        </w:tc>
        <w:tc>
          <w:tcPr>
            <w:tcW w:type="dxa" w:w="5183"/>
            <w:shd w:val="clear" w:color="auto" w:fill="D9E2F3"/>
          </w:tcPr>
          <w:p>
            <w:pPr>
              <w:pStyle w:val="Compact"/>
              <w:jc w:val="left"/>
            </w:pPr>
            <w:r>
              <w:rPr>
                <w:bCs/>
                <w:b/>
                <w:sz w:val="18"/>
              </w:rPr>
              <w:t xml:space="preserve">Description</w:t>
            </w:r>
          </w:p>
        </w:tc>
      </w:tr>
      <w:tr>
        <w:tc>
          <w:tcPr>
            <w:tcW w:type="dxa" w:w="1203"/>
          </w:tcPr>
          <w:p>
            <w:pPr>
              <w:pStyle w:val="Compact"/>
              <w:jc w:val="left"/>
            </w:pPr>
            <w:r>
              <w:rPr>
                <w:sz w:val="18"/>
              </w:rPr>
              <w:t xml:space="preserve">1.0</w:t>
            </w:r>
          </w:p>
        </w:tc>
        <w:tc>
          <w:tcPr>
            <w:tcW w:type="dxa" w:w="1671"/>
          </w:tcPr>
          <w:p>
            <w:pPr>
              <w:pStyle w:val="Compact"/>
              <w:jc w:val="left"/>
            </w:pPr>
            <w:r>
              <w:rPr>
                <w:sz w:val="18"/>
              </w:rPr>
              <w:t xml:space="preserve">27 September 2026</w:t>
            </w:r>
          </w:p>
        </w:tc>
        <w:tc>
          <w:tcPr>
            <w:tcW w:type="dxa" w:w="1581"/>
          </w:tcPr>
          <w:p>
            <w:pPr>
              <w:pStyle w:val="Compact"/>
              <w:jc w:val="left"/>
            </w:pPr>
            <w:r>
              <w:rPr>
                <w:sz w:val="18"/>
              </w:rPr>
              <w:t xml:space="preserve">Mecella Bunga Anggola</w:t>
            </w:r>
          </w:p>
        </w:tc>
        <w:tc>
          <w:tcPr>
            <w:tcW w:type="dxa" w:w="5183"/>
          </w:tcPr>
          <w:p>
            <w:pPr>
              <w:pStyle w:val="Compact"/>
              <w:jc w:val="left"/>
            </w:pPr>
            <w:r>
              <w:rPr>
                <w:sz w:val="18"/>
              </w:rPr>
              <w:t xml:space="preserve">Pembuatan dokumen awal Test Plan</w:t>
            </w:r>
          </w:p>
        </w:tc>
      </w:tr>
      <w:tr>
        <w:tc>
          <w:tcPr>
            <w:tcW w:type="dxa" w:w="1203"/>
          </w:tcPr>
          <w:p>
            <w:pPr>
              <w:pStyle w:val="Compact"/>
              <w:jc w:val="left"/>
            </w:pPr>
            <w:r>
              <w:rPr>
                <w:sz w:val="18"/>
              </w:rPr>
              <w:t xml:space="preserve">1.1</w:t>
            </w:r>
          </w:p>
        </w:tc>
        <w:tc>
          <w:tcPr>
            <w:tcW w:type="dxa" w:w="1671"/>
          </w:tcPr>
          <w:p>
            <w:pPr>
              <w:pStyle w:val="Compact"/>
              <w:jc w:val="left"/>
            </w:pPr>
            <w:r>
              <w:rPr>
                <w:sz w:val="18"/>
              </w:rPr>
              <w:t xml:space="preserve">30 September 2026</w:t>
            </w:r>
          </w:p>
        </w:tc>
        <w:tc>
          <w:tcPr>
            <w:tcW w:type="dxa" w:w="1581"/>
          </w:tcPr>
          <w:p>
            <w:pPr>
              <w:pStyle w:val="Compact"/>
              <w:jc w:val="left"/>
            </w:pPr>
            <w:r>
              <w:rPr>
                <w:sz w:val="18"/>
              </w:rPr>
              <w:t xml:space="preserve">Mecella Bunga Anggola</w:t>
            </w:r>
          </w:p>
        </w:tc>
        <w:tc>
          <w:tcPr>
            <w:tcW w:type="dxa" w:w="5183"/>
          </w:tcPr>
          <w:p>
            <w:pPr>
              <w:pStyle w:val="Compact"/>
              <w:jc w:val="left"/>
            </w:pPr>
            <w:r>
              <w:rPr>
                <w:sz w:val="18"/>
              </w:rPr>
              <w:t xml:space="preserve">Revisi akhir dokumen dengan berpedoman pada BRD SI-KESA</w:t>
            </w:r>
          </w:p>
        </w:tc>
      </w:tr>
      <w:tr>
        <w:tc>
          <w:tcPr>
            <w:tcW w:type="dxa" w:w="1203"/>
          </w:tcPr>
          <w:p>
            <w:pPr>
              <w:pStyle w:val="Compact"/>
              <w:jc w:val="left"/>
            </w:pPr>
            <w:r>
              <w:rPr>
                <w:sz w:val="18"/>
              </w:rPr>
              <w:t xml:space="preserve">1.2</w:t>
            </w:r>
          </w:p>
        </w:tc>
        <w:tc>
          <w:tcPr>
            <w:tcW w:type="dxa" w:w="1671"/>
          </w:tcPr>
          <w:p>
            <w:pPr>
              <w:pStyle w:val="Compact"/>
              <w:jc w:val="left"/>
            </w:pPr>
            <w:r>
              <w:rPr>
                <w:sz w:val="18"/>
              </w:rPr>
              <w:t xml:space="preserve">4 Oktober 2026</w:t>
            </w:r>
          </w:p>
        </w:tc>
        <w:tc>
          <w:tcPr>
            <w:tcW w:type="dxa" w:w="1581"/>
          </w:tcPr>
          <w:p>
            <w:pPr>
              <w:pStyle w:val="Compact"/>
              <w:jc w:val="left"/>
            </w:pPr>
            <w:r>
              <w:rPr>
                <w:sz w:val="18"/>
              </w:rPr>
              <w:t xml:space="preserve">Mecella Bunga Anggola</w:t>
            </w:r>
          </w:p>
        </w:tc>
        <w:tc>
          <w:tcPr>
            <w:tcW w:type="dxa" w:w="5183"/>
          </w:tcPr>
          <w:p>
            <w:pPr>
              <w:pStyle w:val="Compact"/>
              <w:jc w:val="left"/>
            </w:pPr>
            <w:r>
              <w:rPr>
                <w:sz w:val="18"/>
              </w:rPr>
              <w:t xml:space="preserve">Penyelarasan dengan BRD/URS/SRS, TDD SI-KESA</w:t>
            </w:r>
          </w:p>
        </w:tc>
      </w:tr>
      <w:tr>
        <w:tc>
          <w:tcPr>
            <w:tcW w:type="dxa" w:w="1203"/>
          </w:tcPr>
          <w:p>
            <w:pPr>
              <w:pStyle w:val="Compact"/>
              <w:jc w:val="left"/>
            </w:pPr>
            <w:r>
              <w:rPr>
                <w:sz w:val="18"/>
              </w:rPr>
              <w:t xml:space="preserve">1.3</w:t>
            </w:r>
          </w:p>
        </w:tc>
        <w:tc>
          <w:tcPr>
            <w:tcW w:type="dxa" w:w="1671"/>
          </w:tcPr>
          <w:p>
            <w:pPr>
              <w:pStyle w:val="Compact"/>
              <w:jc w:val="left"/>
            </w:pPr>
            <w:r>
              <w:rPr>
                <w:sz w:val="18"/>
              </w:rPr>
              <w:t xml:space="preserve">Oktober 2026</w:t>
            </w:r>
          </w:p>
        </w:tc>
        <w:tc>
          <w:tcPr>
            <w:tcW w:type="dxa" w:w="1581"/>
          </w:tcPr>
          <w:p>
            <w:pPr>
              <w:pStyle w:val="Compact"/>
              <w:jc w:val="left"/>
            </w:pPr>
            <w:r>
              <w:rPr>
                <w:sz w:val="18"/>
              </w:rPr>
              <w:t xml:space="preserve">Mecella Bunga Anggola</w:t>
            </w:r>
          </w:p>
        </w:tc>
        <w:tc>
          <w:tcPr>
            <w:tcW w:type="dxa" w:w="5183"/>
          </w:tcPr>
          <w:p>
            <w:pPr>
              <w:pStyle w:val="Compact"/>
              <w:jc w:val="left"/>
            </w:pPr>
            <w:r>
              <w:rPr>
                <w:sz w:val="18"/>
              </w:rPr>
              <w:t xml:space="preserve">Penyelarasan dengan BRD v2.8, URS v2.8, SRS v2.9, TDD v1.9: pengujian Wali melihat catatan kedisiplinan (FR-DIS-06, AC-38) dan pemberitahuan pada form Guru (FR-DIS-07).</w:t>
            </w:r>
          </w:p>
        </w:tc>
      </w:tr>
    </w:tbl>
    <w:bookmarkEnd w:id="20"/>
    <w:bookmarkStart w:id="21" w:name="daftar-isi"/>
    <w:p>
      <w:pPr>
        <w:pStyle w:val="Heading1"/>
      </w:pPr>
      <w:r>
        <w:t xml:space="preserve">DAFTAR ISI</w:t>
      </w:r>
    </w:p>
    <w:p>
      <w:pPr>
        <w:pStyle w:val="SourceCode"/>
      </w:pPr>
      <w:r>
        <w:rPr>
          <w:rStyle w:val="VerbatimChar"/>
        </w:rPr>
        <w:t xml:space="preserve">Change Log  ii</w:t>
      </w:r>
      <w:r>
        <w:br/>
      </w:r>
      <w:r>
        <w:br/>
      </w:r>
      <w:r>
        <w:rPr>
          <w:rStyle w:val="VerbatimChar"/>
        </w:rPr>
        <w:t xml:space="preserve">DAFTAR ISI  iii</w:t>
      </w:r>
      <w:r>
        <w:br/>
      </w:r>
      <w:r>
        <w:br/>
      </w:r>
      <w:r>
        <w:rPr>
          <w:rStyle w:val="VerbatimChar"/>
        </w:rPr>
        <w:t xml:space="preserve">1. INTRODUCTION 4</w:t>
      </w:r>
      <w:r>
        <w:br/>
      </w:r>
      <w:r>
        <w:br/>
      </w:r>
      <w:r>
        <w:rPr>
          <w:rStyle w:val="VerbatimChar"/>
        </w:rPr>
        <w:t xml:space="preserve">1.1 Scope   5</w:t>
      </w:r>
      <w:r>
        <w:br/>
      </w:r>
      <w:r>
        <w:br/>
      </w:r>
      <w:r>
        <w:rPr>
          <w:rStyle w:val="VerbatimChar"/>
        </w:rPr>
        <w:t xml:space="preserve">1.1.1 In Scope  6</w:t>
      </w:r>
      <w:r>
        <w:br/>
      </w:r>
      <w:r>
        <w:br/>
      </w:r>
      <w:r>
        <w:rPr>
          <w:rStyle w:val="VerbatimChar"/>
        </w:rPr>
        <w:t xml:space="preserve">1.1.2 Out of Scope  10</w:t>
      </w:r>
      <w:r>
        <w:br/>
      </w:r>
      <w:r>
        <w:br/>
      </w:r>
      <w:r>
        <w:rPr>
          <w:rStyle w:val="VerbatimChar"/>
        </w:rPr>
        <w:t xml:space="preserve">1.2 Quality Objective   11</w:t>
      </w:r>
      <w:r>
        <w:br/>
      </w:r>
      <w:r>
        <w:br/>
      </w:r>
      <w:r>
        <w:rPr>
          <w:rStyle w:val="VerbatimChar"/>
        </w:rPr>
        <w:t xml:space="preserve">1.3 Roles and Responsibilities  12</w:t>
      </w:r>
      <w:r>
        <w:br/>
      </w:r>
      <w:r>
        <w:br/>
      </w:r>
      <w:r>
        <w:rPr>
          <w:rStyle w:val="VerbatimChar"/>
        </w:rPr>
        <w:t xml:space="preserve">2. TEST METHODOLOGY 15</w:t>
      </w:r>
      <w:r>
        <w:br/>
      </w:r>
      <w:r>
        <w:br/>
      </w:r>
      <w:r>
        <w:rPr>
          <w:rStyle w:val="VerbatimChar"/>
        </w:rPr>
        <w:t xml:space="preserve">2.1 Overview    15</w:t>
      </w:r>
      <w:r>
        <w:br/>
      </w:r>
      <w:r>
        <w:br/>
      </w:r>
      <w:r>
        <w:rPr>
          <w:rStyle w:val="VerbatimChar"/>
        </w:rPr>
        <w:t xml:space="preserve">2.2 Test Levels 15</w:t>
      </w:r>
      <w:r>
        <w:br/>
      </w:r>
      <w:r>
        <w:br/>
      </w:r>
      <w:r>
        <w:rPr>
          <w:rStyle w:val="VerbatimChar"/>
        </w:rPr>
        <w:t xml:space="preserve">2.3 Bug Triage  17</w:t>
      </w:r>
      <w:r>
        <w:br/>
      </w:r>
      <w:r>
        <w:br/>
      </w:r>
      <w:r>
        <w:rPr>
          <w:rStyle w:val="VerbatimChar"/>
        </w:rPr>
        <w:t xml:space="preserve">2.4 Suspension Criteria and Resumtion Requirements  18</w:t>
      </w:r>
      <w:r>
        <w:br/>
      </w:r>
      <w:r>
        <w:br/>
      </w:r>
      <w:r>
        <w:rPr>
          <w:rStyle w:val="VerbatimChar"/>
        </w:rPr>
        <w:t xml:space="preserve">2.5 Test Completeness   19</w:t>
      </w:r>
      <w:r>
        <w:br/>
      </w:r>
      <w:r>
        <w:br/>
      </w:r>
      <w:r>
        <w:rPr>
          <w:rStyle w:val="VerbatimChar"/>
        </w:rPr>
        <w:t xml:space="preserve">3. TEST DELIVERABLES    21</w:t>
      </w:r>
      <w:r>
        <w:br/>
      </w:r>
      <w:r>
        <w:br/>
      </w:r>
      <w:r>
        <w:rPr>
          <w:rStyle w:val="VerbatimChar"/>
        </w:rPr>
        <w:t xml:space="preserve">4. RESOURCE &amp; ENVIRONMENT NEEDS 23</w:t>
      </w:r>
      <w:r>
        <w:br/>
      </w:r>
      <w:r>
        <w:br/>
      </w:r>
      <w:r>
        <w:rPr>
          <w:rStyle w:val="VerbatimChar"/>
        </w:rPr>
        <w:t xml:space="preserve">4.1 Testing Tools   23</w:t>
      </w:r>
      <w:r>
        <w:br/>
      </w:r>
      <w:r>
        <w:br/>
      </w:r>
      <w:r>
        <w:rPr>
          <w:rStyle w:val="VerbatimChar"/>
        </w:rPr>
        <w:t xml:space="preserve">4.2 Test Environtment   24</w:t>
      </w:r>
      <w:r>
        <w:br/>
      </w:r>
      <w:r>
        <w:br/>
      </w:r>
      <w:r>
        <w:rPr>
          <w:rStyle w:val="VerbatimChar"/>
        </w:rPr>
        <w:t xml:space="preserve">5. TERMS / ACRONYMS 25</w:t>
      </w:r>
    </w:p>
    <w:bookmarkEnd w:id="21"/>
    <w:bookmarkStart w:id="27" w:name="introduction"/>
    <w:p>
      <w:pPr>
        <w:pStyle w:val="Heading1"/>
      </w:pPr>
      <w:r>
        <w:t xml:space="preserve">1. INTRODUCTION</w:t>
      </w:r>
    </w:p>
    <w:p>
      <w:pPr>
        <w:pStyle w:val="FirstParagraph"/>
      </w:pPr>
      <w:r>
        <w:t xml:space="preserve">Aplikasi ini dikembangkan sebagai proyek akademik mahasiswa bekerja sama dengan SDN Kedungsari 1, untuk mendukung promosi dan informasi sekolah, proses Penerimaan Peserta Didik Baru (PPDB), serta operasional akademik berupa jadwal pelajaran, piket, absensi, penilaian, dan pencatatan kedisiplinan siswa, termasuk pergantian tahun ajaran dan kenaikan kelas.</w:t>
      </w:r>
    </w:p>
    <w:p>
      <w:pPr>
        <w:pStyle w:val="BodyText"/>
      </w:pPr>
      <w:r>
        <w:t xml:space="preserve">Berikut merupakan fitur aplikasi SI-KESA yang ditentukan dalam BRD v2.8, URS v2.8, dan SRS v2.9 (dengan rujukan rancangan teknis TDD v1.9).</w:t>
      </w:r>
    </w:p>
    <w:p>
      <w:pPr>
        <w:pStyle w:val="BodyText"/>
      </w:pPr>
      <w:r>
        <w:rPr>
          <w:bCs/>
          <w:b/>
        </w:rPr>
        <w:t xml:space="preserve">Website Publik :</w:t>
      </w:r>
      <w:r>
        <w:t xml:space="preserve"> </w:t>
      </w:r>
      <w:r>
        <w:t xml:space="preserve">menampilkan profil guru, program pembiasaan, ekstrakurikuler, galeri kegiatan/mading, video profil sekolah, dan tautan pendaftaran PPDB (embed Google Form).</w:t>
      </w:r>
    </w:p>
    <w:p>
      <w:pPr>
        <w:pStyle w:val="BodyText"/>
      </w:pPr>
      <w:r>
        <w:rPr>
          <w:bCs/>
          <w:b/>
        </w:rPr>
        <w:t xml:space="preserve">Login :</w:t>
      </w:r>
      <w:r>
        <w:t xml:space="preserve"> </w:t>
      </w:r>
      <w:r>
        <w:t xml:space="preserve">Admin dan Guru login menggunakan akun internal (token berlaku 8 jam); sistem membedakan role dan hak akses. Admin mengelola akun internal (menambah akun Admin, menonaktifkan/mengaktifkan akun, mereset password); pengguna dapat mengganti password sendiri dengan password lama. Tidak ada fitur lupa password mandiri.</w:t>
      </w:r>
    </w:p>
    <w:p>
      <w:pPr>
        <w:pStyle w:val="BodyText"/>
      </w:pPr>
      <w:r>
        <w:rPr>
          <w:bCs/>
          <w:b/>
        </w:rPr>
        <w:t xml:space="preserve">PWA Admin :</w:t>
      </w:r>
      <w:r>
        <w:t xml:space="preserve"> </w:t>
      </w:r>
      <w:r>
        <w:t xml:space="preserve">digunakan Admin untuk CRUD data master guru, siswa, kelas, mata pelajaran, tahun ajaran, hari libur, ekstrakurikuler, konten website, serta konfigurasi URL PPDB dan video profil; input siswa baru dan penempatan siswa ke kelas; menjalankan kenaikan kelas dan mengaktifkan tahun ajaran; mengganti semester berjalan (ganjil ke genap); melihat status absensi seluruh kelas; serta melihat data nilai, absensi, dan kedisiplinan secara read-only. Admin tidak memiliki akses ke jadwal pelajaran maupun piket.</w:t>
      </w:r>
    </w:p>
    <w:p>
      <w:pPr>
        <w:pStyle w:val="BodyText"/>
      </w:pPr>
      <w:r>
        <w:rPr>
          <w:bCs/>
          <w:b/>
        </w:rPr>
        <w:t xml:space="preserve">PWA Guru :</w:t>
      </w:r>
      <w:r>
        <w:t xml:space="preserve"> </w:t>
      </w:r>
      <w:r>
        <w:t xml:space="preserve">digunakan Guru wali kelas untuk CRUD jadwal pelajaran dan piket kebersihan kelas, mengisi absensi harian, menginput nilai (UH/ASTS/ASAS; hanya UH yang dapat dihapus), mencatat dan memperbaiki kedisiplinan siswa (tidak dapat dihapus), melihat status absensi kelas, dan mengganti password sendiri, seluruhnya terbatas pada kelas yang diwalikan.</w:t>
      </w:r>
    </w:p>
    <w:p>
      <w:pPr>
        <w:pStyle w:val="BodyText"/>
      </w:pPr>
      <w:r>
        <w:rPr>
          <w:bCs/>
          <w:b/>
        </w:rPr>
        <w:t xml:space="preserve">Laporan :</w:t>
      </w:r>
      <w:r>
        <w:t xml:space="preserve"> </w:t>
      </w:r>
      <w:r>
        <w:t xml:space="preserve">Admin dan Guru dapat mengekspor rekapitulasi absensi dan nilai dalam format Excel per semester dengan tahun ajaran tercantum. Guru hanya untuk kelasnya pada tahun ajaran aktif; Admin untuk seluruh tahun ajaran.</w:t>
      </w:r>
    </w:p>
    <w:p>
      <w:pPr>
        <w:pStyle w:val="BodyText"/>
      </w:pPr>
      <w:r>
        <w:rPr>
          <w:bCs/>
          <w:b/>
        </w:rPr>
        <w:t xml:space="preserve">Aplikasi Mobile Guru :</w:t>
      </w:r>
      <w:r>
        <w:t xml:space="preserve"> </w:t>
      </w:r>
      <w:r>
        <w:t xml:space="preserve">menyediakan akses jadwal, piket, nilai, absensi, dan catatan kedisiplinan bagi Guru, terbatas pada kelas yang diwalikan (Android).</w:t>
      </w:r>
    </w:p>
    <w:p>
      <w:pPr>
        <w:pStyle w:val="BodyText"/>
      </w:pPr>
      <w:r>
        <w:rPr>
          <w:bCs/>
          <w:b/>
        </w:rPr>
        <w:t xml:space="preserve">Aplikasi Mobile Wali Murid :</w:t>
      </w:r>
      <w:r>
        <w:t xml:space="preserve"> </w:t>
      </w:r>
      <w:r>
        <w:t xml:space="preserve">Wali Murid login menggunakan NISN saja (tanpa akun/password terpisah) untuk melihat profil, rekap nilai, rekap absensi, dan catatan kedisiplinan anak pada tahun ajaran aktif secara read-only (Android). Login hanya berhasil untuk siswa berstatus aktif yang memiliki penempatan kelas pada tahun ajaran aktif, dan status tersebut diperiksa ulang pada setiap permintaan.</w:t>
      </w:r>
    </w:p>
    <w:p>
      <w:pPr>
        <w:pStyle w:val="BodyText"/>
      </w:pPr>
      <w:r>
        <w:rPr>
          <w:bCs/>
          <w:b/>
        </w:rPr>
        <w:t xml:space="preserve">Log Out :</w:t>
      </w:r>
      <w:r>
        <w:t xml:space="preserve"> </w:t>
      </w:r>
      <w:r>
        <w:t xml:space="preserve">seluruh pengguna internal (Admin/Guru) dapat logout. Logout menghapus token pada klien; token tidak dicabut di server dan berlaku maksimal 8 jam, atau sampai akun dinonaktifkan atau password diganti.</w:t>
      </w:r>
    </w:p>
    <w:p>
      <w:pPr>
        <w:pStyle w:val="BodyText"/>
      </w:pPr>
      <w:r>
        <w:rPr>
          <w:bCs/>
          <w:b/>
        </w:rPr>
        <w:t xml:space="preserve">Tahun Ajaran dan Kenaikan Kelas :</w:t>
      </w:r>
      <w:r>
        <w:t xml:space="preserve"> </w:t>
      </w:r>
      <w:r>
        <w:t xml:space="preserve">Admin menyiapkan tahun ajaran baru, kelas, dan wali kelas, menjalankan kenaikan kelas (tingkat 1–5 naik, tingkat 6 lulus, siswa baru dapat ditempatkan) dalam satu transaksi dengan log, lalu mengaktifkan tahun ajaran baru. Semester berjalan hanya dapat maju dari ganjil ke genap dengan konfirmasi.</w:t>
      </w:r>
    </w:p>
    <w:p>
      <w:pPr>
        <w:pStyle w:val="BodyText"/>
      </w:pPr>
      <w:r>
        <w:t xml:space="preserve">Aplikasi SI-KESA bertujuan untuk meningkatkan citra dan promosi sekolah kepada masyarakat, mempermudah proses PPDB, serta merapikan operasional akademik harian yang sebelumnya dilakukan secara manual/tersebar, sehingga proses administrasi dapat berjalan lebih efektif, efisien, dan terdokumentasi dengan baik.</w:t>
      </w:r>
    </w:p>
    <w:bookmarkStart w:id="24" w:name="scope"/>
    <w:p>
      <w:pPr>
        <w:pStyle w:val="Heading2"/>
      </w:pPr>
      <w:r>
        <w:t xml:space="preserve">1.1 Scope</w:t>
      </w:r>
    </w:p>
    <w:bookmarkStart w:id="22" w:name="in-scope"/>
    <w:p>
      <w:pPr>
        <w:pStyle w:val="Heading3"/>
      </w:pPr>
      <w:r>
        <w:t xml:space="preserve">1.1.1 In Scope</w:t>
      </w:r>
    </w:p>
    <w:p>
      <w:pPr>
        <w:pStyle w:val="FirstParagraph"/>
      </w:pPr>
      <w:r>
        <w:t xml:space="preserve">Berikut merupakan fitur aplikasi SI-KESA yang ditentukan dalam ruang lingkup bisnis: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151"/>
        <w:gridCol w:w="1562"/>
        <w:gridCol w:w="5923"/>
      </w:tblGrid>
      <w:tr>
        <w:trPr>
          <w:tblHeader w:val="true"/>
        </w:trPr>
        <w:tc>
          <w:tcPr>
            <w:tcW w:type="dxa" w:w="2152"/>
            <w:shd w:val="clear" w:color="auto" w:fill="D9E2F3"/>
          </w:tcPr>
          <w:p>
            <w:pPr>
              <w:pStyle w:val="Compact"/>
              <w:jc w:val="left"/>
            </w:pPr>
            <w:r>
              <w:rPr>
                <w:bCs/>
                <w:b/>
                <w:sz w:val="18"/>
              </w:rPr>
              <w:t xml:space="preserve">Ruang Lingkup (mengacu BRD 4.1)</w:t>
            </w:r>
          </w:p>
        </w:tc>
        <w:tc>
          <w:tcPr>
            <w:tcW w:type="dxa" w:w="1562"/>
            <w:shd w:val="clear" w:color="auto" w:fill="D9E2F3"/>
          </w:tcPr>
          <w:p>
            <w:pPr>
              <w:pStyle w:val="Compact"/>
              <w:jc w:val="left"/>
            </w:pPr>
            <w:r>
              <w:rPr>
                <w:bCs/>
                <w:b/>
                <w:sz w:val="18"/>
              </w:rPr>
              <w:t xml:space="preserve">Pengguna</w:t>
            </w:r>
          </w:p>
        </w:tc>
        <w:tc>
          <w:tcPr>
            <w:tcW w:type="dxa" w:w="5924"/>
            <w:shd w:val="clear" w:color="auto" w:fill="D9E2F3"/>
          </w:tcPr>
          <w:p>
            <w:pPr>
              <w:pStyle w:val="Compact"/>
              <w:jc w:val="left"/>
            </w:pPr>
            <w:r>
              <w:rPr>
                <w:bCs/>
                <w:b/>
                <w:sz w:val="18"/>
              </w:rPr>
              <w:t xml:space="preserve">Deskripsi &amp; Ref. Kebutuhan</w:t>
            </w:r>
          </w:p>
        </w:tc>
      </w:tr>
      <w:tr>
        <w:tc>
          <w:tcPr>
            <w:tcW w:type="dxa" w:w="2152"/>
          </w:tcPr>
          <w:p>
            <w:pPr>
              <w:pStyle w:val="Compact"/>
              <w:jc w:val="left"/>
            </w:pPr>
            <w:r>
              <w:rPr>
                <w:sz w:val="18"/>
              </w:rPr>
              <w:t xml:space="preserve">Website publik sebagai media promosi dan informasi sekolah</w:t>
            </w:r>
          </w:p>
        </w:tc>
        <w:tc>
          <w:tcPr>
            <w:tcW w:type="dxa" w:w="1562"/>
          </w:tcPr>
          <w:p>
            <w:pPr>
              <w:pStyle w:val="Compact"/>
              <w:jc w:val="left"/>
            </w:pPr>
            <w:r>
              <w:rPr>
                <w:sz w:val="18"/>
              </w:rPr>
              <w:t xml:space="preserve">Publik / Calon peserta didik / Wali Murid</w:t>
            </w:r>
          </w:p>
        </w:tc>
        <w:tc>
          <w:tcPr>
            <w:tcW w:type="dxa" w:w="5924"/>
          </w:tcPr>
          <w:p>
            <w:pPr>
              <w:pStyle w:val="Compact"/>
              <w:jc w:val="left"/>
            </w:pPr>
            <w:r>
              <w:rPr>
                <w:sz w:val="18"/>
              </w:rPr>
              <w:t xml:space="preserve">Profil guru (tanpa email/telepon), program pembiasaan, ekstrakurikuler, galeri kegiatan/mading, video profil sekolah (URL eksternal), halaman Hubungi Kami statis, dan akses formulir PPDB (embed Google Form). (BRD 4.1; BBR-01, 02, 11; FR-WEB-01–08; FR-PPDB-01–04; NFR-SEC-08)</w:t>
            </w:r>
          </w:p>
        </w:tc>
      </w:tr>
      <w:tr>
        <w:tc>
          <w:tcPr>
            <w:tcW w:type="dxa" w:w="2152"/>
          </w:tcPr>
          <w:p>
            <w:pPr>
              <w:pStyle w:val="Compact"/>
              <w:jc w:val="left"/>
            </w:pPr>
            <w:r>
              <w:rPr>
                <w:sz w:val="18"/>
              </w:rPr>
              <w:t xml:space="preserve">Pencatatan dan penempatan siswa</w:t>
            </w:r>
          </w:p>
        </w:tc>
        <w:tc>
          <w:tcPr>
            <w:tcW w:type="dxa" w:w="1562"/>
          </w:tcPr>
          <w:p>
            <w:pPr>
              <w:pStyle w:val="Compact"/>
              <w:jc w:val="left"/>
            </w:pPr>
            <w:r>
              <w:rPr>
                <w:sz w:val="18"/>
              </w:rPr>
              <w:t xml:space="preserve">Admin</w:t>
            </w:r>
          </w:p>
        </w:tc>
        <w:tc>
          <w:tcPr>
            <w:tcW w:type="dxa" w:w="5924"/>
          </w:tcPr>
          <w:p>
            <w:pPr>
              <w:pStyle w:val="Compact"/>
              <w:jc w:val="left"/>
            </w:pPr>
            <w:r>
              <w:rPr>
                <w:sz w:val="18"/>
              </w:rPr>
              <w:t xml:space="preserve">Admin menginput siswa hasil PPDB atau pindahan secara manual (berstatus baru) tanpa sinkronisasi Google Form, lalu menempatkannya ke kelas beserta nomor absen, langsung ke tahun ajaran aktif atau melalui kenaikan kelas. Siswa pindah tidak tampil pada daftar Guru namun data historisnya tetap ada. Koreksi penempatan hanya bila belum terkait data. (BRD 4.1; BBR-03, 15, 17; FR-SISWA-01–07; FR-KELAS-06, 10–12; FR-PWA-ADMIN-03; UC-07, UC-12)</w:t>
            </w:r>
          </w:p>
        </w:tc>
      </w:tr>
      <w:tr>
        <w:tc>
          <w:tcPr>
            <w:tcW w:type="dxa" w:w="2152"/>
          </w:tcPr>
          <w:p>
            <w:pPr>
              <w:pStyle w:val="Compact"/>
              <w:jc w:val="left"/>
            </w:pPr>
            <w:r>
              <w:rPr>
                <w:sz w:val="18"/>
              </w:rPr>
              <w:t xml:space="preserve">Aplikasi internal operasional akademik Guru</w:t>
            </w:r>
          </w:p>
        </w:tc>
        <w:tc>
          <w:tcPr>
            <w:tcW w:type="dxa" w:w="1562"/>
          </w:tcPr>
          <w:p>
            <w:pPr>
              <w:pStyle w:val="Compact"/>
              <w:jc w:val="left"/>
            </w:pPr>
            <w:r>
              <w:rPr>
                <w:sz w:val="18"/>
              </w:rPr>
              <w:t xml:space="preserve">Guru</w:t>
            </w:r>
          </w:p>
        </w:tc>
        <w:tc>
          <w:tcPr>
            <w:tcW w:type="dxa" w:w="5924"/>
          </w:tcPr>
          <w:p>
            <w:pPr>
              <w:pStyle w:val="Compact"/>
              <w:jc w:val="left"/>
            </w:pPr>
            <w:r>
              <w:rPr>
                <w:sz w:val="18"/>
              </w:rPr>
              <w:t xml:space="preserve">CRUD jadwal pelajaran dan piket per hari; absensi harian (Sabtu efektif, Minggu ditolak, hari libur ditolak); nilai UH/ASTS/ASAS (hanya UH yang dapat dihapus); kedisiplinan (jenis pelanggaran, tanggal, catatan; tidak dapat dihapus); status absensi kelas; ganti password sendiri. Dibatasi hanya untuk kelas yang diwalikan. (BRD 4.1; BBR-04, 05, 06, 16, 19; FR-ABS-01–12; FR-NILAI-01–08; FR-DIS-01–05; FR-PWA-GURU-01–06; UC-01, 02, 03, 10)</w:t>
            </w:r>
          </w:p>
        </w:tc>
      </w:tr>
      <w:tr>
        <w:tc>
          <w:tcPr>
            <w:tcW w:type="dxa" w:w="2152"/>
          </w:tcPr>
          <w:p>
            <w:pPr>
              <w:pStyle w:val="Compact"/>
              <w:jc w:val="left"/>
            </w:pPr>
            <w:r>
              <w:rPr>
                <w:sz w:val="18"/>
              </w:rPr>
              <w:t xml:space="preserve">Aplikasi PWA Admin untuk data master, konten, dan konfigurasi</w:t>
            </w:r>
          </w:p>
        </w:tc>
        <w:tc>
          <w:tcPr>
            <w:tcW w:type="dxa" w:w="1562"/>
          </w:tcPr>
          <w:p>
            <w:pPr>
              <w:pStyle w:val="Compact"/>
              <w:jc w:val="left"/>
            </w:pPr>
            <w:r>
              <w:rPr>
                <w:sz w:val="18"/>
              </w:rPr>
              <w:t xml:space="preserve">Admin</w:t>
            </w:r>
          </w:p>
        </w:tc>
        <w:tc>
          <w:tcPr>
            <w:tcW w:type="dxa" w:w="5924"/>
          </w:tcPr>
          <w:p>
            <w:pPr>
              <w:pStyle w:val="Compact"/>
              <w:jc w:val="left"/>
            </w:pPr>
            <w:r>
              <w:rPr>
                <w:sz w:val="18"/>
              </w:rPr>
              <w:t xml:space="preserve">Pengelolaan data master (guru, siswa, kelas, mata pelajaran, tahun ajaran, hari libur beserta kelas target, ekstrakurikuler), konten website, URL PPDB dan video profil; akses read-only nilai, absensi, kedisiplinan, dan status absensi seluruh kelas; tanpa akses jadwal/piket. Penghapusan data master yang masih terkait data ditolak (409); Guru yang masih menjadi wali dan kelas yang masih menjadi target hari libur tidak dapat dihapus. (BRD 4.1; BBR-09, 13, 16; FR-GURU, FR-KELAS-01–02, FR-LIBUR, FR-CONT, FR-PWA-ADMIN-01–09; AC-08, 09, 18, 30, 36)</w:t>
            </w:r>
          </w:p>
        </w:tc>
      </w:tr>
      <w:tr>
        <w:tc>
          <w:tcPr>
            <w:tcW w:type="dxa" w:w="2152"/>
          </w:tcPr>
          <w:p>
            <w:pPr>
              <w:pStyle w:val="Compact"/>
              <w:jc w:val="left"/>
            </w:pPr>
            <w:r>
              <w:rPr>
                <w:sz w:val="18"/>
              </w:rPr>
              <w:t xml:space="preserve">Tahun ajaran, kenaikan kelas, dan kelulusan</w:t>
            </w:r>
          </w:p>
        </w:tc>
        <w:tc>
          <w:tcPr>
            <w:tcW w:type="dxa" w:w="1562"/>
          </w:tcPr>
          <w:p>
            <w:pPr>
              <w:pStyle w:val="Compact"/>
              <w:jc w:val="left"/>
            </w:pPr>
            <w:r>
              <w:rPr>
                <w:sz w:val="18"/>
              </w:rPr>
              <w:t xml:space="preserve">Admin</w:t>
            </w:r>
          </w:p>
        </w:tc>
        <w:tc>
          <w:tcPr>
            <w:tcW w:type="dxa" w:w="5924"/>
          </w:tcPr>
          <w:p>
            <w:pPr>
              <w:pStyle w:val="Compact"/>
              <w:jc w:val="left"/>
            </w:pPr>
            <w:r>
              <w:rPr>
                <w:sz w:val="18"/>
              </w:rPr>
              <w:t xml:space="preserve">Penyiapan tahun ajaran baru; kenaikan kelas satu transaksi (tingkat 1–4 otomatis, tingkat 5 ke tingkat 6 satu atau dua rombel, tingkat 6 lulus, siswa baru hasil masuk) dengan log; penolakan bila ada siswa aktif tanpa penempatan atau wali kelas tahun tujuan kosong/nonaktif; aktivasi tahun ajaran (aktivasi pertama tanpa kenaikan kelas); penggantian semester ganjil ke genap dengan konfirmasi. (BRD 4.1; BBR-10, 18, 21; FR-KELAS-04, 07–09; FR-TA-01–04; UC-05, 09, 11; AC-11, 20–22, 28, 31, 35)</w:t>
            </w:r>
          </w:p>
        </w:tc>
      </w:tr>
      <w:tr>
        <w:tc>
          <w:tcPr>
            <w:tcW w:type="dxa" w:w="2152"/>
          </w:tcPr>
          <w:p>
            <w:pPr>
              <w:pStyle w:val="Compact"/>
              <w:jc w:val="left"/>
            </w:pPr>
            <w:r>
              <w:rPr>
                <w:sz w:val="18"/>
              </w:rPr>
              <w:t xml:space="preserve">Manajemen akun internal</w:t>
            </w:r>
          </w:p>
        </w:tc>
        <w:tc>
          <w:tcPr>
            <w:tcW w:type="dxa" w:w="1562"/>
          </w:tcPr>
          <w:p>
            <w:pPr>
              <w:pStyle w:val="Compact"/>
              <w:jc w:val="left"/>
            </w:pPr>
            <w:r>
              <w:rPr>
                <w:sz w:val="18"/>
              </w:rPr>
              <w:t xml:space="preserve">Admin, Guru</w:t>
            </w:r>
          </w:p>
        </w:tc>
        <w:tc>
          <w:tcPr>
            <w:tcW w:type="dxa" w:w="5924"/>
          </w:tcPr>
          <w:p>
            <w:pPr>
              <w:pStyle w:val="Compact"/>
              <w:jc w:val="left"/>
            </w:pPr>
            <w:r>
              <w:rPr>
                <w:sz w:val="18"/>
              </w:rPr>
              <w:t xml:space="preserve">Admin menambah akun Admin, menonaktifkan/mengaktifkan akun, dan mereset password akun lain (akun sendiri ditolak); minimal satu Admin aktif; Admin/Guru mengganti password sendiri dengan password lama; credential lama ditolak setelah akun dinonaktifkan atau password diganti. (BRD 4.1; BBR-14, 20; FR-AUTH-09–13; FR-PWA-ADMIN-08; UC-08; AC-24, 33)</w:t>
            </w:r>
          </w:p>
        </w:tc>
      </w:tr>
      <w:tr>
        <w:tc>
          <w:tcPr>
            <w:tcW w:type="dxa" w:w="2152"/>
          </w:tcPr>
          <w:p>
            <w:pPr>
              <w:pStyle w:val="Compact"/>
              <w:jc w:val="left"/>
            </w:pPr>
            <w:r>
              <w:rPr>
                <w:sz w:val="18"/>
              </w:rPr>
              <w:t xml:space="preserve">Aplikasi mobile Guru dan Wali Murid (Android)</w:t>
            </w:r>
          </w:p>
        </w:tc>
        <w:tc>
          <w:tcPr>
            <w:tcW w:type="dxa" w:w="1562"/>
          </w:tcPr>
          <w:p>
            <w:pPr>
              <w:pStyle w:val="Compact"/>
              <w:jc w:val="left"/>
            </w:pPr>
            <w:r>
              <w:rPr>
                <w:sz w:val="18"/>
              </w:rPr>
              <w:t xml:space="preserve">Guru, Wali Murid</w:t>
            </w:r>
          </w:p>
        </w:tc>
        <w:tc>
          <w:tcPr>
            <w:tcW w:type="dxa" w:w="5924"/>
          </w:tcPr>
          <w:p>
            <w:pPr>
              <w:pStyle w:val="Compact"/>
              <w:jc w:val="left"/>
            </w:pPr>
            <w:r>
              <w:rPr>
                <w:sz w:val="18"/>
              </w:rPr>
              <w:t xml:space="preserve">Guru: fungsi serupa PWA Guru. Wali Murid: akses baca profil, nilai, absensi, dan catatan kedisiplinan anak pada tahun ajaran aktif; login menggunakan NISN saja tanpa akun terpisah; satu siswa per token; siswa baru/lulus/pindah/tanpa penempatan ditolak dengan pesan generik yang sama. (BRD 4.1; BBR-07, 20, 22; FR-MOB-GURU, FR-MOB-ORTU, FR-AUTH-06–08, 14; FR-DIS-06, 07; UC-04, 13; AC-04, 16, 32, 38)</w:t>
            </w:r>
          </w:p>
        </w:tc>
      </w:tr>
      <w:tr>
        <w:tc>
          <w:tcPr>
            <w:tcW w:type="dxa" w:w="2152"/>
          </w:tcPr>
          <w:p>
            <w:pPr>
              <w:pStyle w:val="Compact"/>
              <w:jc w:val="left"/>
            </w:pPr>
            <w:r>
              <w:rPr>
                <w:sz w:val="18"/>
              </w:rPr>
              <w:t xml:space="preserve">Rekapitulasi dan ekspor laporan</w:t>
            </w:r>
          </w:p>
        </w:tc>
        <w:tc>
          <w:tcPr>
            <w:tcW w:type="dxa" w:w="1562"/>
          </w:tcPr>
          <w:p>
            <w:pPr>
              <w:pStyle w:val="Compact"/>
              <w:jc w:val="left"/>
            </w:pPr>
            <w:r>
              <w:rPr>
                <w:sz w:val="18"/>
              </w:rPr>
              <w:t xml:space="preserve">Admin, Guru</w:t>
            </w:r>
          </w:p>
        </w:tc>
        <w:tc>
          <w:tcPr>
            <w:tcW w:type="dxa" w:w="5924"/>
          </w:tcPr>
          <w:p>
            <w:pPr>
              <w:pStyle w:val="Compact"/>
              <w:jc w:val="left"/>
            </w:pPr>
            <w:r>
              <w:rPr>
                <w:sz w:val="18"/>
              </w:rPr>
              <w:t xml:space="preserve">Laporan absensi dan nilai dalam format Excel per semester (ganjil/genap) dengan tahun ajaran tercantum; Guru hanya kelas sendiri pada tahun ajaran aktif (403 bila lain), Admin seluruh tahun ajaran; siswa pindah tetap dimuat. (BRD 4.1; BBR-08; KB-07; FR-LAP-01–05; UC-06; AC-10, 26)</w:t>
            </w:r>
          </w:p>
        </w:tc>
      </w:tr>
      <w:tr>
        <w:tc>
          <w:tcPr>
            <w:tcW w:type="dxa" w:w="2152"/>
          </w:tcPr>
          <w:p>
            <w:pPr>
              <w:pStyle w:val="Compact"/>
              <w:jc w:val="left"/>
            </w:pPr>
            <w:r>
              <w:rPr>
                <w:sz w:val="18"/>
              </w:rPr>
              <w:t xml:space="preserve">Autentikasi dan otorisasi (RBAC)</w:t>
            </w:r>
          </w:p>
        </w:tc>
        <w:tc>
          <w:tcPr>
            <w:tcW w:type="dxa" w:w="1562"/>
          </w:tcPr>
          <w:p>
            <w:pPr>
              <w:pStyle w:val="Compact"/>
              <w:jc w:val="left"/>
            </w:pPr>
            <w:r>
              <w:rPr>
                <w:sz w:val="18"/>
              </w:rPr>
              <w:t xml:space="preserve">Admin, Guru, Wali Murid</w:t>
            </w:r>
          </w:p>
        </w:tc>
        <w:tc>
          <w:tcPr>
            <w:tcW w:type="dxa" w:w="5924"/>
          </w:tcPr>
          <w:p>
            <w:pPr>
              <w:pStyle w:val="Compact"/>
              <w:jc w:val="left"/>
            </w:pPr>
            <w:r>
              <w:rPr>
                <w:sz w:val="18"/>
              </w:rPr>
              <w:t xml:space="preserve">Login/logout akun internal (token 8 jam), pembatasan akses berbasis role dan kepemilikan kelas di server, penolakan akun nonaktif dan token lama pada permintaan berikutnya, rate limiting login Wali. (BBR-09, 20; FR-AUTH-01–05, 13, 14; NFR-SEC-01–10; AC-13, 15)</w:t>
            </w:r>
          </w:p>
        </w:tc>
      </w:tr>
    </w:tbl>
    <w:bookmarkEnd w:id="22"/>
    <w:bookmarkStart w:id="23" w:name="out-of-scope"/>
    <w:p>
      <w:pPr>
        <w:pStyle w:val="Heading3"/>
      </w:pPr>
      <w:r>
        <w:t xml:space="preserve">1.1.2 Out of Scope</w:t>
      </w:r>
    </w:p>
    <w:p>
      <w:pPr>
        <w:pStyle w:val="FirstParagraph"/>
      </w:pPr>
      <w:r>
        <w:t xml:space="preserve">Fitur/hal berikut tidak diuji karena telah dihapus dari ruang lingkup sistem atau berada di luar kendali tim pengembang/penguji.</w:t>
      </w:r>
    </w:p>
    <w:p>
      <w:pPr>
        <w:numPr>
          <w:ilvl w:val="0"/>
          <w:numId w:val="1001"/>
        </w:numPr>
      </w:pPr>
      <w:r>
        <w:t xml:space="preserve">Penyimpanan data pendaftaran PPDB (identitas calon siswa, data orang tua, berkas) di dalam sistem SI-KESA — data ini sepenuhnya dikelola sekolah melalui Google Form/Drive.</w:t>
      </w:r>
    </w:p>
    <w:p>
      <w:pPr>
        <w:numPr>
          <w:ilvl w:val="0"/>
          <w:numId w:val="1001"/>
        </w:numPr>
      </w:pPr>
      <w:r>
        <w:t xml:space="preserve">Fitur pengumuman sekolah dan push notification/notifikasi ke perangkat pengguna.</w:t>
      </w:r>
    </w:p>
    <w:p>
      <w:pPr>
        <w:numPr>
          <w:ilvl w:val="0"/>
          <w:numId w:val="1001"/>
        </w:numPr>
      </w:pPr>
      <w:r>
        <w:t xml:space="preserve">Fitur grafik perkembangan akademik siswa pada aplikasi mobile Wali Murid (tidak diwajibkan pihak sekolah).</w:t>
      </w:r>
    </w:p>
    <w:p>
      <w:pPr>
        <w:numPr>
          <w:ilvl w:val="0"/>
          <w:numId w:val="1001"/>
        </w:numPr>
      </w:pPr>
      <w:r>
        <w:t xml:space="preserve">Formulir kontak/kirim pesan pada website (halaman Hubungi Kami hanya menampilkan informasi kontak statis).</w:t>
      </w:r>
    </w:p>
    <w:p>
      <w:pPr>
        <w:numPr>
          <w:ilvl w:val="0"/>
          <w:numId w:val="1001"/>
        </w:numPr>
      </w:pPr>
      <w:r>
        <w:t xml:space="preserve">Tingkat keparahan (ringan/sedang/berat) dan tindak lanjut pada catatan kedisiplinan siswa — pencatatan kedisiplinan bersifat sederhana (jenis pelanggaran, tanggal, dan catatan).</w:t>
      </w:r>
    </w:p>
    <w:p>
      <w:pPr>
        <w:numPr>
          <w:ilvl w:val="0"/>
          <w:numId w:val="1001"/>
        </w:numPr>
      </w:pPr>
      <w:r>
        <w:t xml:space="preserve">Akses Admin terhadap jadwal pelajaran/piket dan akses lintas kelas bagi Guru — keduanya tidak tersedia dalam sistem; pengujian hanya memastikan akses tersebut ditolak (RBAC), bukan menguji fungsinya.</w:t>
      </w:r>
    </w:p>
    <w:p>
      <w:pPr>
        <w:numPr>
          <w:ilvl w:val="0"/>
          <w:numId w:val="1001"/>
        </w:numPr>
      </w:pPr>
      <w:r>
        <w:t xml:space="preserve">Kelangsungan layanan hosting setelah periode 1 tahun pertama (BRD Bab 10) — di luar tanggung jawab pengujian fungsional sistem.</w:t>
      </w:r>
    </w:p>
    <w:p>
      <w:pPr>
        <w:numPr>
          <w:ilvl w:val="0"/>
          <w:numId w:val="1001"/>
        </w:numPr>
      </w:pPr>
      <w:r>
        <w:t xml:space="preserve">Fitur lupa password mandiri (self-service, email, OTP); pemulihan password dilakukan Admin dan hanya reset oleh Admin yang diuji.</w:t>
      </w:r>
    </w:p>
    <w:p>
      <w:pPr>
        <w:numPr>
          <w:ilvl w:val="0"/>
          <w:numId w:val="1001"/>
        </w:numPr>
      </w:pPr>
      <w:r>
        <w:t xml:space="preserve">Aplikasi iOS pada fase implementasi saat ini; platform mobile yang diuji hanya Android.</w:t>
      </w:r>
    </w:p>
    <w:p>
      <w:pPr>
        <w:numPr>
          <w:ilvl w:val="0"/>
          <w:numId w:val="1001"/>
        </w:numPr>
      </w:pPr>
      <w:r>
        <w:t xml:space="preserve">Penyalinan otomatis jadwal pelajaran dan piket ke tahun ajaran baru; Guru menginput ulang pada setiap tahun ajaran.</w:t>
      </w:r>
    </w:p>
    <w:p>
      <w:pPr>
        <w:numPr>
          <w:ilvl w:val="0"/>
          <w:numId w:val="1001"/>
        </w:numPr>
      </w:pPr>
      <w:r>
        <w:t xml:space="preserve">Koreksi hasil kenaikan kelas, perpindahan siswa antar kelas di tengah tahun ajaran, dan pengembalian semester genap ke ganjil melalui sistem (dilakukan pengembang melalui basis data; BR-37).</w:t>
      </w:r>
    </w:p>
    <w:p>
      <w:pPr>
        <w:numPr>
          <w:ilvl w:val="0"/>
          <w:numId w:val="1001"/>
        </w:numPr>
      </w:pPr>
      <w:r>
        <w:t xml:space="preserve">Pencabutan token di server saat logout (logout hanya menghapus token pada klien) dan pemulihan darurat bila seluruh akun Admin tidak dapat digunakan (dilakukan pengembang melalui basis data).</w:t>
      </w:r>
    </w:p>
    <w:p>
      <w:pPr>
        <w:numPr>
          <w:ilvl w:val="0"/>
          <w:numId w:val="1001"/>
        </w:numPr>
      </w:pPr>
      <w:r>
        <w:t xml:space="preserve">Konsep guru pengampu terpisah dari Guru/Wali Kelas.</w:t>
      </w:r>
    </w:p>
    <w:bookmarkEnd w:id="23"/>
    <w:bookmarkEnd w:id="24"/>
    <w:bookmarkStart w:id="25" w:name="quality-objective"/>
    <w:p>
      <w:pPr>
        <w:pStyle w:val="Heading2"/>
      </w:pPr>
      <w:r>
        <w:t xml:space="preserve">1.2 Quality Objective</w:t>
      </w:r>
    </w:p>
    <w:p>
      <w:pPr>
        <w:pStyle w:val="FirstParagraph"/>
      </w:pPr>
      <w:r>
        <w:t xml:space="preserve">Objektif pengujian SI-KESA adalah sebagai berikut:</w:t>
      </w:r>
    </w:p>
    <w:p>
      <w:pPr>
        <w:numPr>
          <w:ilvl w:val="0"/>
          <w:numId w:val="1002"/>
        </w:numPr>
      </w:pPr>
      <w:r>
        <w:t xml:space="preserve">Memastikan SI-KESA memenuhi Kebutuhan Bisnis BBR-01 s.d. BBR-22 sebagaimana didefinisikan pada BRD v2.8 Bab 6, mencakup kanal promosi sekolah, jalur informasi PPDB, pencatatan akademik, pemisahan tanggung jawab Admin–Guru, kenaikan kelas dan kelulusan, perlindungan data akademik, manajemen akun internal, dan keamanan akses. BBR-12 (keberlanjutan hosting) diverifikasi melalui dokumen serah terima, bukan pengujian fungsional.</w:t>
      </w:r>
    </w:p>
    <w:p>
      <w:pPr>
        <w:numPr>
          <w:ilvl w:val="0"/>
          <w:numId w:val="1002"/>
        </w:numPr>
      </w:pPr>
      <w:r>
        <w:t xml:space="preserve">Memastikan sistem memenuhi Kriteria Keberhasilan Proyek KB-01 s.d. KB-20 pada BRD v2.8 Bab 9, termasuk aksesibilitas website, kemudahan input Guru, isolasi akses Wali Murid, kenaikan kelas, dan keamanan credential. KB-10 (dokumentasi serah terima) diverifikasi melalui dokumen serah terima.</w:t>
      </w:r>
    </w:p>
    <w:p>
      <w:pPr>
        <w:numPr>
          <w:ilvl w:val="0"/>
          <w:numId w:val="1002"/>
        </w:numPr>
      </w:pPr>
      <w:r>
        <w:t xml:space="preserve">Memastikan kebutuhan fungsional (FR), non-fungsional (NFR), dan aturan bisnis (BR) pada URS v2.8 dan SRS v2.9 terverifikasi, serta skema si_kesa_v9.sql dan rancangan TDD v1.9 berjalan sesuai sebelum sistem diserahterimakan kepada SDN Kedungsari 1.</w:t>
      </w:r>
    </w:p>
    <w:p>
      <w:pPr>
        <w:numPr>
          <w:ilvl w:val="0"/>
          <w:numId w:val="1002"/>
        </w:numPr>
      </w:pPr>
      <w:r>
        <w:t xml:space="preserve">Memastikan keamanan data (kredensial staf dan data siswa/anak, termasuk isolasi catatan kedisiplinan antar siswa pada endpoint Wali) sesuai praktik yang wajar, mengingat sistem menangani data anak-anak (BBR-09, BBR-20) — termasuk RBAC server-side, hashing password, mitigasi SQL Injection, rate limiting login Wali (NFR-SEC-07), serta pemeriksaan status akun dan token pada setiap permintaan (NFR-SEC-09).</w:t>
      </w:r>
    </w:p>
    <w:p>
      <w:pPr>
        <w:numPr>
          <w:ilvl w:val="0"/>
          <w:numId w:val="1002"/>
        </w:numPr>
      </w:pPr>
      <w:r>
        <w:t xml:space="preserve">Mengidentifikasi dan memastikan bug/isu diperbaiki sebelum go-live/serah terima, khususnya pada risiko yang telah dipetakan BRD Bab 8.3 (mis. credential Wali berupa NISN saja yang lebih mudah ditebak, kenaikan kelas yang menghasilkan riwayat tidak konsisten, serta akun nonaktif atau token lama yang masih dapat dipakai).</w:t>
      </w:r>
    </w:p>
    <w:bookmarkEnd w:id="25"/>
    <w:bookmarkStart w:id="26" w:name="roles-and-responsibilities"/>
    <w:p>
      <w:pPr>
        <w:pStyle w:val="Heading2"/>
      </w:pPr>
      <w:r>
        <w:t xml:space="preserve">1.3 Roles and Responsibilities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676"/>
        <w:gridCol w:w="2146"/>
        <w:gridCol w:w="1705"/>
        <w:gridCol w:w="5109"/>
      </w:tblGrid>
      <w:tr>
        <w:trPr>
          <w:tblHeader w:val="true"/>
        </w:trPr>
        <w:tc>
          <w:tcPr>
            <w:tcW w:type="dxa" w:w="677"/>
            <w:shd w:val="clear" w:color="auto" w:fill="D9E2F3"/>
          </w:tcPr>
          <w:p>
            <w:pPr>
              <w:pStyle w:val="Compact"/>
              <w:jc w:val="left"/>
            </w:pPr>
            <w:r>
              <w:rPr>
                <w:bCs/>
                <w:b/>
                <w:sz w:val="18"/>
              </w:rPr>
              <w:t xml:space="preserve">No.</w:t>
            </w:r>
          </w:p>
        </w:tc>
        <w:tc>
          <w:tcPr>
            <w:tcW w:type="dxa" w:w="2146"/>
            <w:shd w:val="clear" w:color="auto" w:fill="D9E2F3"/>
          </w:tcPr>
          <w:p>
            <w:pPr>
              <w:pStyle w:val="Compact"/>
              <w:jc w:val="left"/>
            </w:pPr>
            <w:r>
              <w:rPr>
                <w:bCs/>
                <w:b/>
                <w:sz w:val="18"/>
              </w:rPr>
              <w:t xml:space="preserve">Role</w:t>
            </w:r>
          </w:p>
        </w:tc>
        <w:tc>
          <w:tcPr>
            <w:tcW w:type="dxa" w:w="1706"/>
            <w:shd w:val="clear" w:color="auto" w:fill="D9E2F3"/>
          </w:tcPr>
          <w:p>
            <w:pPr>
              <w:pStyle w:val="Compact"/>
              <w:jc w:val="left"/>
            </w:pPr>
            <w:r>
              <w:rPr>
                <w:bCs/>
                <w:b/>
                <w:sz w:val="18"/>
              </w:rPr>
              <w:t xml:space="preserve">Nama</w:t>
            </w:r>
          </w:p>
        </w:tc>
        <w:tc>
          <w:tcPr>
            <w:tcW w:type="dxa" w:w="5109"/>
            <w:shd w:val="clear" w:color="auto" w:fill="D9E2F3"/>
          </w:tcPr>
          <w:p>
            <w:pPr>
              <w:pStyle w:val="Compact"/>
              <w:jc w:val="left"/>
            </w:pPr>
            <w:r>
              <w:rPr>
                <w:bCs/>
                <w:b/>
                <w:sz w:val="18"/>
              </w:rPr>
              <w:t xml:space="preserve">Tasks</w:t>
            </w:r>
          </w:p>
        </w:tc>
      </w:tr>
      <w:tr>
        <w:tc>
          <w:tcPr>
            <w:tcW w:type="dxa" w:w="677"/>
          </w:tcPr>
          <w:p>
            <w:pPr>
              <w:pStyle w:val="Compact"/>
              <w:jc w:val="left"/>
            </w:pPr>
            <w:r>
              <w:rPr>
                <w:sz w:val="18"/>
              </w:rPr>
              <w:t xml:space="preserve">1</w:t>
            </w:r>
          </w:p>
        </w:tc>
        <w:tc>
          <w:tcPr>
            <w:tcW w:type="dxa" w:w="2146"/>
          </w:tcPr>
          <w:p>
            <w:pPr>
              <w:pStyle w:val="Compact"/>
              <w:jc w:val="left"/>
            </w:pPr>
            <w:r>
              <w:rPr>
                <w:bCs/>
                <w:b/>
                <w:sz w:val="18"/>
              </w:rPr>
              <w:t xml:space="preserve">Project Manager &amp; Test Manager</w:t>
            </w:r>
          </w:p>
        </w:tc>
        <w:tc>
          <w:tcPr>
            <w:tcW w:type="dxa" w:w="1706"/>
          </w:tcPr>
          <w:p>
            <w:pPr>
              <w:pStyle w:val="Compact"/>
              <w:jc w:val="left"/>
            </w:pPr>
            <w:r>
              <w:rPr>
                <w:sz w:val="18"/>
              </w:rPr>
              <w:t xml:space="preserve">Mecella Bunga Anggola</w:t>
            </w:r>
          </w:p>
        </w:tc>
        <w:tc>
          <w:tcPr>
            <w:tcW w:type="dxa" w:w="5109"/>
          </w:tcPr>
          <w:p>
            <w:pPr>
              <w:pStyle w:val="Compact"/>
              <w:jc w:val="left"/>
            </w:pPr>
            <w:r>
              <w:rPr>
                <w:sz w:val="18"/>
              </w:rPr>
              <w:t xml:space="preserve">Menyetujui Test Plan; menjadi penghubung tim dengan pihak SDN Kedungsari 1; memantau jadwal dan risiko pengujian (BRD Bab 8.3); mengelola keseluruhan proses pengujian, menentukan prioritas testing, memimpin Bug Triage, dan menyetujui Test Case sebelum eksekusi — dipegang oleh satu orang yang sama karena sudah menguasai isi BRD, URS v2.7, dan SRS.</w:t>
            </w:r>
          </w:p>
        </w:tc>
      </w:tr>
      <w:tr>
        <w:tc>
          <w:tcPr>
            <w:tcW w:type="dxa" w:w="677"/>
          </w:tcPr>
          <w:p>
            <w:pPr>
              <w:pStyle w:val="Compact"/>
              <w:jc w:val="left"/>
            </w:pPr>
            <w:r>
              <w:rPr>
                <w:sz w:val="18"/>
              </w:rPr>
              <w:t xml:space="preserve">2</w:t>
            </w:r>
          </w:p>
        </w:tc>
        <w:tc>
          <w:tcPr>
            <w:tcW w:type="dxa" w:w="2146"/>
          </w:tcPr>
          <w:p>
            <w:pPr>
              <w:pStyle w:val="Compact"/>
              <w:jc w:val="left"/>
            </w:pPr>
            <w:r>
              <w:rPr>
                <w:bCs/>
                <w:b/>
                <w:sz w:val="18"/>
              </w:rPr>
              <w:t xml:space="preserve">QA Analyst / Test Analyst</w:t>
            </w:r>
          </w:p>
        </w:tc>
        <w:tc>
          <w:tcPr>
            <w:tcW w:type="dxa" w:w="1706"/>
          </w:tcPr>
          <w:p>
            <w:pPr>
              <w:pStyle w:val="Compact"/>
              <w:jc w:val="left"/>
            </w:pPr>
            <w:r>
              <w:rPr>
                <w:sz w:val="18"/>
              </w:rPr>
              <w:t xml:space="preserve">Muhammad Refiansyah Fauzi</w:t>
            </w:r>
          </w:p>
        </w:tc>
        <w:tc>
          <w:tcPr>
            <w:tcW w:type="dxa" w:w="5109"/>
          </w:tcPr>
          <w:p>
            <w:pPr>
              <w:pStyle w:val="Compact"/>
              <w:jc w:val="left"/>
            </w:pPr>
            <w:r>
              <w:rPr>
                <w:sz w:val="18"/>
              </w:rPr>
              <w:t xml:space="preserve">Menyusun Test Case dan Requirement Traceability Matrix (RTM) berdasarkan BRD, URS v2.8, dan SRS untuk seluruh modul; menyusun Test Strategy; menjadi acuan utama bagi Tester.</w:t>
            </w:r>
          </w:p>
        </w:tc>
      </w:tr>
      <w:tr>
        <w:tc>
          <w:tcPr>
            <w:tcW w:type="dxa" w:w="677"/>
          </w:tcPr>
          <w:p>
            <w:pPr>
              <w:pStyle w:val="Compact"/>
              <w:jc w:val="left"/>
            </w:pPr>
            <w:r>
              <w:rPr>
                <w:sz w:val="18"/>
              </w:rPr>
              <w:t xml:space="preserve">3</w:t>
            </w:r>
          </w:p>
        </w:tc>
        <w:tc>
          <w:tcPr>
            <w:tcW w:type="dxa" w:w="2146"/>
          </w:tcPr>
          <w:p>
            <w:pPr>
              <w:pStyle w:val="Compact"/>
              <w:jc w:val="left"/>
            </w:pPr>
            <w:r>
              <w:rPr>
                <w:bCs/>
                <w:b/>
                <w:sz w:val="18"/>
              </w:rPr>
              <w:t xml:space="preserve">QA Analyst / Test Analyst (Pendukung)</w:t>
            </w:r>
          </w:p>
        </w:tc>
        <w:tc>
          <w:tcPr>
            <w:tcW w:type="dxa" w:w="1706"/>
          </w:tcPr>
          <w:p>
            <w:pPr>
              <w:pStyle w:val="Compact"/>
              <w:jc w:val="left"/>
            </w:pPr>
            <w:r>
              <w:rPr>
                <w:sz w:val="18"/>
              </w:rPr>
              <w:t xml:space="preserve">Muhammad Alfin Rohmatulloh</w:t>
            </w:r>
          </w:p>
        </w:tc>
        <w:tc>
          <w:tcPr>
            <w:tcW w:type="dxa" w:w="5109"/>
          </w:tcPr>
          <w:p>
            <w:pPr>
              <w:pStyle w:val="Compact"/>
              <w:jc w:val="left"/>
            </w:pPr>
            <w:r>
              <w:rPr>
                <w:sz w:val="18"/>
              </w:rPr>
              <w:t xml:space="preserve">Membantu menyusun Test Case dan RTM untuk modul yang belum tercakup (mis. mobile/laporan); melakukan review silang terhadap Test Case yang dibuat QA Analyst utama sebelum diserahkan ke Tester.</w:t>
            </w:r>
          </w:p>
        </w:tc>
      </w:tr>
      <w:tr>
        <w:tc>
          <w:tcPr>
            <w:tcW w:type="dxa" w:w="677"/>
          </w:tcPr>
          <w:p>
            <w:pPr>
              <w:pStyle w:val="Compact"/>
              <w:jc w:val="left"/>
            </w:pPr>
            <w:r>
              <w:rPr>
                <w:sz w:val="18"/>
              </w:rPr>
              <w:t xml:space="preserve">4</w:t>
            </w:r>
          </w:p>
        </w:tc>
        <w:tc>
          <w:tcPr>
            <w:tcW w:type="dxa" w:w="2146"/>
          </w:tcPr>
          <w:p>
            <w:pPr>
              <w:pStyle w:val="Compact"/>
              <w:jc w:val="left"/>
            </w:pPr>
            <w:r>
              <w:rPr>
                <w:bCs/>
                <w:b/>
                <w:sz w:val="18"/>
              </w:rPr>
              <w:t xml:space="preserve">Configuration Manager (Environment &amp; Deployment)</w:t>
            </w:r>
          </w:p>
        </w:tc>
        <w:tc>
          <w:tcPr>
            <w:tcW w:type="dxa" w:w="1706"/>
          </w:tcPr>
          <w:p>
            <w:pPr>
              <w:pStyle w:val="Compact"/>
              <w:jc w:val="left"/>
            </w:pPr>
            <w:r>
              <w:rPr>
                <w:sz w:val="18"/>
              </w:rPr>
              <w:t xml:space="preserve">Aji Ariya Kusuma Dewa</w:t>
            </w:r>
          </w:p>
        </w:tc>
        <w:tc>
          <w:tcPr>
            <w:tcW w:type="dxa" w:w="5109"/>
          </w:tcPr>
          <w:p>
            <w:pPr>
              <w:pStyle w:val="Compact"/>
              <w:jc w:val="left"/>
            </w:pPr>
            <w:r>
              <w:rPr>
                <w:sz w:val="18"/>
              </w:rPr>
              <w:t xml:space="preserve">Menyiapkan dan memelihara staging server/Test Environment; mengelola versi build yang diuji; instalasi PWA/APK pada perangkat uji.</w:t>
            </w:r>
          </w:p>
        </w:tc>
      </w:tr>
      <w:tr>
        <w:tc>
          <w:tcPr>
            <w:tcW w:type="dxa" w:w="677"/>
          </w:tcPr>
          <w:p>
            <w:pPr>
              <w:pStyle w:val="Compact"/>
              <w:jc w:val="left"/>
            </w:pPr>
            <w:r>
              <w:rPr>
                <w:sz w:val="18"/>
              </w:rPr>
              <w:t xml:space="preserve">5</w:t>
            </w:r>
          </w:p>
        </w:tc>
        <w:tc>
          <w:tcPr>
            <w:tcW w:type="dxa" w:w="2146"/>
          </w:tcPr>
          <w:p>
            <w:pPr>
              <w:pStyle w:val="Compact"/>
              <w:jc w:val="left"/>
            </w:pPr>
            <w:r>
              <w:rPr>
                <w:bCs/>
                <w:b/>
                <w:sz w:val="18"/>
              </w:rPr>
              <w:t xml:space="preserve">Developer in Test</w:t>
            </w:r>
          </w:p>
        </w:tc>
        <w:tc>
          <w:tcPr>
            <w:tcW w:type="dxa" w:w="1706"/>
          </w:tcPr>
          <w:p>
            <w:pPr>
              <w:pStyle w:val="Compact"/>
              <w:jc w:val="left"/>
            </w:pPr>
            <w:r>
              <w:rPr>
                <w:sz w:val="18"/>
              </w:rPr>
              <w:t xml:space="preserve">Muhammad Vernando Susanto</w:t>
            </w:r>
          </w:p>
        </w:tc>
        <w:tc>
          <w:tcPr>
            <w:tcW w:type="dxa" w:w="5109"/>
          </w:tcPr>
          <w:p>
            <w:pPr>
              <w:pStyle w:val="Compact"/>
              <w:jc w:val="left"/>
            </w:pPr>
            <w:r>
              <w:rPr>
                <w:sz w:val="18"/>
              </w:rPr>
              <w:t xml:space="preserve">Memperbaiki bug yang ditemukan; membantu Tester dalam analisis akar masalah (root cause); mendukung kestabilan Test Environment.</w:t>
            </w:r>
          </w:p>
        </w:tc>
      </w:tr>
      <w:tr>
        <w:tc>
          <w:tcPr>
            <w:tcW w:type="dxa" w:w="677"/>
          </w:tcPr>
          <w:p>
            <w:pPr>
              <w:pStyle w:val="Compact"/>
              <w:jc w:val="left"/>
            </w:pPr>
            <w:r>
              <w:rPr>
                <w:sz w:val="18"/>
              </w:rPr>
              <w:t xml:space="preserve">6</w:t>
            </w:r>
          </w:p>
        </w:tc>
        <w:tc>
          <w:tcPr>
            <w:tcW w:type="dxa" w:w="2146"/>
          </w:tcPr>
          <w:p>
            <w:pPr>
              <w:pStyle w:val="Compact"/>
              <w:jc w:val="left"/>
            </w:pPr>
            <w:r>
              <w:rPr>
                <w:bCs/>
                <w:b/>
                <w:sz w:val="18"/>
              </w:rPr>
              <w:t xml:space="preserve">Tester – Mobile &amp; Security</w:t>
            </w:r>
          </w:p>
        </w:tc>
        <w:tc>
          <w:tcPr>
            <w:tcW w:type="dxa" w:w="1706"/>
          </w:tcPr>
          <w:p>
            <w:pPr>
              <w:pStyle w:val="Compact"/>
              <w:jc w:val="left"/>
            </w:pPr>
            <w:r>
              <w:rPr>
                <w:sz w:val="18"/>
              </w:rPr>
              <w:t xml:space="preserve">Putra Suis Ardiansyah</w:t>
            </w:r>
          </w:p>
        </w:tc>
        <w:tc>
          <w:tcPr>
            <w:tcW w:type="dxa" w:w="5109"/>
          </w:tcPr>
          <w:p>
            <w:pPr>
              <w:pStyle w:val="Compact"/>
              <w:jc w:val="left"/>
            </w:pPr>
            <w:r>
              <w:rPr>
                <w:sz w:val="18"/>
              </w:rPr>
              <w:t xml:space="preserve">Mengeksekusi pengujian pada Aplikasi Mobile Guru/Wali Murid, serta pengujian RBAC dan keamanan dasar (SQL Injection, isolasi akses lintas role/kelas).</w:t>
            </w:r>
          </w:p>
        </w:tc>
      </w:tr>
      <w:tr>
        <w:tc>
          <w:tcPr>
            <w:tcW w:type="dxa" w:w="677"/>
          </w:tcPr>
          <w:p>
            <w:pPr>
              <w:pStyle w:val="Compact"/>
              <w:jc w:val="left"/>
            </w:pPr>
            <w:r>
              <w:rPr>
                <w:sz w:val="18"/>
              </w:rPr>
              <w:t xml:space="preserve">7</w:t>
            </w:r>
          </w:p>
        </w:tc>
        <w:tc>
          <w:tcPr>
            <w:tcW w:type="dxa" w:w="2146"/>
          </w:tcPr>
          <w:p>
            <w:pPr>
              <w:pStyle w:val="Compact"/>
              <w:jc w:val="left"/>
            </w:pPr>
            <w:r>
              <w:rPr>
                <w:bCs/>
                <w:b/>
                <w:sz w:val="18"/>
              </w:rPr>
              <w:t xml:space="preserve">Tester – Functional (Web &amp; PWA)</w:t>
            </w:r>
          </w:p>
        </w:tc>
        <w:tc>
          <w:tcPr>
            <w:tcW w:type="dxa" w:w="1706"/>
          </w:tcPr>
          <w:p>
            <w:pPr>
              <w:pStyle w:val="Compact"/>
              <w:jc w:val="left"/>
            </w:pPr>
            <w:r>
              <w:rPr>
                <w:sz w:val="18"/>
              </w:rPr>
              <w:t xml:space="preserve">Muhammad Akfa Nasa Muzakky</w:t>
            </w:r>
          </w:p>
        </w:tc>
        <w:tc>
          <w:tcPr>
            <w:tcW w:type="dxa" w:w="5109"/>
          </w:tcPr>
          <w:p>
            <w:pPr>
              <w:pStyle w:val="Compact"/>
              <w:jc w:val="left"/>
            </w:pPr>
            <w:r>
              <w:rPr>
                <w:sz w:val="18"/>
              </w:rPr>
              <w:t xml:space="preserve">Mengeksekusi pengujian fungsional pada Website Publik, PWA Admin, dan PWA Guru mengikuti Test Case yang sudah disusun; mencatat Bug Report.</w:t>
            </w:r>
          </w:p>
        </w:tc>
      </w:tr>
    </w:tbl>
    <w:bookmarkEnd w:id="26"/>
    <w:bookmarkEnd w:id="27"/>
    <w:bookmarkStart w:id="33" w:name="test-methodology"/>
    <w:p>
      <w:pPr>
        <w:pStyle w:val="Heading1"/>
      </w:pPr>
      <w:r>
        <w:t xml:space="preserve">2. TEST METHODOLOGY</w:t>
      </w:r>
    </w:p>
    <w:bookmarkStart w:id="28" w:name="overview"/>
    <w:p>
      <w:pPr>
        <w:pStyle w:val="Heading2"/>
      </w:pPr>
      <w:r>
        <w:t xml:space="preserve">2.1 Overview</w:t>
      </w:r>
    </w:p>
    <w:p>
      <w:pPr>
        <w:pStyle w:val="FirstParagraph"/>
      </w:pPr>
      <w:r>
        <w:t xml:space="preserve">Pengujian SI-KESA mengadopsi pendekatan Iterative, mengikuti tahapan pengerjaan sistem pada BRD Bab 10:</w:t>
      </w:r>
    </w:p>
    <w:p>
      <w:pPr>
        <w:pStyle w:val="BodyText"/>
      </w:pPr>
      <w:r>
        <w:t xml:space="preserve">Foundation → Academic Core → Admin → Reporting → Frontend Integration → Testing</w:t>
      </w:r>
    </w:p>
    <w:p>
      <w:pPr>
        <w:pStyle w:val="BodyText"/>
      </w:pPr>
      <w:r>
        <w:t xml:space="preserve">Sehingga pengujian dapat dimulai secara bertahap begitu modul terkait selesai diimplementasikan, tanpa menunggu seluruh sistem selesai dibangun.</w:t>
      </w:r>
    </w:p>
    <w:p>
      <w:pPr>
        <w:pStyle w:val="BodyText"/>
      </w:pPr>
      <w:r>
        <w:t xml:space="preserve">Mengingat SI-KESA terdiri atas lima komponen frontend yang berbeda karakteristik (website responsif, dua PWA, dan dua aplikasi mobile) yang seluruhnya mengakses satu REST API/JSON yang sama, pengujian dilakukan secara black-box pada level fungsional dan integrasi API, dengan verifikasi tambahan pada level keamanan (RBAC dan validasi server-side) mengingat prinsip "Jangan Percaya Frontend" yang dianut arsitektur sistem (SRS Bab 4.1).</w:t>
      </w:r>
    </w:p>
    <w:bookmarkEnd w:id="28"/>
    <w:bookmarkStart w:id="29" w:name="test-levels"/>
    <w:p>
      <w:pPr>
        <w:pStyle w:val="Heading2"/>
      </w:pPr>
      <w:r>
        <w:t xml:space="preserve">2.2 Test Levels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132"/>
        <w:gridCol w:w="7505"/>
      </w:tblGrid>
      <w:tr>
        <w:trPr>
          <w:tblHeader w:val="true"/>
        </w:trPr>
        <w:tc>
          <w:tcPr>
            <w:tcW w:type="dxa" w:w="2132"/>
            <w:shd w:val="clear" w:color="auto" w:fill="D9E2F3"/>
          </w:tcPr>
          <w:p>
            <w:pPr>
              <w:pStyle w:val="Compact"/>
              <w:jc w:val="left"/>
            </w:pPr>
            <w:r>
              <w:rPr>
                <w:bCs/>
                <w:b/>
                <w:sz w:val="18"/>
              </w:rPr>
              <w:t xml:space="preserve">Test Level</w:t>
            </w:r>
          </w:p>
        </w:tc>
        <w:tc>
          <w:tcPr>
            <w:tcW w:type="dxa" w:w="7505"/>
            <w:shd w:val="clear" w:color="auto" w:fill="D9E2F3"/>
          </w:tcPr>
          <w:p>
            <w:pPr>
              <w:pStyle w:val="Compact"/>
              <w:jc w:val="left"/>
            </w:pPr>
            <w:r>
              <w:rPr>
                <w:bCs/>
                <w:b/>
                <w:sz w:val="18"/>
              </w:rPr>
              <w:t xml:space="preserve">Deskripsi</w:t>
            </w:r>
          </w:p>
        </w:tc>
      </w:tr>
      <w:tr>
        <w:tc>
          <w:tcPr>
            <w:tcW w:type="dxa" w:w="2132"/>
          </w:tcPr>
          <w:p>
            <w:pPr>
              <w:pStyle w:val="Compact"/>
              <w:jc w:val="left"/>
            </w:pPr>
            <w:r>
              <w:rPr>
                <w:sz w:val="18"/>
              </w:rPr>
              <w:t xml:space="preserve">Functional Testing (Black-Box)</w:t>
            </w:r>
          </w:p>
        </w:tc>
        <w:tc>
          <w:tcPr>
            <w:tcW w:type="dxa" w:w="7505"/>
          </w:tcPr>
          <w:p>
            <w:pPr>
              <w:pStyle w:val="Compact"/>
              <w:jc w:val="left"/>
            </w:pPr>
            <w:r>
              <w:rPr>
                <w:sz w:val="18"/>
              </w:rPr>
              <w:t xml:space="preserve">Pengujian setiap fitur pada tabel Ruang Lingkup (1.1.1) terhadap FR/SRS dan skenario yang diharapkan, dilakukan secara manual pada Website Publik, PWA Admin, PWA Guru, serta Aplikasi Mobile Guru dan Wali Murid.</w:t>
            </w:r>
          </w:p>
        </w:tc>
      </w:tr>
      <w:tr>
        <w:tc>
          <w:tcPr>
            <w:tcW w:type="dxa" w:w="2132"/>
          </w:tcPr>
          <w:p>
            <w:pPr>
              <w:pStyle w:val="Compact"/>
              <w:jc w:val="left"/>
            </w:pPr>
            <w:r>
              <w:rPr>
                <w:sz w:val="18"/>
              </w:rPr>
              <w:t xml:space="preserve">Integration Testing (API)</w:t>
            </w:r>
          </w:p>
        </w:tc>
        <w:tc>
          <w:tcPr>
            <w:tcW w:type="dxa" w:w="7505"/>
          </w:tcPr>
          <w:p>
            <w:pPr>
              <w:pStyle w:val="Compact"/>
              <w:jc w:val="left"/>
            </w:pPr>
            <w:r>
              <w:rPr>
                <w:sz w:val="18"/>
              </w:rPr>
              <w:t xml:space="preserve">Pengujian komunikasi setiap frontend terhadap satu REST API/backend yang sama, memastikan struktur respons konsisten dan status code sesuai (200/201/400/401/403/404/405/409/422/429/500).</w:t>
            </w:r>
          </w:p>
        </w:tc>
      </w:tr>
      <w:tr>
        <w:tc>
          <w:tcPr>
            <w:tcW w:type="dxa" w:w="2132"/>
          </w:tcPr>
          <w:p>
            <w:pPr>
              <w:pStyle w:val="Compact"/>
              <w:jc w:val="left"/>
            </w:pPr>
            <w:r>
              <w:rPr>
                <w:sz w:val="18"/>
              </w:rPr>
              <w:t xml:space="preserve">Security &amp; Authorization Testing</w:t>
            </w:r>
          </w:p>
        </w:tc>
        <w:tc>
          <w:tcPr>
            <w:tcW w:type="dxa" w:w="7505"/>
          </w:tcPr>
          <w:p>
            <w:pPr>
              <w:pStyle w:val="Compact"/>
              <w:jc w:val="left"/>
            </w:pPr>
            <w:r>
              <w:rPr>
                <w:sz w:val="18"/>
              </w:rPr>
              <w:t xml:space="preserve">Pengujian RBAC lintas role (Guru vs Admin, lintas kelas), manipulasi parameter request, celah input dasar seperti SQL Injection, rate limiting login Wali (429), penolakan akun nonaktif dan token terbit sebelum password diganti (401), pemeriksaan ulang status siswa pada setiap permintaan Wali, isolasi catatan kedisiplinan antar siswa pada endpoint Wali, ketiadaan data Guru pada respons, penolakan metode tulis (405), serta kesesuaian perilaku logout (token tidak dicabut di server).</w:t>
            </w:r>
          </w:p>
        </w:tc>
      </w:tr>
      <w:tr>
        <w:tc>
          <w:tcPr>
            <w:tcW w:type="dxa" w:w="2132"/>
          </w:tcPr>
          <w:p>
            <w:pPr>
              <w:pStyle w:val="Compact"/>
              <w:jc w:val="left"/>
            </w:pPr>
            <w:r>
              <w:rPr>
                <w:sz w:val="18"/>
              </w:rPr>
              <w:t xml:space="preserve">Usability Testing</w:t>
            </w:r>
          </w:p>
        </w:tc>
        <w:tc>
          <w:tcPr>
            <w:tcW w:type="dxa" w:w="7505"/>
          </w:tcPr>
          <w:p>
            <w:pPr>
              <w:pStyle w:val="Compact"/>
              <w:jc w:val="left"/>
            </w:pPr>
            <w:r>
              <w:rPr>
                <w:sz w:val="18"/>
              </w:rPr>
              <w:t xml:space="preserve">Pengujian melibatkan perwakilan Admin, Guru, dan/atau Wali Murid untuk menilai kemudahan penggunaan antarmuka, terutama alur input cepat pada PWA Guru dan alur login NISN saja pada Aplikasi Mobile Wali Murid.</w:t>
            </w:r>
          </w:p>
        </w:tc>
      </w:tr>
      <w:tr>
        <w:tc>
          <w:tcPr>
            <w:tcW w:type="dxa" w:w="2132"/>
          </w:tcPr>
          <w:p>
            <w:pPr>
              <w:pStyle w:val="Compact"/>
              <w:jc w:val="left"/>
            </w:pPr>
            <w:r>
              <w:rPr>
                <w:sz w:val="18"/>
              </w:rPr>
              <w:t xml:space="preserve">Regression Testing</w:t>
            </w:r>
          </w:p>
        </w:tc>
        <w:tc>
          <w:tcPr>
            <w:tcW w:type="dxa" w:w="7505"/>
          </w:tcPr>
          <w:p>
            <w:pPr>
              <w:pStyle w:val="Compact"/>
              <w:jc w:val="left"/>
            </w:pPr>
            <w:r>
              <w:rPr>
                <w:sz w:val="18"/>
              </w:rPr>
              <w:t xml:space="preserve">Pengujian ulang fitur yang terdampak setelah perbaikan bug, memastikan perbaikan tidak menimbulkan kegagalan baru pada fitur yang sebelumnya sudah lolos uji.</w:t>
            </w:r>
          </w:p>
        </w:tc>
      </w:tr>
      <w:tr>
        <w:tc>
          <w:tcPr>
            <w:tcW w:type="dxa" w:w="2132"/>
          </w:tcPr>
          <w:p>
            <w:pPr>
              <w:pStyle w:val="Compact"/>
              <w:jc w:val="left"/>
            </w:pPr>
            <w:r>
              <w:rPr>
                <w:sz w:val="18"/>
              </w:rPr>
              <w:t xml:space="preserve">User Acceptance Testing (UAT)</w:t>
            </w:r>
          </w:p>
        </w:tc>
        <w:tc>
          <w:tcPr>
            <w:tcW w:type="dxa" w:w="7505"/>
          </w:tcPr>
          <w:p>
            <w:pPr>
              <w:pStyle w:val="Compact"/>
              <w:jc w:val="left"/>
            </w:pPr>
            <w:r>
              <w:rPr>
                <w:sz w:val="18"/>
              </w:rPr>
              <w:t xml:space="preserve">Pengujian akhir bersama perwakilan SDN Kedungsari 1 terhadap Kriteria Penerimaan Sistem (AC-01 s.d. AC-38 pada URS v2.8) sebagai dasar Customer Sign Off.</w:t>
            </w:r>
          </w:p>
        </w:tc>
      </w:tr>
      <w:tr>
        <w:tc>
          <w:tcPr>
            <w:tcW w:type="dxa" w:w="2132"/>
          </w:tcPr>
          <w:p>
            <w:pPr>
              <w:pStyle w:val="Compact"/>
              <w:jc w:val="left"/>
            </w:pPr>
            <w:r>
              <w:rPr>
                <w:sz w:val="18"/>
              </w:rPr>
              <w:t xml:space="preserve">Database Schema Testing</w:t>
            </w:r>
          </w:p>
        </w:tc>
        <w:tc>
          <w:tcPr>
            <w:tcW w:type="dxa" w:w="7505"/>
          </w:tcPr>
          <w:p>
            <w:pPr>
              <w:pStyle w:val="Compact"/>
              <w:jc w:val="left"/>
            </w:pPr>
            <w:r>
              <w:rPr>
                <w:sz w:val="18"/>
              </w:rPr>
              <w:t xml:space="preserve">Menjalankan si_kesa_v9.sql pada MySQL 8.0.16+ (skema belum pernah dijalankan) dan menguji CHECK (termasuk tiga kasus log_promosi_siswa), UNIQUE (termasuk kolom virtual aktif_flag dan nomor_uh_kunci), serta foreign key RESTRICT/CASCADE/SET NULL. Dilakukan sebelum pengujian fungsional (TDD bab 14, baris Database).</w:t>
            </w:r>
          </w:p>
        </w:tc>
      </w:tr>
      <w:tr>
        <w:tc>
          <w:tcPr>
            <w:tcW w:type="dxa" w:w="2132"/>
          </w:tcPr>
          <w:p>
            <w:pPr>
              <w:pStyle w:val="Compact"/>
              <w:jc w:val="left"/>
            </w:pPr>
            <w:r>
              <w:rPr>
                <w:sz w:val="18"/>
              </w:rPr>
              <w:t xml:space="preserve">End-to-End Scenario Testing</w:t>
            </w:r>
          </w:p>
        </w:tc>
        <w:tc>
          <w:tcPr>
            <w:tcW w:type="dxa" w:w="7505"/>
          </w:tcPr>
          <w:p>
            <w:pPr>
              <w:pStyle w:val="Compact"/>
              <w:jc w:val="left"/>
            </w:pPr>
            <w:r>
              <w:rPr>
                <w:sz w:val="18"/>
              </w:rPr>
              <w:t xml:space="preserve">Skenario berurutan lintas peran: data awal go-live, aktivasi tahun ajaran pertama, penempatan siswa, operasional (absensi, nilai), ganti semester, persiapan tahun ajaran baru, kenaikan kelas, aktivasi, lalu Guru dan Wali mengakses tahun ajaran baru, termasuk jeda antara kenaikan kelas dan aktivasi (UC-05, UC-09, UC-11).</w:t>
            </w:r>
          </w:p>
        </w:tc>
      </w:tr>
    </w:tbl>
    <w:bookmarkEnd w:id="29"/>
    <w:bookmarkStart w:id="30" w:name="bug-triage"/>
    <w:p>
      <w:pPr>
        <w:pStyle w:val="Heading2"/>
      </w:pPr>
      <w:r>
        <w:t xml:space="preserve">2.3 Bug Triage</w:t>
      </w:r>
    </w:p>
    <w:p>
      <w:pPr>
        <w:pStyle w:val="FirstParagraph"/>
      </w:pPr>
      <w:r>
        <w:t xml:space="preserve">Tujuan Bug Triage:</w:t>
      </w:r>
    </w:p>
    <w:p>
      <w:pPr>
        <w:numPr>
          <w:ilvl w:val="0"/>
          <w:numId w:val="1003"/>
        </w:numPr>
      </w:pPr>
      <w:r>
        <w:t xml:space="preserve">Menentukan jenis resolusi untuk setiap bug.</w:t>
      </w:r>
    </w:p>
    <w:p>
      <w:pPr>
        <w:numPr>
          <w:ilvl w:val="0"/>
          <w:numId w:val="1003"/>
        </w:numPr>
      </w:pPr>
      <w:r>
        <w:t xml:space="preserve">Memprioritaskan bug dan menentukan jadwal perbaikan untuk seluruh bug berstatus "To Be Fixed".</w:t>
      </w:r>
    </w:p>
    <w:p>
      <w:pPr>
        <w:pStyle w:val="FirstParagraph"/>
      </w:pPr>
      <w:r>
        <w:t xml:space="preserve">Klasifikasi tingkat keparahan bug:</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56"/>
        <w:gridCol w:w="7881"/>
      </w:tblGrid>
      <w:tr>
        <w:trPr>
          <w:tblHeader w:val="true"/>
        </w:trPr>
        <w:tc>
          <w:tcPr>
            <w:tcW w:type="dxa" w:w="1756"/>
            <w:shd w:val="clear" w:color="auto" w:fill="D9E2F3"/>
          </w:tcPr>
          <w:p>
            <w:pPr>
              <w:pStyle w:val="Compact"/>
              <w:jc w:val="left"/>
            </w:pPr>
            <w:r>
              <w:rPr>
                <w:bCs/>
                <w:b/>
                <w:sz w:val="18"/>
              </w:rPr>
              <w:t xml:space="preserve">Tingkat Keparahan</w:t>
            </w:r>
          </w:p>
        </w:tc>
        <w:tc>
          <w:tcPr>
            <w:tcW w:type="dxa" w:w="7882"/>
            <w:shd w:val="clear" w:color="auto" w:fill="D9E2F3"/>
          </w:tcPr>
          <w:p>
            <w:pPr>
              <w:pStyle w:val="Compact"/>
              <w:jc w:val="left"/>
            </w:pPr>
            <w:r>
              <w:rPr>
                <w:bCs/>
                <w:b/>
                <w:sz w:val="18"/>
              </w:rPr>
              <w:t xml:space="preserve">Kriteria</w:t>
            </w:r>
          </w:p>
        </w:tc>
      </w:tr>
      <w:tr>
        <w:tc>
          <w:tcPr>
            <w:tcW w:type="dxa" w:w="1756"/>
          </w:tcPr>
          <w:p>
            <w:pPr>
              <w:pStyle w:val="Compact"/>
              <w:jc w:val="left"/>
            </w:pPr>
            <w:r>
              <w:rPr>
                <w:sz w:val="18"/>
              </w:rPr>
              <w:t xml:space="preserve">Critical</w:t>
            </w:r>
          </w:p>
        </w:tc>
        <w:tc>
          <w:tcPr>
            <w:tcW w:type="dxa" w:w="7882"/>
          </w:tcPr>
          <w:p>
            <w:pPr>
              <w:pStyle w:val="Compact"/>
              <w:jc w:val="left"/>
            </w:pPr>
            <w:r>
              <w:rPr>
                <w:sz w:val="18"/>
              </w:rPr>
              <w:t xml:space="preserve">Bug yang menyebabkan sistem tidak dapat digunakan, kegagalan pada fitur inti (login, absensi, penilaian, kenaikan kelas), atau pelanggaran isolasi akses (Guru/Wali Murid mengakses data di luar kewenangannya) atau data akademik hilang akibat penghapusan data master.</w:t>
            </w:r>
          </w:p>
        </w:tc>
      </w:tr>
      <w:tr>
        <w:tc>
          <w:tcPr>
            <w:tcW w:type="dxa" w:w="1756"/>
          </w:tcPr>
          <w:p>
            <w:pPr>
              <w:pStyle w:val="Compact"/>
              <w:jc w:val="left"/>
            </w:pPr>
            <w:r>
              <w:rPr>
                <w:sz w:val="18"/>
              </w:rPr>
              <w:t xml:space="preserve">High</w:t>
            </w:r>
          </w:p>
        </w:tc>
        <w:tc>
          <w:tcPr>
            <w:tcW w:type="dxa" w:w="7882"/>
          </w:tcPr>
          <w:p>
            <w:pPr>
              <w:pStyle w:val="Compact"/>
              <w:jc w:val="left"/>
            </w:pPr>
            <w:r>
              <w:rPr>
                <w:sz w:val="18"/>
              </w:rPr>
              <w:t xml:space="preserve">Bug yang mengganggu fungsi utama namun masih memiliki solusi sementara (workaround), misalnya kesalahan validasi rentang nilai atau kegagalan ekspor laporan.</w:t>
            </w:r>
          </w:p>
        </w:tc>
      </w:tr>
      <w:tr>
        <w:tc>
          <w:tcPr>
            <w:tcW w:type="dxa" w:w="1756"/>
          </w:tcPr>
          <w:p>
            <w:pPr>
              <w:pStyle w:val="Compact"/>
              <w:jc w:val="left"/>
            </w:pPr>
            <w:r>
              <w:rPr>
                <w:sz w:val="18"/>
              </w:rPr>
              <w:t xml:space="preserve">Medium</w:t>
            </w:r>
          </w:p>
        </w:tc>
        <w:tc>
          <w:tcPr>
            <w:tcW w:type="dxa" w:w="7882"/>
          </w:tcPr>
          <w:p>
            <w:pPr>
              <w:pStyle w:val="Compact"/>
              <w:jc w:val="left"/>
            </w:pPr>
            <w:r>
              <w:rPr>
                <w:sz w:val="18"/>
              </w:rPr>
              <w:t xml:space="preserve">Bug yang memengaruhi sebagian fungsi tetapi tidak menghambat proses utama.</w:t>
            </w:r>
          </w:p>
        </w:tc>
      </w:tr>
      <w:tr>
        <w:tc>
          <w:tcPr>
            <w:tcW w:type="dxa" w:w="1756"/>
          </w:tcPr>
          <w:p>
            <w:pPr>
              <w:pStyle w:val="Compact"/>
              <w:jc w:val="left"/>
            </w:pPr>
            <w:r>
              <w:rPr>
                <w:sz w:val="18"/>
              </w:rPr>
              <w:t xml:space="preserve">Low</w:t>
            </w:r>
          </w:p>
        </w:tc>
        <w:tc>
          <w:tcPr>
            <w:tcW w:type="dxa" w:w="7882"/>
          </w:tcPr>
          <w:p>
            <w:pPr>
              <w:pStyle w:val="Compact"/>
              <w:jc w:val="left"/>
            </w:pPr>
            <w:r>
              <w:rPr>
                <w:sz w:val="18"/>
              </w:rPr>
              <w:t xml:space="preserve">Bug minor seperti kesalahan tampilan (UI) atau salah ketik yang tidak memengaruhi fungsi sistem.</w:t>
            </w:r>
          </w:p>
        </w:tc>
      </w:tr>
    </w:tbl>
    <w:p>
      <w:pPr>
        <w:pStyle w:val="BodyText"/>
      </w:pPr>
      <w:r>
        <w:t xml:space="preserve">Prioritas perbaikan bug ditentukan sebagai berikut:</w:t>
      </w:r>
    </w:p>
    <w:p>
      <w:pPr>
        <w:numPr>
          <w:ilvl w:val="0"/>
          <w:numId w:val="1004"/>
        </w:numPr>
      </w:pPr>
      <w:r>
        <w:t xml:space="preserve">High Priority: harus segera diperbaiki karena berdampak besar terhadap pengguna atau melanggar keamanan/isolasi data.</w:t>
      </w:r>
    </w:p>
    <w:p>
      <w:pPr>
        <w:numPr>
          <w:ilvl w:val="0"/>
          <w:numId w:val="1004"/>
        </w:numPr>
      </w:pPr>
      <w:r>
        <w:t xml:space="preserve">Medium Priority: perlu diperbaiki namun tidak bersifat mendesak.</w:t>
      </w:r>
    </w:p>
    <w:p>
      <w:pPr>
        <w:numPr>
          <w:ilvl w:val="0"/>
          <w:numId w:val="1004"/>
        </w:numPr>
      </w:pPr>
      <w:r>
        <w:t xml:space="preserve">Low Priority: dapat diperbaiki pada tahap berikutnya.</w:t>
      </w:r>
    </w:p>
    <w:p>
      <w:pPr>
        <w:pStyle w:val="FirstParagraph"/>
      </w:pPr>
      <w:r>
        <w:t xml:space="preserve">Proses bug triage dilakukan secara berkala oleh Test Manager bersama Tester dan Developer in Test.</w:t>
      </w:r>
    </w:p>
    <w:bookmarkEnd w:id="30"/>
    <w:bookmarkStart w:id="31" w:name="X08f53a2bb59399ab2bc5f0a677771c1af2afc53"/>
    <w:p>
      <w:pPr>
        <w:pStyle w:val="Heading2"/>
      </w:pPr>
      <w:r>
        <w:t xml:space="preserve">2.4 Suspension Criteria and Resumtion Requirements</w:t>
      </w:r>
    </w:p>
    <w:p>
      <w:pPr>
        <w:pStyle w:val="FirstParagraph"/>
      </w:pPr>
      <w:r>
        <w:t xml:space="preserve">Suspension Criteria mendefinisikan kondisi yang menyebabkan sebagian atau seluruh proses pengujian dihentikan sementara, sedangkan Resumption Requirements menentukan kapan pengujian dapat dilanjutkan kembali.</w:t>
      </w:r>
    </w:p>
    <w:p>
      <w:pPr>
        <w:pStyle w:val="BodyText"/>
      </w:pPr>
      <w:r>
        <w:t xml:space="preserve">Pengujian ditangguhkan apabila:</w:t>
      </w:r>
    </w:p>
    <w:p>
      <w:pPr>
        <w:numPr>
          <w:ilvl w:val="0"/>
          <w:numId w:val="1005"/>
        </w:numPr>
      </w:pPr>
      <w:r>
        <w:t xml:space="preserve">Banyak Test Case tidak dapat dijalankan (blocked/inoperable) — persentase blocked melebihi 40% dari total Test Case, dihitung sebagai (Jumlah Test Case Blocked ÷ Total Test Case) × 100%.</w:t>
      </w:r>
    </w:p>
    <w:p>
      <w:pPr>
        <w:numPr>
          <w:ilvl w:val="0"/>
          <w:numId w:val="1005"/>
        </w:numPr>
      </w:pPr>
      <w:r>
        <w:t xml:space="preserve">Terjadi error pada fitur utama seperti login, absensi, kenaikan kelas, atau akses database.</w:t>
      </w:r>
    </w:p>
    <w:p>
      <w:pPr>
        <w:numPr>
          <w:ilvl w:val="0"/>
          <w:numId w:val="1005"/>
        </w:numPr>
      </w:pPr>
      <w:r>
        <w:t xml:space="preserve">Sistem tidak stabil atau sering mengalami crash pada Test Environment.</w:t>
      </w:r>
    </w:p>
    <w:p>
      <w:pPr>
        <w:numPr>
          <w:ilvl w:val="0"/>
          <w:numId w:val="1005"/>
        </w:numPr>
      </w:pPr>
      <w:r>
        <w:t xml:space="preserve">Skema database si_kesa_v9.sql gagal dijalankan atau constraint tidak berfungsi pada DBMS di Test Environment.</w:t>
      </w:r>
    </w:p>
    <w:p>
      <w:pPr>
        <w:pStyle w:val="FirstParagraph"/>
      </w:pPr>
      <w:r>
        <w:t xml:space="preserve">Pengujian dapat dilanjutkan kembali (resumption) setelah Developer in Test/Configuration Manager mengonfirmasi penyebab kegagalan telah diperbaiki dan Test Environment kembali stabil.</w:t>
      </w:r>
    </w:p>
    <w:bookmarkEnd w:id="31"/>
    <w:bookmarkStart w:id="32" w:name="test-completeness"/>
    <w:p>
      <w:pPr>
        <w:pStyle w:val="Heading2"/>
      </w:pPr>
      <w:r>
        <w:t xml:space="preserve">2.5 Test Completeness</w:t>
      </w:r>
    </w:p>
    <w:p>
      <w:pPr>
        <w:pStyle w:val="FirstParagraph"/>
      </w:pPr>
      <w:r>
        <w:t xml:space="preserve">Pengujian SI-KESA dinyatakan selesai (complete) apabila seluruh kriteria berikut terpenuhi:</w:t>
      </w:r>
    </w:p>
    <w:p>
      <w:pPr>
        <w:numPr>
          <w:ilvl w:val="0"/>
          <w:numId w:val="1006"/>
        </w:numPr>
      </w:pPr>
      <w:r>
        <w:t xml:space="preserve">Run Rate mencapai minimal 90% — Test Case yang tidak dieksekusi (maksimal 10%) harus berstatus blocked dengan alasan tertulis yang disetujui Test Manager (Run Rate = Jumlah Test Case Dijalankan ÷ Total Test Case × 100%).</w:t>
      </w:r>
    </w:p>
    <w:p>
      <w:pPr>
        <w:numPr>
          <w:ilvl w:val="0"/>
          <w:numId w:val="1006"/>
        </w:numPr>
      </w:pPr>
      <w:r>
        <w:t xml:space="preserve">Pass Rate mencapai</w:t>
      </w:r>
      <w:r>
        <w:t xml:space="preserve"> </w:t>
      </w:r>
      <w:r>
        <w:rPr>
          <w:bCs/>
          <w:b/>
        </w:rPr>
        <w:t xml:space="preserve">minimal 85%</w:t>
      </w:r>
      <w:r>
        <w:t xml:space="preserve"> </w:t>
      </w:r>
      <w:r>
        <w:t xml:space="preserve">(Pass Rate = Jumlah Test Case Pass ÷ Total Test Case × 100%), mengingat sistem menangani data akademik dan data anak.</w:t>
      </w:r>
    </w:p>
    <w:p>
      <w:pPr>
        <w:numPr>
          <w:ilvl w:val="0"/>
          <w:numId w:val="1006"/>
        </w:numPr>
      </w:pPr>
      <w:r>
        <w:t xml:space="preserve">Seluruh Test Case berkategori Critical dan High pada modul Autentikasi, RBAC, Absensi, Penilaian, dan Kenaikan Kelas berstatus Pass.</w:t>
      </w:r>
    </w:p>
    <w:p>
      <w:pPr>
        <w:numPr>
          <w:ilvl w:val="0"/>
          <w:numId w:val="1006"/>
        </w:numPr>
      </w:pPr>
      <w:r>
        <w:t xml:space="preserve">Seluruh bug Critical/High yang tersisa telah diperbaiki dan diverifikasi ulang melalui Regression Testing.</w:t>
      </w:r>
    </w:p>
    <w:p>
      <w:pPr>
        <w:numPr>
          <w:ilvl w:val="0"/>
          <w:numId w:val="1006"/>
        </w:numPr>
      </w:pPr>
      <w:r>
        <w:t xml:space="preserve">Kriteria Penerimaan Sistem (AC-01 s.d. AC-38 pada URS v2.8) telah diverifikasi dan disetujui oleh perwakilan SDN Kedungsari 1 (Customer Sign Off).</w:t>
      </w:r>
    </w:p>
    <w:p>
      <w:pPr>
        <w:numPr>
          <w:ilvl w:val="0"/>
          <w:numId w:val="1006"/>
        </w:numPr>
      </w:pPr>
      <w:r>
        <w:t xml:space="preserve">Skema database si_kesa_v9.sql telah lolos pengujian pada MySQL 8.0.16+ (CHECK, UNIQUE, dan foreign key).</w:t>
      </w:r>
    </w:p>
    <w:p>
      <w:pPr>
        <w:pStyle w:val="FirstParagraph"/>
      </w:pPr>
      <w:r>
        <w:t xml:space="preserve">Catatan: keputusan yang masih terbuka pada URS v2.8 (Lampiran B butir 4 tentang nomor absen saat kenaikan kelas dan butir 5 tentang penonaktifan Guru yang masih menjadi wali), panjang minimum password (usulan 8 karakter), dan masa berlaku token Wali (usulan 60 menit) dikonfirmasi sebelum Test Case terkait difinalisasi; sampai ada keputusan, perilaku pada TDD v1.9 dipakai sebagai hasil yang diharapkan. Butir 6 (Wali melihat catatan kedisiplinan) sudah diputuskan dan tidak perlu dikonfirmasi ulang.</w:t>
      </w:r>
    </w:p>
    <w:bookmarkEnd w:id="32"/>
    <w:bookmarkEnd w:id="33"/>
    <w:bookmarkStart w:id="35" w:name="test-deliverables"/>
    <w:p>
      <w:pPr>
        <w:pStyle w:val="Heading1"/>
      </w:pPr>
      <w:r>
        <w:t xml:space="preserve">3. TEST DELIVERABLES</w:t>
      </w:r>
    </w:p>
    <w:p>
      <w:pPr>
        <w:pStyle w:val="FirstParagraph"/>
      </w:pPr>
      <w:r>
        <w:t xml:space="preserve">Berikut adalah artefak pengujian (test artifacts) yang akan dihasilkan pada berbagai tahap siklus pengujian SI-KESA:</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088"/>
        <w:gridCol w:w="1757"/>
        <w:gridCol w:w="5791"/>
      </w:tblGrid>
      <w:tr>
        <w:trPr>
          <w:tblHeader w:val="true"/>
        </w:trPr>
        <w:tc>
          <w:tcPr>
            <w:tcW w:type="dxa" w:w="2088"/>
            <w:shd w:val="clear" w:color="auto" w:fill="D9E2F3"/>
          </w:tcPr>
          <w:p>
            <w:pPr>
              <w:pStyle w:val="Compact"/>
              <w:jc w:val="left"/>
            </w:pPr>
            <w:r>
              <w:rPr>
                <w:bCs/>
                <w:b/>
                <w:sz w:val="18"/>
              </w:rPr>
              <w:t xml:space="preserve">Deliverable</w:t>
            </w:r>
          </w:p>
        </w:tc>
        <w:tc>
          <w:tcPr>
            <w:tcW w:type="dxa" w:w="1758"/>
            <w:shd w:val="clear" w:color="auto" w:fill="D9E2F3"/>
          </w:tcPr>
          <w:p>
            <w:pPr>
              <w:pStyle w:val="Compact"/>
              <w:jc w:val="left"/>
            </w:pPr>
            <w:r>
              <w:rPr>
                <w:bCs/>
                <w:b/>
                <w:sz w:val="18"/>
              </w:rPr>
              <w:t xml:space="preserve">Waktu Pembuatan</w:t>
            </w:r>
          </w:p>
        </w:tc>
        <w:tc>
          <w:tcPr>
            <w:tcW w:type="dxa" w:w="5792"/>
            <w:shd w:val="clear" w:color="auto" w:fill="D9E2F3"/>
          </w:tcPr>
          <w:p>
            <w:pPr>
              <w:pStyle w:val="Compact"/>
              <w:jc w:val="left"/>
            </w:pPr>
            <w:r>
              <w:rPr>
                <w:bCs/>
                <w:b/>
                <w:sz w:val="18"/>
              </w:rPr>
              <w:t xml:space="preserve">Deskripsi</w:t>
            </w:r>
          </w:p>
        </w:tc>
      </w:tr>
      <w:tr>
        <w:tc>
          <w:tcPr>
            <w:tcW w:type="dxa" w:w="2088"/>
          </w:tcPr>
          <w:p>
            <w:pPr>
              <w:pStyle w:val="Compact"/>
              <w:jc w:val="left"/>
            </w:pPr>
            <w:r>
              <w:rPr>
                <w:sz w:val="18"/>
              </w:rPr>
              <w:t xml:space="preserve">Test Plan</w:t>
            </w:r>
          </w:p>
        </w:tc>
        <w:tc>
          <w:tcPr>
            <w:tcW w:type="dxa" w:w="1758"/>
          </w:tcPr>
          <w:p>
            <w:pPr>
              <w:pStyle w:val="Compact"/>
              <w:jc w:val="left"/>
            </w:pPr>
            <w:r>
              <w:rPr>
                <w:sz w:val="18"/>
              </w:rPr>
              <w:t xml:space="preserve">Sebelum Uji</w:t>
            </w:r>
          </w:p>
        </w:tc>
        <w:tc>
          <w:tcPr>
            <w:tcW w:type="dxa" w:w="5792"/>
          </w:tcPr>
          <w:p>
            <w:pPr>
              <w:pStyle w:val="Compact"/>
              <w:jc w:val="left"/>
            </w:pPr>
            <w:r>
              <w:rPr>
                <w:sz w:val="18"/>
              </w:rPr>
              <w:t xml:space="preserve">Dokumen ini — perencanaan ruang lingkup, metodologi, dan sumber daya pengujian.</w:t>
            </w:r>
          </w:p>
        </w:tc>
      </w:tr>
      <w:tr>
        <w:tc>
          <w:tcPr>
            <w:tcW w:type="dxa" w:w="2088"/>
          </w:tcPr>
          <w:p>
            <w:pPr>
              <w:pStyle w:val="Compact"/>
              <w:jc w:val="left"/>
            </w:pPr>
            <w:r>
              <w:rPr>
                <w:sz w:val="18"/>
              </w:rPr>
              <w:t xml:space="preserve">Test Cases</w:t>
            </w:r>
          </w:p>
        </w:tc>
        <w:tc>
          <w:tcPr>
            <w:tcW w:type="dxa" w:w="1758"/>
          </w:tcPr>
          <w:p>
            <w:pPr>
              <w:pStyle w:val="Compact"/>
              <w:jc w:val="left"/>
            </w:pPr>
            <w:r>
              <w:rPr>
                <w:sz w:val="18"/>
              </w:rPr>
              <w:t xml:space="preserve">Sebelum Uji</w:t>
            </w:r>
          </w:p>
        </w:tc>
        <w:tc>
          <w:tcPr>
            <w:tcW w:type="dxa" w:w="5792"/>
          </w:tcPr>
          <w:p>
            <w:pPr>
              <w:pStyle w:val="Compact"/>
              <w:jc w:val="left"/>
            </w:pPr>
            <w:r>
              <w:rPr>
                <w:sz w:val="18"/>
              </w:rPr>
              <w:t xml:space="preserve">Daftar skenario pengujian rinci per FR/SRS (acuan tambahan: TDD v1.9 bab 14) beserta langkah eksekusi dan hasil yang diharapkan.</w:t>
            </w:r>
          </w:p>
        </w:tc>
      </w:tr>
      <w:tr>
        <w:tc>
          <w:tcPr>
            <w:tcW w:type="dxa" w:w="2088"/>
          </w:tcPr>
          <w:p>
            <w:pPr>
              <w:pStyle w:val="Compact"/>
              <w:jc w:val="left"/>
            </w:pPr>
            <w:r>
              <w:rPr>
                <w:sz w:val="18"/>
              </w:rPr>
              <w:t xml:space="preserve">Requirement Traceability Matrix (RTM)</w:t>
            </w:r>
          </w:p>
        </w:tc>
        <w:tc>
          <w:tcPr>
            <w:tcW w:type="dxa" w:w="1758"/>
          </w:tcPr>
          <w:p>
            <w:pPr>
              <w:pStyle w:val="Compact"/>
              <w:jc w:val="left"/>
            </w:pPr>
            <w:r>
              <w:rPr>
                <w:sz w:val="18"/>
              </w:rPr>
              <w:t xml:space="preserve">Sebelum Uji</w:t>
            </w:r>
          </w:p>
        </w:tc>
        <w:tc>
          <w:tcPr>
            <w:tcW w:type="dxa" w:w="5792"/>
          </w:tcPr>
          <w:p>
            <w:pPr>
              <w:pStyle w:val="Compact"/>
              <w:jc w:val="left"/>
            </w:pPr>
            <w:r>
              <w:rPr>
                <w:sz w:val="18"/>
              </w:rPr>
              <w:t xml:space="preserve">Pemetaan BRD (BBR/KB), URS (FR/BR/AC), SRS, dan TDD terhadap Test Case, melengkapi Matriks Traceability pada SRS Bab 5.</w:t>
            </w:r>
          </w:p>
        </w:tc>
      </w:tr>
      <w:tr>
        <w:tc>
          <w:tcPr>
            <w:tcW w:type="dxa" w:w="2088"/>
          </w:tcPr>
          <w:p>
            <w:pPr>
              <w:pStyle w:val="Compact"/>
              <w:jc w:val="left"/>
            </w:pPr>
            <w:r>
              <w:rPr>
                <w:sz w:val="18"/>
              </w:rPr>
              <w:t xml:space="preserve">Bug Reports</w:t>
            </w:r>
          </w:p>
        </w:tc>
        <w:tc>
          <w:tcPr>
            <w:tcW w:type="dxa" w:w="1758"/>
          </w:tcPr>
          <w:p>
            <w:pPr>
              <w:pStyle w:val="Compact"/>
              <w:jc w:val="left"/>
            </w:pPr>
            <w:r>
              <w:rPr>
                <w:sz w:val="18"/>
              </w:rPr>
              <w:t xml:space="preserve">Saat/Sesudah Uji</w:t>
            </w:r>
          </w:p>
        </w:tc>
        <w:tc>
          <w:tcPr>
            <w:tcW w:type="dxa" w:w="5792"/>
          </w:tcPr>
          <w:p>
            <w:pPr>
              <w:pStyle w:val="Compact"/>
              <w:jc w:val="left"/>
            </w:pPr>
            <w:r>
              <w:rPr>
                <w:sz w:val="18"/>
              </w:rPr>
              <w:t xml:space="preserve">Dokumentasi bug/defect yang ditemukan beserta tingkat keparahan dan prioritas.</w:t>
            </w:r>
          </w:p>
        </w:tc>
      </w:tr>
      <w:tr>
        <w:tc>
          <w:tcPr>
            <w:tcW w:type="dxa" w:w="2088"/>
          </w:tcPr>
          <w:p>
            <w:pPr>
              <w:pStyle w:val="Compact"/>
              <w:jc w:val="left"/>
            </w:pPr>
            <w:r>
              <w:rPr>
                <w:sz w:val="18"/>
              </w:rPr>
              <w:t xml:space="preserve">Test Metrics (Run Rate &amp; Pass Rate)</w:t>
            </w:r>
          </w:p>
        </w:tc>
        <w:tc>
          <w:tcPr>
            <w:tcW w:type="dxa" w:w="1758"/>
          </w:tcPr>
          <w:p>
            <w:pPr>
              <w:pStyle w:val="Compact"/>
              <w:jc w:val="left"/>
            </w:pPr>
            <w:r>
              <w:rPr>
                <w:sz w:val="18"/>
              </w:rPr>
              <w:t xml:space="preserve">Saat/Sesudah Uji</w:t>
            </w:r>
          </w:p>
        </w:tc>
        <w:tc>
          <w:tcPr>
            <w:tcW w:type="dxa" w:w="5792"/>
          </w:tcPr>
          <w:p>
            <w:pPr>
              <w:pStyle w:val="Compact"/>
              <w:jc w:val="left"/>
            </w:pPr>
            <w:r>
              <w:rPr>
                <w:sz w:val="18"/>
              </w:rPr>
              <w:t xml:space="preserve">Ringkasan angka eksekusi dan kelulusan Test Case sebagai dasar Test Completeness.</w:t>
            </w:r>
          </w:p>
        </w:tc>
      </w:tr>
      <w:tr>
        <w:tc>
          <w:tcPr>
            <w:tcW w:type="dxa" w:w="2088"/>
          </w:tcPr>
          <w:p>
            <w:pPr>
              <w:pStyle w:val="Compact"/>
              <w:jc w:val="left"/>
            </w:pPr>
            <w:r>
              <w:rPr>
                <w:sz w:val="18"/>
              </w:rPr>
              <w:t xml:space="preserve">Test Execution Report</w:t>
            </w:r>
          </w:p>
        </w:tc>
        <w:tc>
          <w:tcPr>
            <w:tcW w:type="dxa" w:w="1758"/>
          </w:tcPr>
          <w:p>
            <w:pPr>
              <w:pStyle w:val="Compact"/>
              <w:jc w:val="left"/>
            </w:pPr>
            <w:r>
              <w:rPr>
                <w:sz w:val="18"/>
              </w:rPr>
              <w:t xml:space="preserve">Saat Uji</w:t>
            </w:r>
          </w:p>
        </w:tc>
        <w:tc>
          <w:tcPr>
            <w:tcW w:type="dxa" w:w="5792"/>
          </w:tcPr>
          <w:p>
            <w:pPr>
              <w:pStyle w:val="Compact"/>
              <w:jc w:val="left"/>
            </w:pPr>
            <w:r>
              <w:rPr>
                <w:sz w:val="18"/>
              </w:rPr>
              <w:t xml:space="preserve">Catatan hasil eksekusi setiap Test Case (pass/fail) beserta bukti (tangkapan layar/log).</w:t>
            </w:r>
          </w:p>
        </w:tc>
      </w:tr>
      <w:tr>
        <w:tc>
          <w:tcPr>
            <w:tcW w:type="dxa" w:w="2088"/>
          </w:tcPr>
          <w:p>
            <w:pPr>
              <w:pStyle w:val="Compact"/>
              <w:jc w:val="left"/>
            </w:pPr>
            <w:r>
              <w:rPr>
                <w:sz w:val="18"/>
              </w:rPr>
              <w:t xml:space="preserve">Customer Sign Off</w:t>
            </w:r>
          </w:p>
        </w:tc>
        <w:tc>
          <w:tcPr>
            <w:tcW w:type="dxa" w:w="1758"/>
          </w:tcPr>
          <w:p>
            <w:pPr>
              <w:pStyle w:val="Compact"/>
              <w:jc w:val="left"/>
            </w:pPr>
            <w:r>
              <w:rPr>
                <w:sz w:val="18"/>
              </w:rPr>
              <w:t xml:space="preserve">Sesudah Uji</w:t>
            </w:r>
          </w:p>
        </w:tc>
        <w:tc>
          <w:tcPr>
            <w:tcW w:type="dxa" w:w="5792"/>
          </w:tcPr>
          <w:p>
            <w:pPr>
              <w:pStyle w:val="Compact"/>
              <w:jc w:val="left"/>
            </w:pPr>
            <w:r>
              <w:rPr>
                <w:sz w:val="18"/>
              </w:rPr>
              <w:t xml:space="preserve">Persetujuan penerimaan akhir sistem dari perwakilan SDN Kedungsari 1 (hasil UAT).</w:t>
            </w:r>
          </w:p>
        </w:tc>
      </w:tr>
      <w:tr>
        <w:tc>
          <w:tcPr>
            <w:tcW w:type="dxa" w:w="2088"/>
          </w:tcPr>
          <w:p>
            <w:pPr>
              <w:pStyle w:val="Compact"/>
              <w:jc w:val="left"/>
            </w:pPr>
            <w:r>
              <w:rPr>
                <w:sz w:val="18"/>
              </w:rPr>
              <w:t xml:space="preserve">Test Data dan Skrip Uji Skema</w:t>
            </w:r>
          </w:p>
        </w:tc>
        <w:tc>
          <w:tcPr>
            <w:tcW w:type="dxa" w:w="1758"/>
          </w:tcPr>
          <w:p>
            <w:pPr>
              <w:pStyle w:val="Compact"/>
              <w:jc w:val="left"/>
            </w:pPr>
            <w:r>
              <w:rPr>
                <w:sz w:val="18"/>
              </w:rPr>
              <w:t xml:space="preserve">Sebelum Uji</w:t>
            </w:r>
          </w:p>
        </w:tc>
        <w:tc>
          <w:tcPr>
            <w:tcW w:type="dxa" w:w="5792"/>
          </w:tcPr>
          <w:p>
            <w:pPr>
              <w:pStyle w:val="Compact"/>
              <w:jc w:val="left"/>
            </w:pPr>
            <w:r>
              <w:rPr>
                <w:sz w:val="18"/>
              </w:rPr>
              <w:t xml:space="preserve">Data uji (akun Admin/Guru, tahun ajaran, kelas, siswa berstatus baru/aktif/lulus/pindah, hari libur, catatan kedisiplinan uji dengan jenis berawalan UJI-) dan skrip uji skema database si_kesa_v9.sql serta skrip pembersih database/seeds/bersihkan_data_uji.php.</w:t>
            </w:r>
          </w:p>
        </w:tc>
      </w:tr>
    </w:tbl>
    <w:bookmarkStart w:id="34" w:name="test-case-baru-wali-melihat-kedisiplinan"/>
    <w:p>
      <w:pPr>
        <w:pStyle w:val="Heading2"/>
      </w:pPr>
      <w:r>
        <w:t xml:space="preserve">3.1 Test Case Baru: Wali Melihat Kedisiplinan</w:t>
      </w:r>
    </w:p>
    <w:p>
      <w:pPr>
        <w:pStyle w:val="FirstParagraph"/>
      </w:pPr>
      <w:r>
        <w:t xml:space="preserve">Test case berikut ditambahkan ke daftar Test Case dan RTM (FR-DIS-06, FR-DIS-07, AC-38). Kolom Otomatis menunjuk smoke test yang sudah lolos pada mesin tim backend (smoke_langkah7b.sh dan smoke_langkah7c.sh).</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433"/>
        <w:gridCol w:w="3083"/>
        <w:gridCol w:w="3553"/>
        <w:gridCol w:w="1567"/>
      </w:tblGrid>
      <w:tr>
        <w:trPr>
          <w:tblHeader w:val="true"/>
        </w:trPr>
        <w:tc>
          <w:tcPr>
            <w:tcW w:type="dxa" w:w="1433"/>
            <w:shd w:val="clear" w:color="auto" w:fill="D9E2F3"/>
          </w:tcPr>
          <w:p>
            <w:pPr>
              <w:pStyle w:val="Compact"/>
              <w:jc w:val="left"/>
            </w:pPr>
            <w:r>
              <w:rPr>
                <w:bCs/>
                <w:b/>
                <w:sz w:val="18"/>
              </w:rPr>
              <w:t xml:space="preserve">ID</w:t>
            </w:r>
          </w:p>
        </w:tc>
        <w:tc>
          <w:tcPr>
            <w:tcW w:type="dxa" w:w="3083"/>
            <w:shd w:val="clear" w:color="auto" w:fill="D9E2F3"/>
          </w:tcPr>
          <w:p>
            <w:pPr>
              <w:pStyle w:val="Compact"/>
              <w:jc w:val="left"/>
            </w:pPr>
            <w:r>
              <w:rPr>
                <w:bCs/>
                <w:b/>
                <w:sz w:val="18"/>
              </w:rPr>
              <w:t xml:space="preserve">Skenario</w:t>
            </w:r>
          </w:p>
        </w:tc>
        <w:tc>
          <w:tcPr>
            <w:tcW w:type="dxa" w:w="3554"/>
            <w:shd w:val="clear" w:color="auto" w:fill="D9E2F3"/>
          </w:tcPr>
          <w:p>
            <w:pPr>
              <w:pStyle w:val="Compact"/>
              <w:jc w:val="left"/>
            </w:pPr>
            <w:r>
              <w:rPr>
                <w:bCs/>
                <w:b/>
                <w:sz w:val="18"/>
              </w:rPr>
              <w:t xml:space="preserve">Hasil yang diharapkan</w:t>
            </w:r>
          </w:p>
        </w:tc>
        <w:tc>
          <w:tcPr>
            <w:tcW w:type="dxa" w:w="1568"/>
            <w:shd w:val="clear" w:color="auto" w:fill="D9E2F3"/>
          </w:tcPr>
          <w:p>
            <w:pPr>
              <w:pStyle w:val="Compact"/>
              <w:jc w:val="left"/>
            </w:pPr>
            <w:r>
              <w:rPr>
                <w:bCs/>
                <w:b/>
                <w:sz w:val="18"/>
              </w:rPr>
              <w:t xml:space="preserve">Otomatis</w:t>
            </w:r>
          </w:p>
        </w:tc>
      </w:tr>
      <w:tr>
        <w:tc>
          <w:tcPr>
            <w:tcW w:type="dxa" w:w="1433"/>
          </w:tcPr>
          <w:p>
            <w:pPr>
              <w:pStyle w:val="Compact"/>
              <w:jc w:val="left"/>
            </w:pPr>
            <w:r>
              <w:rPr>
                <w:sz w:val="18"/>
              </w:rPr>
              <w:t xml:space="preserve">TC-WDIS-01</w:t>
            </w:r>
          </w:p>
        </w:tc>
        <w:tc>
          <w:tcPr>
            <w:tcW w:type="dxa" w:w="3083"/>
          </w:tcPr>
          <w:p>
            <w:pPr>
              <w:pStyle w:val="Compact"/>
              <w:jc w:val="left"/>
            </w:pPr>
            <w:r>
              <w:rPr>
                <w:sz w:val="18"/>
              </w:rPr>
              <w:t xml:space="preserve">GET /api/wali/disiplin tanpa token, dengan token Admin, dan dengan token Guru.</w:t>
            </w:r>
          </w:p>
        </w:tc>
        <w:tc>
          <w:tcPr>
            <w:tcW w:type="dxa" w:w="3554"/>
          </w:tcPr>
          <w:p>
            <w:pPr>
              <w:pStyle w:val="Compact"/>
              <w:jc w:val="left"/>
            </w:pPr>
            <w:r>
              <w:rPr>
                <w:sz w:val="18"/>
              </w:rPr>
              <w:t xml:space="preserve">401 pada ketiganya.</w:t>
            </w:r>
          </w:p>
        </w:tc>
        <w:tc>
          <w:tcPr>
            <w:tcW w:type="dxa" w:w="1568"/>
          </w:tcPr>
          <w:p>
            <w:pPr>
              <w:pStyle w:val="Compact"/>
              <w:jc w:val="left"/>
            </w:pPr>
            <w:r>
              <w:rPr>
                <w:sz w:val="18"/>
              </w:rPr>
              <w:t xml:space="preserve">7c (Akses)</w:t>
            </w:r>
          </w:p>
        </w:tc>
      </w:tr>
      <w:tr>
        <w:tc>
          <w:tcPr>
            <w:tcW w:type="dxa" w:w="1433"/>
          </w:tcPr>
          <w:p>
            <w:pPr>
              <w:pStyle w:val="Compact"/>
              <w:jc w:val="left"/>
            </w:pPr>
            <w:r>
              <w:rPr>
                <w:sz w:val="18"/>
              </w:rPr>
              <w:t xml:space="preserve">TC-WDIS-02</w:t>
            </w:r>
          </w:p>
        </w:tc>
        <w:tc>
          <w:tcPr>
            <w:tcW w:type="dxa" w:w="3083"/>
          </w:tcPr>
          <w:p>
            <w:pPr>
              <w:pStyle w:val="Compact"/>
              <w:jc w:val="left"/>
            </w:pPr>
            <w:r>
              <w:rPr>
                <w:sz w:val="18"/>
              </w:rPr>
              <w:t xml:space="preserve">POST, PUT, DELETE ke /api/wali/disiplin dengan token Wali.</w:t>
            </w:r>
          </w:p>
        </w:tc>
        <w:tc>
          <w:tcPr>
            <w:tcW w:type="dxa" w:w="3554"/>
          </w:tcPr>
          <w:p>
            <w:pPr>
              <w:pStyle w:val="Compact"/>
              <w:jc w:val="left"/>
            </w:pPr>
            <w:r>
              <w:rPr>
                <w:sz w:val="18"/>
              </w:rPr>
              <w:t xml:space="preserve">405; tidak ada perubahan data.</w:t>
            </w:r>
          </w:p>
        </w:tc>
        <w:tc>
          <w:tcPr>
            <w:tcW w:type="dxa" w:w="1568"/>
          </w:tcPr>
          <w:p>
            <w:pPr>
              <w:pStyle w:val="Compact"/>
              <w:jc w:val="left"/>
            </w:pPr>
            <w:r>
              <w:rPr>
                <w:sz w:val="18"/>
              </w:rPr>
              <w:t xml:space="preserve">7c (Akses)</w:t>
            </w:r>
          </w:p>
        </w:tc>
      </w:tr>
      <w:tr>
        <w:tc>
          <w:tcPr>
            <w:tcW w:type="dxa" w:w="1433"/>
          </w:tcPr>
          <w:p>
            <w:pPr>
              <w:pStyle w:val="Compact"/>
              <w:jc w:val="left"/>
            </w:pPr>
            <w:r>
              <w:rPr>
                <w:sz w:val="18"/>
              </w:rPr>
              <w:t xml:space="preserve">TC-WDIS-03</w:t>
            </w:r>
          </w:p>
        </w:tc>
        <w:tc>
          <w:tcPr>
            <w:tcW w:type="dxa" w:w="3083"/>
          </w:tcPr>
          <w:p>
            <w:pPr>
              <w:pStyle w:val="Compact"/>
              <w:jc w:val="left"/>
            </w:pPr>
            <w:r>
              <w:rPr>
                <w:sz w:val="18"/>
              </w:rPr>
              <w:t xml:space="preserve">Wali siswa tanpa catatan membuka daftar.</w:t>
            </w:r>
          </w:p>
        </w:tc>
        <w:tc>
          <w:tcPr>
            <w:tcW w:type="dxa" w:w="3554"/>
          </w:tcPr>
          <w:p>
            <w:pPr>
              <w:pStyle w:val="Compact"/>
              <w:jc w:val="left"/>
            </w:pPr>
            <w:r>
              <w:rPr>
                <w:sz w:val="18"/>
              </w:rPr>
              <w:t xml:space="preserve">200, total 0, items kosong.</w:t>
            </w:r>
          </w:p>
        </w:tc>
        <w:tc>
          <w:tcPr>
            <w:tcW w:type="dxa" w:w="1568"/>
          </w:tcPr>
          <w:p>
            <w:pPr>
              <w:pStyle w:val="Compact"/>
              <w:jc w:val="left"/>
            </w:pPr>
            <w:r>
              <w:rPr>
                <w:sz w:val="18"/>
              </w:rPr>
              <w:t xml:space="preserve">7c (Isi)</w:t>
            </w:r>
          </w:p>
        </w:tc>
      </w:tr>
      <w:tr>
        <w:tc>
          <w:tcPr>
            <w:tcW w:type="dxa" w:w="1433"/>
          </w:tcPr>
          <w:p>
            <w:pPr>
              <w:pStyle w:val="Compact"/>
              <w:jc w:val="left"/>
            </w:pPr>
            <w:r>
              <w:rPr>
                <w:sz w:val="18"/>
              </w:rPr>
              <w:t xml:space="preserve">TC-WDIS-04</w:t>
            </w:r>
          </w:p>
        </w:tc>
        <w:tc>
          <w:tcPr>
            <w:tcW w:type="dxa" w:w="3083"/>
          </w:tcPr>
          <w:p>
            <w:pPr>
              <w:pStyle w:val="Compact"/>
              <w:jc w:val="left"/>
            </w:pPr>
            <w:r>
              <w:rPr>
                <w:sz w:val="18"/>
              </w:rPr>
              <w:t xml:space="preserve">Guru mencatat dua kedisiplinan; Wali membuka daftar.</w:t>
            </w:r>
          </w:p>
        </w:tc>
        <w:tc>
          <w:tcPr>
            <w:tcW w:type="dxa" w:w="3554"/>
          </w:tcPr>
          <w:p>
            <w:pPr>
              <w:pStyle w:val="Compact"/>
              <w:jc w:val="left"/>
            </w:pPr>
            <w:r>
              <w:rPr>
                <w:sz w:val="18"/>
              </w:rPr>
              <w:t xml:space="preserve">200, total 2, jenis, tanggal, dan catatan penuh tampil; terbaru di atas.</w:t>
            </w:r>
          </w:p>
        </w:tc>
        <w:tc>
          <w:tcPr>
            <w:tcW w:type="dxa" w:w="1568"/>
          </w:tcPr>
          <w:p>
            <w:pPr>
              <w:pStyle w:val="Compact"/>
              <w:jc w:val="left"/>
            </w:pPr>
            <w:r>
              <w:rPr>
                <w:sz w:val="18"/>
              </w:rPr>
              <w:t xml:space="preserve">7c (Isi dan urutan)</w:t>
            </w:r>
          </w:p>
        </w:tc>
      </w:tr>
      <w:tr>
        <w:tc>
          <w:tcPr>
            <w:tcW w:type="dxa" w:w="1433"/>
          </w:tcPr>
          <w:p>
            <w:pPr>
              <w:pStyle w:val="Compact"/>
              <w:jc w:val="left"/>
            </w:pPr>
            <w:r>
              <w:rPr>
                <w:sz w:val="18"/>
              </w:rPr>
              <w:t xml:space="preserve">TC-WDIS-05</w:t>
            </w:r>
          </w:p>
        </w:tc>
        <w:tc>
          <w:tcPr>
            <w:tcW w:type="dxa" w:w="3083"/>
          </w:tcPr>
          <w:p>
            <w:pPr>
              <w:pStyle w:val="Compact"/>
              <w:jc w:val="left"/>
            </w:pPr>
            <w:r>
              <w:rPr>
                <w:sz w:val="18"/>
              </w:rPr>
              <w:t xml:space="preserve">Periksa field respons.</w:t>
            </w:r>
          </w:p>
        </w:tc>
        <w:tc>
          <w:tcPr>
            <w:tcW w:type="dxa" w:w="3554"/>
          </w:tcPr>
          <w:p>
            <w:pPr>
              <w:pStyle w:val="Compact"/>
              <w:jc w:val="left"/>
            </w:pPr>
            <w:r>
              <w:rPr>
                <w:sz w:val="18"/>
              </w:rPr>
              <w:t xml:space="preserve">Tanpa id_guru, nama_guru, id_kelas, id_siswa, no_hp_wali.</w:t>
            </w:r>
          </w:p>
        </w:tc>
        <w:tc>
          <w:tcPr>
            <w:tcW w:type="dxa" w:w="1568"/>
          </w:tcPr>
          <w:p>
            <w:pPr>
              <w:pStyle w:val="Compact"/>
              <w:jc w:val="left"/>
            </w:pPr>
            <w:r>
              <w:rPr>
                <w:sz w:val="18"/>
              </w:rPr>
              <w:t xml:space="preserve">7c (Isi dan urutan)</w:t>
            </w:r>
          </w:p>
        </w:tc>
      </w:tr>
      <w:tr>
        <w:tc>
          <w:tcPr>
            <w:tcW w:type="dxa" w:w="1433"/>
          </w:tcPr>
          <w:p>
            <w:pPr>
              <w:pStyle w:val="Compact"/>
              <w:jc w:val="left"/>
            </w:pPr>
            <w:r>
              <w:rPr>
                <w:sz w:val="18"/>
              </w:rPr>
              <w:t xml:space="preserve">TC-WDIS-06</w:t>
            </w:r>
          </w:p>
        </w:tc>
        <w:tc>
          <w:tcPr>
            <w:tcW w:type="dxa" w:w="3083"/>
          </w:tcPr>
          <w:p>
            <w:pPr>
              <w:pStyle w:val="Compact"/>
              <w:jc w:val="left"/>
            </w:pPr>
            <w:r>
              <w:rPr>
                <w:sz w:val="18"/>
              </w:rPr>
              <w:t xml:space="preserve">Filter bulan: bulan berisi data, bulan tanpa data, 2035-13, "Maret".</w:t>
            </w:r>
          </w:p>
        </w:tc>
        <w:tc>
          <w:tcPr>
            <w:tcW w:type="dxa" w:w="3554"/>
          </w:tcPr>
          <w:p>
            <w:pPr>
              <w:pStyle w:val="Compact"/>
              <w:jc w:val="left"/>
            </w:pPr>
            <w:r>
              <w:rPr>
                <w:sz w:val="18"/>
              </w:rPr>
              <w:t xml:space="preserve">200 hanya bulan itu; 200 total 0; 400; 400.</w:t>
            </w:r>
          </w:p>
        </w:tc>
        <w:tc>
          <w:tcPr>
            <w:tcW w:type="dxa" w:w="1568"/>
          </w:tcPr>
          <w:p>
            <w:pPr>
              <w:pStyle w:val="Compact"/>
              <w:jc w:val="left"/>
            </w:pPr>
            <w:r>
              <w:rPr>
                <w:sz w:val="18"/>
              </w:rPr>
              <w:t xml:space="preserve">7c (Filter)</w:t>
            </w:r>
          </w:p>
        </w:tc>
      </w:tr>
      <w:tr>
        <w:tc>
          <w:tcPr>
            <w:tcW w:type="dxa" w:w="1433"/>
          </w:tcPr>
          <w:p>
            <w:pPr>
              <w:pStyle w:val="Compact"/>
              <w:jc w:val="left"/>
            </w:pPr>
            <w:r>
              <w:rPr>
                <w:sz w:val="18"/>
              </w:rPr>
              <w:t xml:space="preserve">TC-WDIS-07</w:t>
            </w:r>
          </w:p>
        </w:tc>
        <w:tc>
          <w:tcPr>
            <w:tcW w:type="dxa" w:w="3083"/>
          </w:tcPr>
          <w:p>
            <w:pPr>
              <w:pStyle w:val="Compact"/>
              <w:jc w:val="left"/>
            </w:pPr>
            <w:r>
              <w:rPr>
                <w:sz w:val="18"/>
              </w:rPr>
              <w:t xml:space="preserve">Kirim id_siswa lain pada query.</w:t>
            </w:r>
          </w:p>
        </w:tc>
        <w:tc>
          <w:tcPr>
            <w:tcW w:type="dxa" w:w="3554"/>
          </w:tcPr>
          <w:p>
            <w:pPr>
              <w:pStyle w:val="Compact"/>
              <w:jc w:val="left"/>
            </w:pPr>
            <w:r>
              <w:rPr>
                <w:sz w:val="18"/>
              </w:rPr>
              <w:t xml:space="preserve">200; tetap data siswa pada token.</w:t>
            </w:r>
          </w:p>
        </w:tc>
        <w:tc>
          <w:tcPr>
            <w:tcW w:type="dxa" w:w="1568"/>
          </w:tcPr>
          <w:p>
            <w:pPr>
              <w:pStyle w:val="Compact"/>
              <w:jc w:val="left"/>
            </w:pPr>
            <w:r>
              <w:rPr>
                <w:sz w:val="18"/>
              </w:rPr>
              <w:t xml:space="preserve">7c (Filter)</w:t>
            </w:r>
          </w:p>
        </w:tc>
      </w:tr>
      <w:tr>
        <w:tc>
          <w:tcPr>
            <w:tcW w:type="dxa" w:w="1433"/>
          </w:tcPr>
          <w:p>
            <w:pPr>
              <w:pStyle w:val="Compact"/>
              <w:jc w:val="left"/>
            </w:pPr>
            <w:r>
              <w:rPr>
                <w:sz w:val="18"/>
              </w:rPr>
              <w:t xml:space="preserve">TC-WDIS-08</w:t>
            </w:r>
          </w:p>
        </w:tc>
        <w:tc>
          <w:tcPr>
            <w:tcW w:type="dxa" w:w="3083"/>
          </w:tcPr>
          <w:p>
            <w:pPr>
              <w:pStyle w:val="Compact"/>
              <w:jc w:val="left"/>
            </w:pPr>
            <w:r>
              <w:rPr>
                <w:sz w:val="18"/>
              </w:rPr>
              <w:t xml:space="preserve">Siswa B memiliki catatan; Wali A dan Wali B masing-masing membuka daftar.</w:t>
            </w:r>
          </w:p>
        </w:tc>
        <w:tc>
          <w:tcPr>
            <w:tcW w:type="dxa" w:w="3554"/>
          </w:tcPr>
          <w:p>
            <w:pPr>
              <w:pStyle w:val="Compact"/>
              <w:jc w:val="left"/>
            </w:pPr>
            <w:r>
              <w:rPr>
                <w:sz w:val="18"/>
              </w:rPr>
              <w:t xml:space="preserve">Wali A tidak melihat catatan B; Wali B hanya melihat catatannya.</w:t>
            </w:r>
          </w:p>
        </w:tc>
        <w:tc>
          <w:tcPr>
            <w:tcW w:type="dxa" w:w="1568"/>
          </w:tcPr>
          <w:p>
            <w:pPr>
              <w:pStyle w:val="Compact"/>
              <w:jc w:val="left"/>
            </w:pPr>
            <w:r>
              <w:rPr>
                <w:sz w:val="18"/>
              </w:rPr>
              <w:t xml:space="preserve">7c (Isolasi)</w:t>
            </w:r>
          </w:p>
        </w:tc>
      </w:tr>
      <w:tr>
        <w:tc>
          <w:tcPr>
            <w:tcW w:type="dxa" w:w="1433"/>
          </w:tcPr>
          <w:p>
            <w:pPr>
              <w:pStyle w:val="Compact"/>
              <w:jc w:val="left"/>
            </w:pPr>
            <w:r>
              <w:rPr>
                <w:sz w:val="18"/>
              </w:rPr>
              <w:t xml:space="preserve">TC-WDIS-09</w:t>
            </w:r>
          </w:p>
        </w:tc>
        <w:tc>
          <w:tcPr>
            <w:tcW w:type="dxa" w:w="3083"/>
          </w:tcPr>
          <w:p>
            <w:pPr>
              <w:pStyle w:val="Compact"/>
              <w:jc w:val="left"/>
            </w:pPr>
            <w:r>
              <w:rPr>
                <w:sz w:val="18"/>
              </w:rPr>
              <w:t xml:space="preserve">Siswa B ditandai pindah; token lama Wali B membuka daftar.</w:t>
            </w:r>
          </w:p>
        </w:tc>
        <w:tc>
          <w:tcPr>
            <w:tcW w:type="dxa" w:w="3554"/>
          </w:tcPr>
          <w:p>
            <w:pPr>
              <w:pStyle w:val="Compact"/>
              <w:jc w:val="left"/>
            </w:pPr>
            <w:r>
              <w:rPr>
                <w:sz w:val="18"/>
              </w:rPr>
              <w:t xml:space="preserve">401 generik pada permintaan berikutnya.</w:t>
            </w:r>
          </w:p>
        </w:tc>
        <w:tc>
          <w:tcPr>
            <w:tcW w:type="dxa" w:w="1568"/>
          </w:tcPr>
          <w:p>
            <w:pPr>
              <w:pStyle w:val="Compact"/>
              <w:jc w:val="left"/>
            </w:pPr>
            <w:r>
              <w:rPr>
                <w:sz w:val="18"/>
              </w:rPr>
              <w:t xml:space="preserve">7c (Isolasi); 7b</w:t>
            </w:r>
          </w:p>
        </w:tc>
      </w:tr>
      <w:tr>
        <w:tc>
          <w:tcPr>
            <w:tcW w:type="dxa" w:w="1433"/>
          </w:tcPr>
          <w:p>
            <w:pPr>
              <w:pStyle w:val="Compact"/>
              <w:jc w:val="left"/>
            </w:pPr>
            <w:r>
              <w:rPr>
                <w:sz w:val="18"/>
              </w:rPr>
              <w:t xml:space="preserve">TC-WDIS-10</w:t>
            </w:r>
          </w:p>
        </w:tc>
        <w:tc>
          <w:tcPr>
            <w:tcW w:type="dxa" w:w="3083"/>
          </w:tcPr>
          <w:p>
            <w:pPr>
              <w:pStyle w:val="Compact"/>
              <w:jc w:val="left"/>
            </w:pPr>
            <w:r>
              <w:rPr>
                <w:sz w:val="18"/>
              </w:rPr>
              <w:t xml:space="preserve">Penempatan siswa dihapus; token lama Wali membuka profil, nilai, absensi.</w:t>
            </w:r>
          </w:p>
        </w:tc>
        <w:tc>
          <w:tcPr>
            <w:tcW w:type="dxa" w:w="3554"/>
          </w:tcPr>
          <w:p>
            <w:pPr>
              <w:pStyle w:val="Compact"/>
              <w:jc w:val="left"/>
            </w:pPr>
            <w:r>
              <w:rPr>
                <w:sz w:val="18"/>
              </w:rPr>
              <w:t xml:space="preserve">401 generik tanpa menunggu token habis.</w:t>
            </w:r>
          </w:p>
        </w:tc>
        <w:tc>
          <w:tcPr>
            <w:tcW w:type="dxa" w:w="1568"/>
          </w:tcPr>
          <w:p>
            <w:pPr>
              <w:pStyle w:val="Compact"/>
              <w:jc w:val="left"/>
            </w:pPr>
            <w:r>
              <w:rPr>
                <w:sz w:val="18"/>
              </w:rPr>
              <w:t xml:space="preserve">7b</w:t>
            </w:r>
          </w:p>
        </w:tc>
      </w:tr>
      <w:tr>
        <w:tc>
          <w:tcPr>
            <w:tcW w:type="dxa" w:w="1433"/>
          </w:tcPr>
          <w:p>
            <w:pPr>
              <w:pStyle w:val="Compact"/>
              <w:jc w:val="left"/>
            </w:pPr>
            <w:r>
              <w:rPr>
                <w:sz w:val="18"/>
              </w:rPr>
              <w:t xml:space="preserve">TC-WDIS-11</w:t>
            </w:r>
          </w:p>
        </w:tc>
        <w:tc>
          <w:tcPr>
            <w:tcW w:type="dxa" w:w="3083"/>
          </w:tcPr>
          <w:p>
            <w:pPr>
              <w:pStyle w:val="Compact"/>
              <w:jc w:val="left"/>
            </w:pPr>
            <w:r>
              <w:rPr>
                <w:sz w:val="18"/>
              </w:rPr>
              <w:t xml:space="preserve">Buka form kedisiplinan pada PWA Guru dan mobile Guru.</w:t>
            </w:r>
          </w:p>
        </w:tc>
        <w:tc>
          <w:tcPr>
            <w:tcW w:type="dxa" w:w="3554"/>
          </w:tcPr>
          <w:p>
            <w:pPr>
              <w:pStyle w:val="Compact"/>
              <w:jc w:val="left"/>
            </w:pPr>
            <w:r>
              <w:rPr>
                <w:sz w:val="18"/>
              </w:rPr>
              <w:t xml:space="preserve">Pemberitahuan "dapat dilihat Wali Murid" tampil.</w:t>
            </w:r>
          </w:p>
        </w:tc>
        <w:tc>
          <w:tcPr>
            <w:tcW w:type="dxa" w:w="1568"/>
          </w:tcPr>
          <w:p>
            <w:pPr>
              <w:pStyle w:val="Compact"/>
              <w:jc w:val="left"/>
            </w:pPr>
            <w:r>
              <w:rPr>
                <w:sz w:val="18"/>
              </w:rPr>
              <w:t xml:space="preserve">Manual (UI)</w:t>
            </w:r>
          </w:p>
        </w:tc>
      </w:tr>
      <w:tr>
        <w:tc>
          <w:tcPr>
            <w:tcW w:type="dxa" w:w="1433"/>
          </w:tcPr>
          <w:p>
            <w:pPr>
              <w:pStyle w:val="Compact"/>
              <w:jc w:val="left"/>
            </w:pPr>
            <w:r>
              <w:rPr>
                <w:sz w:val="18"/>
              </w:rPr>
              <w:t xml:space="preserve">TC-WSIS-01</w:t>
            </w:r>
          </w:p>
        </w:tc>
        <w:tc>
          <w:tcPr>
            <w:tcW w:type="dxa" w:w="3083"/>
          </w:tcPr>
          <w:p>
            <w:pPr>
              <w:pStyle w:val="Compact"/>
              <w:jc w:val="left"/>
            </w:pPr>
            <w:r>
              <w:rPr>
                <w:sz w:val="18"/>
              </w:rPr>
              <w:t xml:space="preserve">Profil Wali (GET /api/wali/siswa).</w:t>
            </w:r>
          </w:p>
        </w:tc>
        <w:tc>
          <w:tcPr>
            <w:tcW w:type="dxa" w:w="3554"/>
          </w:tcPr>
          <w:p>
            <w:pPr>
              <w:pStyle w:val="Compact"/>
              <w:jc w:val="left"/>
            </w:pPr>
            <w:r>
              <w:rPr>
                <w:sz w:val="18"/>
              </w:rPr>
              <w:t xml:space="preserve">Memuat nama_siswa, nisn, nama_kelas, tahun_ajaran, nomor_absen, nama_wali_kelas (nama Guru wali); tanpa email, telepon Guru, dan kontak wali siswa.</w:t>
            </w:r>
          </w:p>
        </w:tc>
        <w:tc>
          <w:tcPr>
            <w:tcW w:type="dxa" w:w="1568"/>
          </w:tcPr>
          <w:p>
            <w:pPr>
              <w:pStyle w:val="Compact"/>
              <w:jc w:val="left"/>
            </w:pPr>
            <w:r>
              <w:rPr>
                <w:sz w:val="18"/>
              </w:rPr>
              <w:t xml:space="preserve">7b</w:t>
            </w:r>
          </w:p>
        </w:tc>
      </w:tr>
      <w:tr>
        <w:tc>
          <w:tcPr>
            <w:tcW w:type="dxa" w:w="1433"/>
          </w:tcPr>
          <w:p>
            <w:pPr>
              <w:pStyle w:val="Compact"/>
              <w:jc w:val="left"/>
            </w:pPr>
            <w:r>
              <w:rPr>
                <w:sz w:val="18"/>
              </w:rPr>
              <w:t xml:space="preserve">TC-WLOG-01</w:t>
            </w:r>
          </w:p>
        </w:tc>
        <w:tc>
          <w:tcPr>
            <w:tcW w:type="dxa" w:w="3083"/>
          </w:tcPr>
          <w:p>
            <w:pPr>
              <w:pStyle w:val="Compact"/>
              <w:jc w:val="left"/>
            </w:pPr>
            <w:r>
              <w:rPr>
                <w:sz w:val="18"/>
              </w:rPr>
              <w:t xml:space="preserve">Login mobile Wali: isi NISN dan kata sandi.</w:t>
            </w:r>
          </w:p>
        </w:tc>
        <w:tc>
          <w:tcPr>
            <w:tcW w:type="dxa" w:w="3554"/>
          </w:tcPr>
          <w:p>
            <w:pPr>
              <w:pStyle w:val="Compact"/>
              <w:jc w:val="left"/>
            </w:pPr>
            <w:r>
              <w:rPr>
                <w:sz w:val="18"/>
              </w:rPr>
              <w:t xml:space="preserve">Kata sandi = NISN: masuk. Kata sandi berbeda: "NISN atau kata sandi salah." tanpa memanggil server. Kolom kata sandi kosong: tombol Masuk nonaktif.</w:t>
            </w:r>
          </w:p>
        </w:tc>
        <w:tc>
          <w:tcPr>
            <w:tcW w:type="dxa" w:w="1568"/>
          </w:tcPr>
          <w:p>
            <w:pPr>
              <w:pStyle w:val="Compact"/>
              <w:jc w:val="left"/>
            </w:pPr>
            <w:r>
              <w:rPr>
                <w:sz w:val="18"/>
              </w:rPr>
              <w:t xml:space="preserve">Manual (UI)</w:t>
            </w:r>
          </w:p>
        </w:tc>
      </w:tr>
      <w:tr>
        <w:tc>
          <w:tcPr>
            <w:tcW w:type="dxa" w:w="1433"/>
          </w:tcPr>
          <w:p>
            <w:pPr>
              <w:pStyle w:val="Compact"/>
              <w:jc w:val="left"/>
            </w:pPr>
            <w:r>
              <w:rPr>
                <w:sz w:val="18"/>
              </w:rPr>
              <w:t xml:space="preserve">TC-WDIS-12</w:t>
            </w:r>
          </w:p>
        </w:tc>
        <w:tc>
          <w:tcPr>
            <w:tcW w:type="dxa" w:w="3083"/>
          </w:tcPr>
          <w:p>
            <w:pPr>
              <w:pStyle w:val="Compact"/>
              <w:jc w:val="left"/>
            </w:pPr>
            <w:r>
              <w:rPr>
                <w:sz w:val="18"/>
              </w:rPr>
              <w:t xml:space="preserve">Catatan yang dibuat sebelum fitur berlaku.</w:t>
            </w:r>
          </w:p>
        </w:tc>
        <w:tc>
          <w:tcPr>
            <w:tcW w:type="dxa" w:w="3554"/>
          </w:tcPr>
          <w:p>
            <w:pPr>
              <w:pStyle w:val="Compact"/>
              <w:jc w:val="left"/>
            </w:pPr>
            <w:r>
              <w:rPr>
                <w:sz w:val="18"/>
              </w:rPr>
              <w:t xml:space="preserve">Ikut tampil pada Wali bila berada pada tahun ajaran aktif.</w:t>
            </w:r>
          </w:p>
        </w:tc>
        <w:tc>
          <w:tcPr>
            <w:tcW w:type="dxa" w:w="1568"/>
          </w:tcPr>
          <w:p>
            <w:pPr>
              <w:pStyle w:val="Compact"/>
              <w:jc w:val="left"/>
            </w:pPr>
            <w:r>
              <w:rPr>
                <w:sz w:val="18"/>
              </w:rPr>
              <w:t xml:space="preserve">Manual (data lama)</w:t>
            </w:r>
          </w:p>
        </w:tc>
      </w:tr>
    </w:tbl>
    <w:bookmarkEnd w:id="34"/>
    <w:bookmarkEnd w:id="35"/>
    <w:bookmarkStart w:id="38" w:name="resource-environment-needs"/>
    <w:p>
      <w:pPr>
        <w:pStyle w:val="Heading1"/>
      </w:pPr>
      <w:r>
        <w:t xml:space="preserve">4. RESOURCE &amp; ENVIRONMENT NEEDS</w:t>
      </w:r>
    </w:p>
    <w:p>
      <w:pPr>
        <w:pStyle w:val="FirstParagraph"/>
      </w:pPr>
      <w:r>
        <w:t xml:space="preserve">Total waktu yang dibutuhkan untuk kegiatan pengujian diperkirakan sekitar 200–240 jam kerja tim</w:t>
      </w:r>
    </w:p>
    <w:bookmarkStart w:id="36" w:name="testing-tools"/>
    <w:p>
      <w:pPr>
        <w:pStyle w:val="Heading2"/>
      </w:pPr>
      <w:r>
        <w:t xml:space="preserve">4.1 Testing Tools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704"/>
        <w:gridCol w:w="6933"/>
      </w:tblGrid>
      <w:tr>
        <w:trPr>
          <w:tblHeader w:val="true"/>
        </w:trPr>
        <w:tc>
          <w:tcPr>
            <w:tcW w:type="dxa" w:w="2705"/>
            <w:shd w:val="clear" w:color="auto" w:fill="D9E2F3"/>
          </w:tcPr>
          <w:p>
            <w:pPr>
              <w:pStyle w:val="Compact"/>
              <w:jc w:val="left"/>
            </w:pPr>
            <w:r>
              <w:rPr>
                <w:bCs/>
                <w:b/>
                <w:sz w:val="18"/>
              </w:rPr>
              <w:t xml:space="preserve">Testing Tools</w:t>
            </w:r>
          </w:p>
        </w:tc>
        <w:tc>
          <w:tcPr>
            <w:tcW w:type="dxa" w:w="6933"/>
            <w:shd w:val="clear" w:color="auto" w:fill="D9E2F3"/>
          </w:tcPr>
          <w:p>
            <w:pPr>
              <w:pStyle w:val="Compact"/>
              <w:jc w:val="left"/>
            </w:pPr>
            <w:r>
              <w:rPr>
                <w:bCs/>
                <w:b/>
                <w:sz w:val="18"/>
              </w:rPr>
              <w:t xml:space="preserve">Deskripsi</w:t>
            </w:r>
          </w:p>
        </w:tc>
      </w:tr>
      <w:tr>
        <w:tc>
          <w:tcPr>
            <w:tcW w:type="dxa" w:w="2705"/>
          </w:tcPr>
          <w:p>
            <w:pPr>
              <w:pStyle w:val="Compact"/>
              <w:jc w:val="left"/>
            </w:pPr>
            <w:r>
              <w:rPr>
                <w:sz w:val="18"/>
              </w:rPr>
              <w:t xml:space="preserve">Requirements Tracking Tool</w:t>
            </w:r>
          </w:p>
        </w:tc>
        <w:tc>
          <w:tcPr>
            <w:tcW w:type="dxa" w:w="6933"/>
          </w:tcPr>
          <w:p>
            <w:pPr>
              <w:pStyle w:val="Compact"/>
              <w:jc w:val="left"/>
            </w:pPr>
            <w:r>
              <w:rPr>
                <w:sz w:val="18"/>
              </w:rPr>
              <w:t xml:space="preserve">Spreadsheet (Google Sheets/Excel) untuk melacak kebutuhan BRD/FR/SRS terhadap Test Case (RTM).</w:t>
            </w:r>
          </w:p>
        </w:tc>
      </w:tr>
      <w:tr>
        <w:tc>
          <w:tcPr>
            <w:tcW w:type="dxa" w:w="2705"/>
          </w:tcPr>
          <w:p>
            <w:pPr>
              <w:pStyle w:val="Compact"/>
              <w:jc w:val="left"/>
            </w:pPr>
            <w:r>
              <w:rPr>
                <w:sz w:val="18"/>
              </w:rPr>
              <w:t xml:space="preserve">Bug Tracking Tool</w:t>
            </w:r>
          </w:p>
        </w:tc>
        <w:tc>
          <w:tcPr>
            <w:tcW w:type="dxa" w:w="6933"/>
          </w:tcPr>
          <w:p>
            <w:pPr>
              <w:pStyle w:val="Compact"/>
              <w:jc w:val="left"/>
            </w:pPr>
            <w:r>
              <w:rPr>
                <w:sz w:val="18"/>
              </w:rPr>
              <w:t xml:space="preserve">Papan pelacakan bug (mis. Trello/GitHub Issues) untuk mencatat, memberi prioritas, dan memantau status perbaikan defect.</w:t>
            </w:r>
          </w:p>
        </w:tc>
      </w:tr>
      <w:tr>
        <w:tc>
          <w:tcPr>
            <w:tcW w:type="dxa" w:w="2705"/>
          </w:tcPr>
          <w:p>
            <w:pPr>
              <w:pStyle w:val="Compact"/>
              <w:jc w:val="left"/>
            </w:pPr>
            <w:r>
              <w:rPr>
                <w:sz w:val="18"/>
              </w:rPr>
              <w:t xml:space="preserve">Automation/API Testing Tool</w:t>
            </w:r>
          </w:p>
        </w:tc>
        <w:tc>
          <w:tcPr>
            <w:tcW w:type="dxa" w:w="6933"/>
          </w:tcPr>
          <w:p>
            <w:pPr>
              <w:pStyle w:val="Compact"/>
              <w:jc w:val="left"/>
            </w:pPr>
            <w:r>
              <w:rPr>
                <w:sz w:val="18"/>
              </w:rPr>
              <w:t xml:space="preserve">Postman/sejenisnya untuk menguji endpoint REST API secara langsung, independen dari tampilan frontend.</w:t>
            </w:r>
          </w:p>
        </w:tc>
      </w:tr>
      <w:tr>
        <w:tc>
          <w:tcPr>
            <w:tcW w:type="dxa" w:w="2705"/>
          </w:tcPr>
          <w:p>
            <w:pPr>
              <w:pStyle w:val="Compact"/>
              <w:jc w:val="left"/>
            </w:pPr>
            <w:r>
              <w:rPr>
                <w:sz w:val="18"/>
              </w:rPr>
              <w:t xml:space="preserve">Server Staging</w:t>
            </w:r>
          </w:p>
        </w:tc>
        <w:tc>
          <w:tcPr>
            <w:tcW w:type="dxa" w:w="6933"/>
          </w:tcPr>
          <w:p>
            <w:pPr>
              <w:pStyle w:val="Compact"/>
              <w:jc w:val="left"/>
            </w:pPr>
            <w:r>
              <w:rPr>
                <w:sz w:val="18"/>
              </w:rPr>
              <w:t xml:space="preserve">Server pengujian terpisah dari data produksi sekolah, menjalankan backend, database, dan seluruh frontend.</w:t>
            </w:r>
          </w:p>
        </w:tc>
      </w:tr>
      <w:tr>
        <w:tc>
          <w:tcPr>
            <w:tcW w:type="dxa" w:w="2705"/>
          </w:tcPr>
          <w:p>
            <w:pPr>
              <w:pStyle w:val="Compact"/>
              <w:jc w:val="left"/>
            </w:pPr>
            <w:r>
              <w:rPr>
                <w:sz w:val="18"/>
              </w:rPr>
              <w:t xml:space="preserve">Laptop/Desktop Uji</w:t>
            </w:r>
          </w:p>
        </w:tc>
        <w:tc>
          <w:tcPr>
            <w:tcW w:type="dxa" w:w="6933"/>
          </w:tcPr>
          <w:p>
            <w:pPr>
              <w:pStyle w:val="Compact"/>
              <w:jc w:val="left"/>
            </w:pPr>
            <w:r>
              <w:rPr>
                <w:sz w:val="18"/>
              </w:rPr>
              <w:t xml:space="preserve">Minimal 1–2 unit dengan RAM 8GB, browser modern versi terbaru, untuk Website Publik, PWA Admin, dan PWA Guru.</w:t>
            </w:r>
          </w:p>
        </w:tc>
      </w:tr>
      <w:tr>
        <w:tc>
          <w:tcPr>
            <w:tcW w:type="dxa" w:w="2705"/>
          </w:tcPr>
          <w:p>
            <w:pPr>
              <w:pStyle w:val="Compact"/>
              <w:jc w:val="left"/>
            </w:pPr>
            <w:r>
              <w:rPr>
                <w:sz w:val="18"/>
              </w:rPr>
              <w:t xml:space="preserve">Perangkat Mobile</w:t>
            </w:r>
          </w:p>
        </w:tc>
        <w:tc>
          <w:tcPr>
            <w:tcW w:type="dxa" w:w="6933"/>
          </w:tcPr>
          <w:p>
            <w:pPr>
              <w:pStyle w:val="Compact"/>
              <w:jc w:val="left"/>
            </w:pPr>
            <w:r>
              <w:rPr>
                <w:sz w:val="18"/>
              </w:rPr>
              <w:t xml:space="preserve">Minimal 2 unit smartphone Android versi OS terbaru untuk Aplikasi Mobile Guru dan Wali Murid.</w:t>
            </w:r>
          </w:p>
        </w:tc>
      </w:tr>
      <w:tr>
        <w:tc>
          <w:tcPr>
            <w:tcW w:type="dxa" w:w="2705"/>
          </w:tcPr>
          <w:p>
            <w:pPr>
              <w:pStyle w:val="Compact"/>
              <w:jc w:val="left"/>
            </w:pPr>
            <w:r>
              <w:rPr>
                <w:sz w:val="18"/>
              </w:rPr>
              <w:t xml:space="preserve">Database Server dan Klien</w:t>
            </w:r>
          </w:p>
        </w:tc>
        <w:tc>
          <w:tcPr>
            <w:tcW w:type="dxa" w:w="6933"/>
          </w:tcPr>
          <w:p>
            <w:pPr>
              <w:pStyle w:val="Compact"/>
              <w:jc w:val="left"/>
            </w:pPr>
            <w:r>
              <w:rPr>
                <w:sz w:val="18"/>
              </w:rPr>
              <w:t xml:space="preserve">MySQL 8.0.16+ (CHECK aktif) beserta klien (mis. MySQL Workbench/DBeaver) untuk menjalankan skema, menguji constraint, dan memverifikasi data hasil kenaikan kelas.</w:t>
            </w:r>
          </w:p>
        </w:tc>
      </w:tr>
    </w:tbl>
    <w:bookmarkEnd w:id="36"/>
    <w:bookmarkStart w:id="37" w:name="test-environtment"/>
    <w:p>
      <w:pPr>
        <w:pStyle w:val="Heading2"/>
      </w:pPr>
      <w:r>
        <w:t xml:space="preserve">4.2 Test Environtment</w:t>
      </w:r>
    </w:p>
    <w:p>
      <w:pPr>
        <w:pStyle w:val="FirstParagraph"/>
      </w:pPr>
      <w:r>
        <w:t xml:space="preserve">Kebutuhan minimum perangkat keras (hardware) yang digunakan untuk menguji aplikasi:</w:t>
      </w:r>
    </w:p>
    <w:p>
      <w:pPr>
        <w:numPr>
          <w:ilvl w:val="0"/>
          <w:numId w:val="1007"/>
        </w:numPr>
      </w:pPr>
      <w:r>
        <w:t xml:space="preserve">Laptop/desktop dengan RAM minimal 8GB, terhubung jaringan internet stabil.</w:t>
      </w:r>
    </w:p>
    <w:p>
      <w:pPr>
        <w:numPr>
          <w:ilvl w:val="0"/>
          <w:numId w:val="1007"/>
        </w:numPr>
      </w:pPr>
      <w:r>
        <w:t xml:space="preserve">Smartphone Android dengan RAM minimal 3GB dan penyimpanan minimal 16GB, terhubung jaringan internet.</w:t>
      </w:r>
    </w:p>
    <w:p>
      <w:pPr>
        <w:pStyle w:val="FirstParagraph"/>
      </w:pPr>
      <w:r>
        <w:t xml:space="preserve">Perangkat lunak (software) berikut dibutuhkan selain software spesifik yang digunakan sekolah:</w:t>
      </w:r>
    </w:p>
    <w:p>
      <w:pPr>
        <w:numPr>
          <w:ilvl w:val="0"/>
          <w:numId w:val="1008"/>
        </w:numPr>
      </w:pPr>
      <w:r>
        <w:t xml:space="preserve">Windows 10/11 atau macOS pada perangkat desktop; Android versi terbaru pada perangkat mobile.</w:t>
      </w:r>
    </w:p>
    <w:p>
      <w:pPr>
        <w:numPr>
          <w:ilvl w:val="0"/>
          <w:numId w:val="1008"/>
        </w:numPr>
      </w:pPr>
      <w:r>
        <w:t xml:space="preserve">Peramban (browser) modern versi terbaru: Google Chrome, Mozilla Firefox, atau Microsoft Edge, termasuk pengujian instalasi PWA (add to home screen).</w:t>
      </w:r>
    </w:p>
    <w:p>
      <w:pPr>
        <w:numPr>
          <w:ilvl w:val="0"/>
          <w:numId w:val="1008"/>
        </w:numPr>
      </w:pPr>
      <w:r>
        <w:t xml:space="preserve">Aplikasi office (mis. Microsoft Excel/Google Sheets) untuk menyusun Test Case, RTM, dan laporan rekap.</w:t>
      </w:r>
    </w:p>
    <w:p>
      <w:pPr>
        <w:numPr>
          <w:ilvl w:val="0"/>
          <w:numId w:val="1008"/>
        </w:numPr>
      </w:pPr>
      <w:r>
        <w:t xml:space="preserve">MySQL 8.0.16 atau lebih baru pada Test Environment; MariaDB 10.4+ hanya dipakai bila telah lolos uji skema.</w:t>
      </w:r>
    </w:p>
    <w:bookmarkEnd w:id="37"/>
    <w:bookmarkEnd w:id="38"/>
    <w:bookmarkStart w:id="39" w:name="terms-acronyms"/>
    <w:p>
      <w:pPr>
        <w:pStyle w:val="Heading1"/>
      </w:pPr>
      <w:r>
        <w:t xml:space="preserve">5. TERMS / ACRONYMS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500"/>
        <w:gridCol w:w="7137"/>
      </w:tblGrid>
      <w:tr>
        <w:trPr>
          <w:tblHeader w:val="true"/>
        </w:trPr>
        <w:tc>
          <w:tcPr>
            <w:tcW w:type="dxa" w:w="2500"/>
            <w:shd w:val="clear" w:color="auto" w:fill="D9E2F3"/>
          </w:tcPr>
          <w:p>
            <w:pPr>
              <w:pStyle w:val="Compact"/>
              <w:jc w:val="left"/>
            </w:pPr>
            <w:r>
              <w:rPr>
                <w:bCs/>
                <w:b/>
                <w:sz w:val="18"/>
              </w:rPr>
              <w:t xml:space="preserve">Term/Acronym</w:t>
            </w:r>
          </w:p>
        </w:tc>
        <w:tc>
          <w:tcPr>
            <w:tcW w:type="dxa" w:w="7137"/>
            <w:shd w:val="clear" w:color="auto" w:fill="D9E2F3"/>
          </w:tcPr>
          <w:p>
            <w:pPr>
              <w:pStyle w:val="Compact"/>
              <w:jc w:val="left"/>
            </w:pPr>
            <w:r>
              <w:rPr>
                <w:bCs/>
                <w:b/>
                <w:sz w:val="18"/>
              </w:rPr>
              <w:t xml:space="preserve">Definition</w:t>
            </w:r>
          </w:p>
        </w:tc>
      </w:tr>
      <w:tr>
        <w:tc>
          <w:tcPr>
            <w:tcW w:type="dxa" w:w="2500"/>
          </w:tcPr>
          <w:p>
            <w:pPr>
              <w:pStyle w:val="Compact"/>
              <w:jc w:val="left"/>
            </w:pPr>
            <w:r>
              <w:rPr>
                <w:sz w:val="18"/>
              </w:rPr>
              <w:t xml:space="preserve">SI-KESA</w:t>
            </w:r>
          </w:p>
        </w:tc>
        <w:tc>
          <w:tcPr>
            <w:tcW w:type="dxa" w:w="7137"/>
          </w:tcPr>
          <w:p>
            <w:pPr>
              <w:pStyle w:val="Compact"/>
              <w:jc w:val="left"/>
            </w:pPr>
            <w:r>
              <w:rPr>
                <w:sz w:val="18"/>
              </w:rPr>
              <w:t xml:space="preserve">Sistem Informasi Sekolah Dasar Negeri Kedungsari Satu</w:t>
            </w:r>
          </w:p>
        </w:tc>
      </w:tr>
      <w:tr>
        <w:tc>
          <w:tcPr>
            <w:tcW w:type="dxa" w:w="2500"/>
          </w:tcPr>
          <w:p>
            <w:pPr>
              <w:pStyle w:val="Compact"/>
              <w:jc w:val="left"/>
            </w:pPr>
            <w:r>
              <w:rPr>
                <w:sz w:val="18"/>
              </w:rPr>
              <w:t xml:space="preserve">BRD</w:t>
            </w:r>
          </w:p>
        </w:tc>
        <w:tc>
          <w:tcPr>
            <w:tcW w:type="dxa" w:w="7137"/>
          </w:tcPr>
          <w:p>
            <w:pPr>
              <w:pStyle w:val="Compact"/>
              <w:jc w:val="left"/>
            </w:pPr>
            <w:r>
              <w:rPr>
                <w:sz w:val="18"/>
              </w:rPr>
              <w:t xml:space="preserve">Business Requirement Document</w:t>
            </w:r>
          </w:p>
        </w:tc>
      </w:tr>
      <w:tr>
        <w:tc>
          <w:tcPr>
            <w:tcW w:type="dxa" w:w="2500"/>
          </w:tcPr>
          <w:p>
            <w:pPr>
              <w:pStyle w:val="Compact"/>
              <w:jc w:val="left"/>
            </w:pPr>
            <w:r>
              <w:rPr>
                <w:sz w:val="18"/>
              </w:rPr>
              <w:t xml:space="preserve">URS</w:t>
            </w:r>
          </w:p>
        </w:tc>
        <w:tc>
          <w:tcPr>
            <w:tcW w:type="dxa" w:w="7137"/>
          </w:tcPr>
          <w:p>
            <w:pPr>
              <w:pStyle w:val="Compact"/>
              <w:jc w:val="left"/>
            </w:pPr>
            <w:r>
              <w:rPr>
                <w:sz w:val="18"/>
              </w:rPr>
              <w:t xml:space="preserve">User Requirement Specification</w:t>
            </w:r>
          </w:p>
        </w:tc>
      </w:tr>
      <w:tr>
        <w:tc>
          <w:tcPr>
            <w:tcW w:type="dxa" w:w="2500"/>
          </w:tcPr>
          <w:p>
            <w:pPr>
              <w:pStyle w:val="Compact"/>
              <w:jc w:val="left"/>
            </w:pPr>
            <w:r>
              <w:rPr>
                <w:sz w:val="18"/>
              </w:rPr>
              <w:t xml:space="preserve">SRS</w:t>
            </w:r>
          </w:p>
        </w:tc>
        <w:tc>
          <w:tcPr>
            <w:tcW w:type="dxa" w:w="7137"/>
          </w:tcPr>
          <w:p>
            <w:pPr>
              <w:pStyle w:val="Compact"/>
              <w:jc w:val="left"/>
            </w:pPr>
            <w:r>
              <w:rPr>
                <w:sz w:val="18"/>
              </w:rPr>
              <w:t xml:space="preserve">Software Requirements Specification</w:t>
            </w:r>
          </w:p>
        </w:tc>
      </w:tr>
      <w:tr>
        <w:tc>
          <w:tcPr>
            <w:tcW w:type="dxa" w:w="2500"/>
          </w:tcPr>
          <w:p>
            <w:pPr>
              <w:pStyle w:val="Compact"/>
              <w:jc w:val="left"/>
            </w:pPr>
            <w:r>
              <w:rPr>
                <w:sz w:val="18"/>
              </w:rPr>
              <w:t xml:space="preserve">FR / NFR</w:t>
            </w:r>
          </w:p>
        </w:tc>
        <w:tc>
          <w:tcPr>
            <w:tcW w:type="dxa" w:w="7137"/>
          </w:tcPr>
          <w:p>
            <w:pPr>
              <w:pStyle w:val="Compact"/>
              <w:jc w:val="left"/>
            </w:pPr>
            <w:r>
              <w:rPr>
                <w:sz w:val="18"/>
              </w:rPr>
              <w:t xml:space="preserve">Functional Requirement / Non-Functional Requirement</w:t>
            </w:r>
          </w:p>
        </w:tc>
      </w:tr>
      <w:tr>
        <w:tc>
          <w:tcPr>
            <w:tcW w:type="dxa" w:w="2500"/>
          </w:tcPr>
          <w:p>
            <w:pPr>
              <w:pStyle w:val="Compact"/>
              <w:jc w:val="left"/>
            </w:pPr>
            <w:r>
              <w:rPr>
                <w:sz w:val="18"/>
              </w:rPr>
              <w:t xml:space="preserve">BR / BBR</w:t>
            </w:r>
          </w:p>
        </w:tc>
        <w:tc>
          <w:tcPr>
            <w:tcW w:type="dxa" w:w="7137"/>
          </w:tcPr>
          <w:p>
            <w:pPr>
              <w:pStyle w:val="Compact"/>
              <w:jc w:val="left"/>
            </w:pPr>
            <w:r>
              <w:rPr>
                <w:sz w:val="18"/>
              </w:rPr>
              <w:t xml:space="preserve">Business Rule / Business Requirement (BRD)</w:t>
            </w:r>
          </w:p>
        </w:tc>
      </w:tr>
      <w:tr>
        <w:tc>
          <w:tcPr>
            <w:tcW w:type="dxa" w:w="2500"/>
          </w:tcPr>
          <w:p>
            <w:pPr>
              <w:pStyle w:val="Compact"/>
              <w:jc w:val="left"/>
            </w:pPr>
            <w:r>
              <w:rPr>
                <w:sz w:val="18"/>
              </w:rPr>
              <w:t xml:space="preserve">AC / KB</w:t>
            </w:r>
          </w:p>
        </w:tc>
        <w:tc>
          <w:tcPr>
            <w:tcW w:type="dxa" w:w="7137"/>
          </w:tcPr>
          <w:p>
            <w:pPr>
              <w:pStyle w:val="Compact"/>
              <w:jc w:val="left"/>
            </w:pPr>
            <w:r>
              <w:rPr>
                <w:sz w:val="18"/>
              </w:rPr>
              <w:t xml:space="preserve">Acceptance Criteria (URS) / Kriteria Keberhasilan (BRD)</w:t>
            </w:r>
          </w:p>
        </w:tc>
      </w:tr>
      <w:tr>
        <w:tc>
          <w:tcPr>
            <w:tcW w:type="dxa" w:w="2500"/>
          </w:tcPr>
          <w:p>
            <w:pPr>
              <w:pStyle w:val="Compact"/>
              <w:jc w:val="left"/>
            </w:pPr>
            <w:r>
              <w:rPr>
                <w:sz w:val="18"/>
              </w:rPr>
              <w:t xml:space="preserve">API</w:t>
            </w:r>
          </w:p>
        </w:tc>
        <w:tc>
          <w:tcPr>
            <w:tcW w:type="dxa" w:w="7137"/>
          </w:tcPr>
          <w:p>
            <w:pPr>
              <w:pStyle w:val="Compact"/>
              <w:jc w:val="left"/>
            </w:pPr>
            <w:r>
              <w:rPr>
                <w:sz w:val="18"/>
              </w:rPr>
              <w:t xml:space="preserve">Application Programming Interface</w:t>
            </w:r>
          </w:p>
        </w:tc>
      </w:tr>
      <w:tr>
        <w:tc>
          <w:tcPr>
            <w:tcW w:type="dxa" w:w="2500"/>
          </w:tcPr>
          <w:p>
            <w:pPr>
              <w:pStyle w:val="Compact"/>
              <w:jc w:val="left"/>
            </w:pPr>
            <w:r>
              <w:rPr>
                <w:sz w:val="18"/>
              </w:rPr>
              <w:t xml:space="preserve">AUT</w:t>
            </w:r>
          </w:p>
        </w:tc>
        <w:tc>
          <w:tcPr>
            <w:tcW w:type="dxa" w:w="7137"/>
          </w:tcPr>
          <w:p>
            <w:pPr>
              <w:pStyle w:val="Compact"/>
              <w:jc w:val="left"/>
            </w:pPr>
            <w:r>
              <w:rPr>
                <w:sz w:val="18"/>
              </w:rPr>
              <w:t xml:space="preserve">Application Under Test</w:t>
            </w:r>
          </w:p>
        </w:tc>
      </w:tr>
      <w:tr>
        <w:tc>
          <w:tcPr>
            <w:tcW w:type="dxa" w:w="2500"/>
          </w:tcPr>
          <w:p>
            <w:pPr>
              <w:pStyle w:val="Compact"/>
              <w:jc w:val="left"/>
            </w:pPr>
            <w:r>
              <w:rPr>
                <w:sz w:val="18"/>
              </w:rPr>
              <w:t xml:space="preserve">RBAC</w:t>
            </w:r>
          </w:p>
        </w:tc>
        <w:tc>
          <w:tcPr>
            <w:tcW w:type="dxa" w:w="7137"/>
          </w:tcPr>
          <w:p>
            <w:pPr>
              <w:pStyle w:val="Compact"/>
              <w:jc w:val="left"/>
            </w:pPr>
            <w:r>
              <w:rPr>
                <w:sz w:val="18"/>
              </w:rPr>
              <w:t xml:space="preserve">Role-Based Access Control</w:t>
            </w:r>
          </w:p>
        </w:tc>
      </w:tr>
      <w:tr>
        <w:tc>
          <w:tcPr>
            <w:tcW w:type="dxa" w:w="2500"/>
          </w:tcPr>
          <w:p>
            <w:pPr>
              <w:pStyle w:val="Compact"/>
              <w:jc w:val="left"/>
            </w:pPr>
            <w:r>
              <w:rPr>
                <w:sz w:val="18"/>
              </w:rPr>
              <w:t xml:space="preserve">PWA</w:t>
            </w:r>
          </w:p>
        </w:tc>
        <w:tc>
          <w:tcPr>
            <w:tcW w:type="dxa" w:w="7137"/>
          </w:tcPr>
          <w:p>
            <w:pPr>
              <w:pStyle w:val="Compact"/>
              <w:jc w:val="left"/>
            </w:pPr>
            <w:r>
              <w:rPr>
                <w:sz w:val="18"/>
              </w:rPr>
              <w:t xml:space="preserve">Progressive Web App</w:t>
            </w:r>
          </w:p>
        </w:tc>
      </w:tr>
      <w:tr>
        <w:tc>
          <w:tcPr>
            <w:tcW w:type="dxa" w:w="2500"/>
          </w:tcPr>
          <w:p>
            <w:pPr>
              <w:pStyle w:val="Compact"/>
              <w:jc w:val="left"/>
            </w:pPr>
            <w:r>
              <w:rPr>
                <w:sz w:val="18"/>
              </w:rPr>
              <w:t xml:space="preserve">CRUD</w:t>
            </w:r>
          </w:p>
        </w:tc>
        <w:tc>
          <w:tcPr>
            <w:tcW w:type="dxa" w:w="7137"/>
          </w:tcPr>
          <w:p>
            <w:pPr>
              <w:pStyle w:val="Compact"/>
              <w:jc w:val="left"/>
            </w:pPr>
            <w:r>
              <w:rPr>
                <w:sz w:val="18"/>
              </w:rPr>
              <w:t xml:space="preserve">Create, Read, Update, Delete</w:t>
            </w:r>
          </w:p>
        </w:tc>
      </w:tr>
      <w:tr>
        <w:tc>
          <w:tcPr>
            <w:tcW w:type="dxa" w:w="2500"/>
          </w:tcPr>
          <w:p>
            <w:pPr>
              <w:pStyle w:val="Compact"/>
              <w:jc w:val="left"/>
            </w:pPr>
            <w:r>
              <w:rPr>
                <w:sz w:val="18"/>
              </w:rPr>
              <w:t xml:space="preserve">SQLi</w:t>
            </w:r>
          </w:p>
        </w:tc>
        <w:tc>
          <w:tcPr>
            <w:tcW w:type="dxa" w:w="7137"/>
          </w:tcPr>
          <w:p>
            <w:pPr>
              <w:pStyle w:val="Compact"/>
              <w:jc w:val="left"/>
            </w:pPr>
            <w:r>
              <w:rPr>
                <w:sz w:val="18"/>
              </w:rPr>
              <w:t xml:space="preserve">SQL Injection</w:t>
            </w:r>
          </w:p>
        </w:tc>
      </w:tr>
      <w:tr>
        <w:tc>
          <w:tcPr>
            <w:tcW w:type="dxa" w:w="2500"/>
          </w:tcPr>
          <w:p>
            <w:pPr>
              <w:pStyle w:val="Compact"/>
              <w:jc w:val="left"/>
            </w:pPr>
            <w:r>
              <w:rPr>
                <w:sz w:val="18"/>
              </w:rPr>
              <w:t xml:space="preserve">RTM</w:t>
            </w:r>
          </w:p>
        </w:tc>
        <w:tc>
          <w:tcPr>
            <w:tcW w:type="dxa" w:w="7137"/>
          </w:tcPr>
          <w:p>
            <w:pPr>
              <w:pStyle w:val="Compact"/>
              <w:jc w:val="left"/>
            </w:pPr>
            <w:r>
              <w:rPr>
                <w:sz w:val="18"/>
              </w:rPr>
              <w:t xml:space="preserve">Requirement Traceability Matrix</w:t>
            </w:r>
          </w:p>
        </w:tc>
      </w:tr>
      <w:tr>
        <w:tc>
          <w:tcPr>
            <w:tcW w:type="dxa" w:w="2500"/>
          </w:tcPr>
          <w:p>
            <w:pPr>
              <w:pStyle w:val="Compact"/>
              <w:jc w:val="left"/>
            </w:pPr>
            <w:r>
              <w:rPr>
                <w:sz w:val="18"/>
              </w:rPr>
              <w:t xml:space="preserve">UAT</w:t>
            </w:r>
          </w:p>
        </w:tc>
        <w:tc>
          <w:tcPr>
            <w:tcW w:type="dxa" w:w="7137"/>
          </w:tcPr>
          <w:p>
            <w:pPr>
              <w:pStyle w:val="Compact"/>
              <w:jc w:val="left"/>
            </w:pPr>
            <w:r>
              <w:rPr>
                <w:sz w:val="18"/>
              </w:rPr>
              <w:t xml:space="preserve">User Acceptance Testing</w:t>
            </w:r>
          </w:p>
        </w:tc>
      </w:tr>
      <w:tr>
        <w:tc>
          <w:tcPr>
            <w:tcW w:type="dxa" w:w="2500"/>
          </w:tcPr>
          <w:p>
            <w:pPr>
              <w:pStyle w:val="Compact"/>
              <w:jc w:val="left"/>
            </w:pPr>
            <w:r>
              <w:rPr>
                <w:sz w:val="18"/>
              </w:rPr>
              <w:t xml:space="preserve">QA</w:t>
            </w:r>
          </w:p>
        </w:tc>
        <w:tc>
          <w:tcPr>
            <w:tcW w:type="dxa" w:w="7137"/>
          </w:tcPr>
          <w:p>
            <w:pPr>
              <w:pStyle w:val="Compact"/>
              <w:jc w:val="left"/>
            </w:pPr>
            <w:r>
              <w:rPr>
                <w:sz w:val="18"/>
              </w:rPr>
              <w:t xml:space="preserve">Quality Assurance</w:t>
            </w:r>
          </w:p>
        </w:tc>
      </w:tr>
      <w:tr>
        <w:tc>
          <w:tcPr>
            <w:tcW w:type="dxa" w:w="2500"/>
          </w:tcPr>
          <w:p>
            <w:pPr>
              <w:pStyle w:val="Compact"/>
              <w:jc w:val="left"/>
            </w:pPr>
            <w:r>
              <w:rPr>
                <w:sz w:val="18"/>
              </w:rPr>
              <w:t xml:space="preserve">PM</w:t>
            </w:r>
          </w:p>
        </w:tc>
        <w:tc>
          <w:tcPr>
            <w:tcW w:type="dxa" w:w="7137"/>
          </w:tcPr>
          <w:p>
            <w:pPr>
              <w:pStyle w:val="Compact"/>
              <w:jc w:val="left"/>
            </w:pPr>
            <w:r>
              <w:rPr>
                <w:sz w:val="18"/>
              </w:rPr>
              <w:t xml:space="preserve">Project Manager</w:t>
            </w:r>
          </w:p>
        </w:tc>
      </w:tr>
      <w:tr>
        <w:tc>
          <w:tcPr>
            <w:tcW w:type="dxa" w:w="2500"/>
          </w:tcPr>
          <w:p>
            <w:pPr>
              <w:pStyle w:val="Compact"/>
              <w:jc w:val="left"/>
            </w:pPr>
            <w:r>
              <w:rPr>
                <w:sz w:val="18"/>
              </w:rPr>
              <w:t xml:space="preserve">PPDB</w:t>
            </w:r>
          </w:p>
        </w:tc>
        <w:tc>
          <w:tcPr>
            <w:tcW w:type="dxa" w:w="7137"/>
          </w:tcPr>
          <w:p>
            <w:pPr>
              <w:pStyle w:val="Compact"/>
              <w:jc w:val="left"/>
            </w:pPr>
            <w:r>
              <w:rPr>
                <w:sz w:val="18"/>
              </w:rPr>
              <w:t xml:space="preserve">Penerimaan Peserta Didik Baru</w:t>
            </w:r>
          </w:p>
        </w:tc>
      </w:tr>
      <w:tr>
        <w:tc>
          <w:tcPr>
            <w:tcW w:type="dxa" w:w="2500"/>
          </w:tcPr>
          <w:p>
            <w:pPr>
              <w:pStyle w:val="Compact"/>
              <w:jc w:val="left"/>
            </w:pPr>
            <w:r>
              <w:rPr>
                <w:sz w:val="18"/>
              </w:rPr>
              <w:t xml:space="preserve">NISN</w:t>
            </w:r>
          </w:p>
        </w:tc>
        <w:tc>
          <w:tcPr>
            <w:tcW w:type="dxa" w:w="7137"/>
          </w:tcPr>
          <w:p>
            <w:pPr>
              <w:pStyle w:val="Compact"/>
              <w:jc w:val="left"/>
            </w:pPr>
            <w:r>
              <w:rPr>
                <w:sz w:val="18"/>
              </w:rPr>
              <w:t xml:space="preserve">Nomor Induk Siswa Nasional</w:t>
            </w:r>
          </w:p>
        </w:tc>
      </w:tr>
      <w:tr>
        <w:tc>
          <w:tcPr>
            <w:tcW w:type="dxa" w:w="2500"/>
          </w:tcPr>
          <w:p>
            <w:pPr>
              <w:pStyle w:val="Compact"/>
              <w:jc w:val="left"/>
            </w:pPr>
            <w:r>
              <w:rPr>
                <w:sz w:val="18"/>
              </w:rPr>
              <w:t xml:space="preserve">UH / ASTS / ASAS</w:t>
            </w:r>
          </w:p>
        </w:tc>
        <w:tc>
          <w:tcPr>
            <w:tcW w:type="dxa" w:w="7137"/>
          </w:tcPr>
          <w:p>
            <w:pPr>
              <w:pStyle w:val="Compact"/>
              <w:jc w:val="left"/>
            </w:pPr>
            <w:r>
              <w:rPr>
                <w:sz w:val="18"/>
              </w:rPr>
              <w:t xml:space="preserve">Ulangan Harian / Asesmen Tengah Semester / Asesmen Sumatif Akhir Semester</w:t>
            </w:r>
          </w:p>
        </w:tc>
      </w:tr>
      <w:tr>
        <w:tc>
          <w:tcPr>
            <w:tcW w:type="dxa" w:w="2500"/>
          </w:tcPr>
          <w:p>
            <w:pPr>
              <w:pStyle w:val="Compact"/>
              <w:jc w:val="left"/>
            </w:pPr>
            <w:r>
              <w:rPr>
                <w:sz w:val="18"/>
              </w:rPr>
              <w:t xml:space="preserve">TDD</w:t>
            </w:r>
          </w:p>
        </w:tc>
        <w:tc>
          <w:tcPr>
            <w:tcW w:type="dxa" w:w="7137"/>
          </w:tcPr>
          <w:p>
            <w:pPr>
              <w:pStyle w:val="Compact"/>
              <w:jc w:val="left"/>
            </w:pPr>
            <w:r>
              <w:rPr>
                <w:sz w:val="18"/>
              </w:rPr>
              <w:t xml:space="preserve">Technical Design Document</w:t>
            </w:r>
          </w:p>
        </w:tc>
      </w:tr>
      <w:tr>
        <w:tc>
          <w:tcPr>
            <w:tcW w:type="dxa" w:w="2500"/>
          </w:tcPr>
          <w:p>
            <w:pPr>
              <w:pStyle w:val="Compact"/>
              <w:jc w:val="left"/>
            </w:pPr>
            <w:r>
              <w:rPr>
                <w:sz w:val="18"/>
              </w:rPr>
              <w:t xml:space="preserve">Siswa Baru</w:t>
            </w:r>
          </w:p>
        </w:tc>
        <w:tc>
          <w:tcPr>
            <w:tcW w:type="dxa" w:w="7137"/>
          </w:tcPr>
          <w:p>
            <w:pPr>
              <w:pStyle w:val="Compact"/>
              <w:jc w:val="left"/>
            </w:pPr>
            <w:r>
              <w:rPr>
                <w:sz w:val="18"/>
              </w:rPr>
              <w:t xml:space="preserve">Status siswa hasil PPDB atau pindahan yang belum ditempatkan pada kelas; menjadi aktif saat ditempatkan</w:t>
            </w:r>
          </w:p>
        </w:tc>
      </w:tr>
      <w:tr>
        <w:tc>
          <w:tcPr>
            <w:tcW w:type="dxa" w:w="2500"/>
          </w:tcPr>
          <w:p>
            <w:pPr>
              <w:pStyle w:val="Compact"/>
              <w:jc w:val="left"/>
            </w:pPr>
            <w:r>
              <w:rPr>
                <w:sz w:val="18"/>
              </w:rPr>
              <w:t xml:space="preserve">Kenaikan Kelas</w:t>
            </w:r>
          </w:p>
        </w:tc>
        <w:tc>
          <w:tcPr>
            <w:tcW w:type="dxa" w:w="7137"/>
          </w:tcPr>
          <w:p>
            <w:pPr>
              <w:pStyle w:val="Compact"/>
              <w:jc w:val="left"/>
            </w:pPr>
            <w:r>
              <w:rPr>
                <w:sz w:val="18"/>
              </w:rPr>
              <w:t xml:space="preserve">Proses pergantian tahun ajaran: siswa tingkat 1–5 naik, tingkat 6 lulus, dicatat pada log promosi dalam satu transaksi</w:t>
            </w:r>
          </w:p>
        </w:tc>
      </w:tr>
      <w:tr>
        <w:tc>
          <w:tcPr>
            <w:tcW w:type="dxa" w:w="2500"/>
          </w:tcPr>
          <w:p>
            <w:pPr>
              <w:pStyle w:val="Compact"/>
              <w:jc w:val="left"/>
            </w:pPr>
            <w:r>
              <w:rPr>
                <w:sz w:val="18"/>
              </w:rPr>
              <w:t xml:space="preserve">Rombel</w:t>
            </w:r>
          </w:p>
        </w:tc>
        <w:tc>
          <w:tcPr>
            <w:tcW w:type="dxa" w:w="7137"/>
          </w:tcPr>
          <w:p>
            <w:pPr>
              <w:pStyle w:val="Compact"/>
              <w:jc w:val="left"/>
            </w:pPr>
            <w:r>
              <w:rPr>
                <w:sz w:val="18"/>
              </w:rPr>
              <w:t xml:space="preserve">Rombongan belajar (jumlah kelas pada satu tingkat dalam satu tahun ajaran)</w:t>
            </w:r>
          </w:p>
        </w:tc>
      </w:tr>
      <w:tr>
        <w:tc>
          <w:tcPr>
            <w:tcW w:type="dxa" w:w="2500"/>
          </w:tcPr>
          <w:p>
            <w:pPr>
              <w:pStyle w:val="Compact"/>
              <w:jc w:val="left"/>
            </w:pPr>
            <w:r>
              <w:rPr>
                <w:sz w:val="18"/>
              </w:rPr>
              <w:t xml:space="preserve">FR-DIS-06 / AC-38</w:t>
            </w:r>
          </w:p>
        </w:tc>
        <w:tc>
          <w:tcPr>
            <w:tcW w:type="dxa" w:w="7137"/>
          </w:tcPr>
          <w:p>
            <w:pPr>
              <w:pStyle w:val="Compact"/>
              <w:jc w:val="left"/>
            </w:pPr>
            <w:r>
              <w:rPr>
                <w:sz w:val="18"/>
              </w:rPr>
              <w:t xml:space="preserve">Kebutuhan dan kriteria penerimaan Wali melihat catatan kedisiplinan</w:t>
            </w:r>
          </w:p>
        </w:tc>
      </w:tr>
    </w:tbl>
    <w:p>
      <w:pPr>
        <w:pStyle w:val="BodyText"/>
      </w:pPr>
      <w:r>
        <w:t xml:space="preserve">2</w:t>
      </w:r>
    </w:p>
    <w:bookmarkEnd w:id="39"/>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2026-10-11T06:45:08Z</dcterms:created>
  <dcterms:modified xsi:type="dcterms:W3CDTF">2026-10-11T06:45:08Z</dcterms:modified>
</cp:coreProperties>
</file>

<file path=docProps/custom.xml><?xml version="1.0" encoding="utf-8"?>
<Properties xmlns="http://schemas.openxmlformats.org/officeDocument/2006/custom-properties" xmlns:vt="http://schemas.openxmlformats.org/officeDocument/2006/docPropsVTypes"/>
</file>