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SZOLGÁLTATÁSI SZERZŐDÉS</w:t>
      </w:r>
    </w:p>
    <w:p>
      <w:r>
        <w:t>Szerződésszám: HI-2026-001</w:t>
        <w:br/>
        <w:t>Aláírás dátuma: 2026.02.15</w:t>
      </w:r>
    </w:p>
    <w:p>
      <w:r>
        <w:t>Felek: Gyros Longrun Kft. és Provider Kft.</w:t>
      </w:r>
    </w:p>
    <w:p>
      <w:r>
        <w:t>Szolgáltatás: Webfejlesztés.</w:t>
        <w:br/>
        <w:t>Havi díj: 1 200 000 Ft + 27% ÁFA.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