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TITOKTARTÁSI MEGÁLLAPODÁS</w:t>
      </w:r>
    </w:p>
    <w:p>
      <w:r>
        <w:t>Felek: BorgenLab Zrt. (adószám: 13579241-2-13) és NyugatTech Kft. (adószám: 86420136-2-42)</w:t>
      </w:r>
    </w:p>
    <w:p>
      <w:r>
        <w:t>Hatály kezdete: 2026.01.15</w:t>
        <w:br/>
        <w:t>Lejárat: 2027.01.15</w:t>
      </w:r>
    </w:p>
    <w:p>
      <w:r>
        <w:t>Kötbér: A kötelezettség megsértése esetén 5 000 000 Ft kötbér.</w:t>
      </w:r>
    </w:p>
    <w:p>
      <w:r>
        <w:t>Irányadó jog: magyar Ptk.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