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TS-2026/0228</w:t>
        <w:br/>
        <w:t>Kiállítás dátuma: 2026.02.28</w:t>
        <w:br/>
        <w:t>Teljesítés dátuma: 2026.02.27</w:t>
        <w:br/>
        <w:t>Fizetési határidő: 2026.03.30</w:t>
      </w:r>
    </w:p>
    <w:p>
      <w:pPr>
        <w:pStyle w:val="Heading1"/>
      </w:pPr>
      <w:r>
        <w:t>Kiállító</w:t>
      </w:r>
    </w:p>
    <w:p>
      <w:r>
        <w:t>TechSupply Kft.</w:t>
        <w:br/>
        <w:t>Adószám: 21436587-2-42</w:t>
        <w:br/>
        <w:t>Cím: 1023 Budapest, Frankel Leó út 30.</w:t>
      </w:r>
    </w:p>
    <w:p>
      <w:pPr>
        <w:pStyle w:val="Heading1"/>
      </w:pPr>
      <w:r>
        <w:t>Vevő</w:t>
      </w:r>
    </w:p>
    <w:p>
      <w:r>
        <w:t>AcmeBuy Zrt.</w:t>
        <w:br/>
        <w:t>Adószám: 65748396-2-41</w:t>
        <w:br/>
        <w:t>Cím: 1052 Budapest, Deák Ferenc tér 2.</w:t>
      </w:r>
    </w:p>
    <w:p>
      <w:pPr>
        <w:pStyle w:val="Heading1"/>
      </w:pPr>
      <w:r>
        <w:t>Tételek</w:t>
      </w:r>
    </w:p>
    <w:p>
      <w:r>
        <w:t>Karbantartási szolgáltatás (havi átalány) -- 10 db -- 82 677 Ft/db -- nettó 826 770 Ft -- ÁFA 27%</w:t>
      </w:r>
    </w:p>
    <w:p>
      <w:pPr>
        <w:pStyle w:val="Heading1"/>
      </w:pPr>
      <w:r>
        <w:t>Végösszegek</w:t>
      </w:r>
    </w:p>
    <w:p>
      <w:r>
        <w:t>Nettó végösszeg: 826 770 Ft</w:t>
        <w:br/>
        <w:t>ÁFA összesen: 223 228 Ft</w:t>
        <w:br/>
        <w:t>Bruttó végösszeg: 1 049 998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