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MEGRENDELÉS</w:t>
      </w:r>
    </w:p>
    <w:p>
      <w:r>
        <w:t>Megrendelés száma: MR-2026/0412</w:t>
        <w:br/>
        <w:t>Dátum: 2026.04.01</w:t>
        <w:br/>
        <w:t>Szállítási határidő: 2026.04.15</w:t>
      </w:r>
    </w:p>
    <w:p>
      <w:r>
        <w:t>Szállító: EpitoKft. (adószám: 11223346-2-13)</w:t>
        <w:br/>
        <w:t>Vevő: VarEpito Kft. (adószám: 55667780-2-42)</w:t>
      </w:r>
    </w:p>
    <w:p>
      <w:r>
        <w:t>Tételek:</w:t>
        <w:br/>
        <w:t>HI-100 I-gerenda 6m -- 40 db -- 18 500 Ft/db -- nettó 740 000 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