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16470E" w14:textId="727D8764" w:rsidR="00AC7917" w:rsidRPr="00F36273" w:rsidRDefault="00990128">
      <w:pPr>
        <w:pStyle w:val="normal0"/>
        <w:spacing w:after="0" w:line="240" w:lineRule="auto"/>
        <w:contextualSpacing w:val="0"/>
        <w:jc w:val="center"/>
        <w:rPr>
          <w:rFonts w:asciiTheme="minorHAnsi" w:hAnsiTheme="minorHAnsi"/>
        </w:rPr>
      </w:pPr>
      <w:r w:rsidRPr="00F36273">
        <w:rPr>
          <w:rFonts w:asciiTheme="minorHAnsi" w:eastAsia="Arial" w:hAnsiTheme="minorHAnsi" w:cs="Arial"/>
          <w:b/>
        </w:rPr>
        <w:t>Artemis Venture Capital Scope of Work Agreement</w:t>
      </w:r>
    </w:p>
    <w:p w14:paraId="2AB09970" w14:textId="77777777" w:rsidR="00AC7917" w:rsidRPr="00F36273" w:rsidRDefault="00AC7917">
      <w:pPr>
        <w:pStyle w:val="normal0"/>
        <w:spacing w:after="0" w:line="240" w:lineRule="auto"/>
        <w:contextualSpacing w:val="0"/>
        <w:rPr>
          <w:rFonts w:asciiTheme="minorHAnsi" w:hAnsiTheme="minorHAnsi"/>
        </w:rPr>
      </w:pPr>
    </w:p>
    <w:p w14:paraId="53FB1DC0"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ab/>
        <w:t xml:space="preserve">This Independent Contractor Agreement ("Agreement") is made and entered into by and between, </w:t>
      </w:r>
      <w:r w:rsidR="00EB2866" w:rsidRPr="00F36273">
        <w:rPr>
          <w:rFonts w:asciiTheme="minorHAnsi" w:eastAsia="Arial" w:hAnsiTheme="minorHAnsi" w:cs="Arial"/>
        </w:rPr>
        <w:t xml:space="preserve">Fernando </w:t>
      </w:r>
      <w:proofErr w:type="spellStart"/>
      <w:r w:rsidR="00EB2866" w:rsidRPr="00F36273">
        <w:rPr>
          <w:rFonts w:asciiTheme="minorHAnsi" w:eastAsia="Arial" w:hAnsiTheme="minorHAnsi" w:cs="Arial"/>
        </w:rPr>
        <w:t>Rojo</w:t>
      </w:r>
      <w:proofErr w:type="spellEnd"/>
      <w:r w:rsidRPr="00F36273">
        <w:rPr>
          <w:rFonts w:asciiTheme="minorHAnsi" w:eastAsia="Arial" w:hAnsiTheme="minorHAnsi" w:cs="Arial"/>
        </w:rPr>
        <w:t xml:space="preserve"> ("Contractor") and </w:t>
      </w:r>
      <w:r w:rsidR="00EB2866" w:rsidRPr="00F36273">
        <w:rPr>
          <w:rFonts w:asciiTheme="minorHAnsi" w:eastAsia="Arial" w:hAnsiTheme="minorHAnsi" w:cs="Arial"/>
        </w:rPr>
        <w:t xml:space="preserve">Artemis Venture Capital </w:t>
      </w:r>
      <w:r w:rsidRPr="00F36273">
        <w:rPr>
          <w:rFonts w:asciiTheme="minorHAnsi" w:eastAsia="Arial" w:hAnsiTheme="minorHAnsi" w:cs="Arial"/>
        </w:rPr>
        <w:t xml:space="preserve">(“Client”). </w:t>
      </w:r>
    </w:p>
    <w:p w14:paraId="63B13433" w14:textId="77777777" w:rsidR="00AC7917" w:rsidRPr="00F36273" w:rsidRDefault="00AC7917">
      <w:pPr>
        <w:pStyle w:val="normal0"/>
        <w:spacing w:after="0" w:line="240" w:lineRule="auto"/>
        <w:contextualSpacing w:val="0"/>
        <w:rPr>
          <w:rFonts w:asciiTheme="minorHAnsi" w:hAnsiTheme="minorHAnsi"/>
        </w:rPr>
      </w:pPr>
    </w:p>
    <w:p w14:paraId="202C867C"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1. </w:t>
      </w:r>
      <w:r w:rsidRPr="00F36273">
        <w:rPr>
          <w:rFonts w:asciiTheme="minorHAnsi" w:eastAsia="Arial" w:hAnsiTheme="minorHAnsi" w:cs="Arial"/>
          <w:b/>
        </w:rPr>
        <w:t>Engagement of Services</w:t>
      </w:r>
      <w:r w:rsidRPr="00F36273">
        <w:rPr>
          <w:rFonts w:asciiTheme="minorHAnsi" w:eastAsia="Arial" w:hAnsiTheme="minorHAnsi" w:cs="Arial"/>
        </w:rPr>
        <w:t xml:space="preserve">. Contractor will provide Client with the following services: </w:t>
      </w:r>
    </w:p>
    <w:p w14:paraId="6730037C" w14:textId="77777777" w:rsidR="00AC7917" w:rsidRPr="00F36273" w:rsidRDefault="00AC7917">
      <w:pPr>
        <w:pStyle w:val="normal0"/>
        <w:spacing w:after="0" w:line="240" w:lineRule="auto"/>
        <w:contextualSpacing w:val="0"/>
        <w:rPr>
          <w:rFonts w:asciiTheme="minorHAnsi" w:hAnsiTheme="minorHAnsi"/>
        </w:rPr>
      </w:pPr>
    </w:p>
    <w:p w14:paraId="38028DFB" w14:textId="77777777" w:rsidR="001B063C" w:rsidRPr="00F36273" w:rsidRDefault="001B063C" w:rsidP="001B063C">
      <w:pPr>
        <w:pStyle w:val="ListParagraph"/>
        <w:numPr>
          <w:ilvl w:val="0"/>
          <w:numId w:val="2"/>
        </w:numPr>
        <w:spacing w:after="240"/>
        <w:ind w:right="40"/>
        <w:rPr>
          <w:rFonts w:cs="Times New Roman"/>
          <w:sz w:val="20"/>
          <w:szCs w:val="20"/>
          <w:lang w:eastAsia="en-US"/>
        </w:rPr>
      </w:pPr>
      <w:r w:rsidRPr="00F36273">
        <w:rPr>
          <w:rFonts w:cs="Arial"/>
          <w:color w:val="000000"/>
          <w:sz w:val="22"/>
          <w:szCs w:val="22"/>
          <w:lang w:eastAsia="en-US"/>
        </w:rPr>
        <w:t>Design custom website for Client</w:t>
      </w:r>
    </w:p>
    <w:p w14:paraId="550D992B" w14:textId="77777777" w:rsidR="001B063C" w:rsidRPr="00F36273" w:rsidRDefault="001B063C" w:rsidP="001B063C">
      <w:pPr>
        <w:pStyle w:val="ListParagraph"/>
        <w:numPr>
          <w:ilvl w:val="0"/>
          <w:numId w:val="2"/>
        </w:numPr>
        <w:spacing w:after="240"/>
        <w:ind w:right="40"/>
        <w:rPr>
          <w:rFonts w:cs="Times New Roman"/>
          <w:sz w:val="20"/>
          <w:szCs w:val="20"/>
          <w:lang w:eastAsia="en-US"/>
        </w:rPr>
      </w:pPr>
      <w:r w:rsidRPr="00F36273">
        <w:rPr>
          <w:rFonts w:cs="Arial"/>
          <w:color w:val="000000"/>
          <w:sz w:val="22"/>
          <w:szCs w:val="22"/>
          <w:lang w:eastAsia="en-US"/>
        </w:rPr>
        <w:t>Provide a reasonable amount of revision to the Client’s satisfaction</w:t>
      </w:r>
    </w:p>
    <w:p w14:paraId="05B9EF4D" w14:textId="77777777" w:rsidR="001B063C" w:rsidRPr="00F36273" w:rsidRDefault="001B063C" w:rsidP="001B063C">
      <w:pPr>
        <w:pStyle w:val="ListParagraph"/>
        <w:numPr>
          <w:ilvl w:val="0"/>
          <w:numId w:val="2"/>
        </w:numPr>
        <w:spacing w:after="240"/>
        <w:ind w:right="40"/>
        <w:rPr>
          <w:rFonts w:cs="Times New Roman"/>
          <w:sz w:val="20"/>
          <w:szCs w:val="20"/>
          <w:lang w:eastAsia="en-US"/>
        </w:rPr>
      </w:pPr>
      <w:r w:rsidRPr="00F36273">
        <w:rPr>
          <w:rFonts w:cs="Arial"/>
          <w:color w:val="000000"/>
          <w:sz w:val="22"/>
          <w:szCs w:val="22"/>
          <w:lang w:eastAsia="en-US"/>
        </w:rPr>
        <w:t>Assist with simple, text-oriented logo</w:t>
      </w:r>
    </w:p>
    <w:p w14:paraId="491E06EF" w14:textId="77777777" w:rsidR="001B063C" w:rsidRPr="00F36273" w:rsidRDefault="001B063C" w:rsidP="001B063C">
      <w:pPr>
        <w:pStyle w:val="ListParagraph"/>
        <w:numPr>
          <w:ilvl w:val="0"/>
          <w:numId w:val="2"/>
        </w:numPr>
        <w:spacing w:after="240"/>
        <w:ind w:right="40"/>
        <w:rPr>
          <w:rFonts w:cs="Times New Roman"/>
          <w:sz w:val="20"/>
          <w:szCs w:val="20"/>
          <w:lang w:eastAsia="en-US"/>
        </w:rPr>
      </w:pPr>
      <w:r w:rsidRPr="00F36273">
        <w:rPr>
          <w:rFonts w:cs="Arial"/>
          <w:color w:val="000000"/>
          <w:sz w:val="22"/>
          <w:szCs w:val="22"/>
          <w:lang w:eastAsia="en-US"/>
        </w:rPr>
        <w:t>Develop low-level brand identity, color scheme, and typeface pairing.</w:t>
      </w:r>
    </w:p>
    <w:p w14:paraId="1FFCCDE0" w14:textId="77777777" w:rsidR="001B063C" w:rsidRPr="00F36273" w:rsidRDefault="001B063C" w:rsidP="001B063C">
      <w:pPr>
        <w:ind w:left="200" w:right="40" w:hanging="200"/>
        <w:rPr>
          <w:rFonts w:cs="Times New Roman"/>
          <w:sz w:val="20"/>
          <w:szCs w:val="20"/>
          <w:lang w:eastAsia="en-US"/>
        </w:rPr>
      </w:pPr>
      <w:r w:rsidRPr="00F36273">
        <w:rPr>
          <w:rFonts w:cs="Arial"/>
          <w:color w:val="000000"/>
          <w:sz w:val="22"/>
          <w:szCs w:val="22"/>
          <w:lang w:eastAsia="en-US"/>
        </w:rPr>
        <w:t>The Client can request additional services for an additional cost, such as:</w:t>
      </w:r>
    </w:p>
    <w:p w14:paraId="4072D60E" w14:textId="77777777" w:rsidR="001B063C" w:rsidRPr="00F36273" w:rsidRDefault="001B063C" w:rsidP="001B063C">
      <w:pPr>
        <w:pStyle w:val="ListParagraph"/>
        <w:numPr>
          <w:ilvl w:val="0"/>
          <w:numId w:val="1"/>
        </w:numPr>
        <w:ind w:right="40"/>
        <w:rPr>
          <w:rFonts w:cs="Times New Roman"/>
          <w:sz w:val="20"/>
          <w:szCs w:val="20"/>
          <w:lang w:eastAsia="en-US"/>
        </w:rPr>
      </w:pPr>
      <w:r w:rsidRPr="00F36273">
        <w:rPr>
          <w:rFonts w:cs="Arial"/>
          <w:color w:val="000000"/>
          <w:sz w:val="22"/>
          <w:szCs w:val="22"/>
          <w:lang w:eastAsia="en-US"/>
        </w:rPr>
        <w:t>Copywriting and copyediting services for website content</w:t>
      </w:r>
    </w:p>
    <w:p w14:paraId="108A9C19" w14:textId="77777777" w:rsidR="001B063C" w:rsidRPr="00F36273" w:rsidRDefault="001B063C" w:rsidP="001B063C">
      <w:pPr>
        <w:pStyle w:val="ListParagraph"/>
        <w:numPr>
          <w:ilvl w:val="0"/>
          <w:numId w:val="1"/>
        </w:numPr>
        <w:ind w:right="40"/>
        <w:rPr>
          <w:rFonts w:cs="Times New Roman"/>
          <w:sz w:val="20"/>
          <w:szCs w:val="20"/>
          <w:lang w:eastAsia="en-US"/>
        </w:rPr>
      </w:pPr>
      <w:r w:rsidRPr="00F36273">
        <w:rPr>
          <w:rFonts w:cs="Arial"/>
          <w:color w:val="000000"/>
          <w:sz w:val="22"/>
          <w:szCs w:val="22"/>
          <w:lang w:eastAsia="en-US"/>
        </w:rPr>
        <w:t>Building an interface that allows Client t</w:t>
      </w:r>
      <w:bookmarkStart w:id="0" w:name="_GoBack"/>
      <w:bookmarkEnd w:id="0"/>
      <w:r w:rsidRPr="00F36273">
        <w:rPr>
          <w:rFonts w:cs="Arial"/>
          <w:color w:val="000000"/>
          <w:sz w:val="22"/>
          <w:szCs w:val="22"/>
          <w:lang w:eastAsia="en-US"/>
        </w:rPr>
        <w:t>o edit text and images from custom website.</w:t>
      </w:r>
    </w:p>
    <w:p w14:paraId="309329B9" w14:textId="77777777" w:rsidR="00AC7917" w:rsidRPr="00F36273" w:rsidRDefault="00AC7917">
      <w:pPr>
        <w:pStyle w:val="normal0"/>
        <w:spacing w:after="0" w:line="240" w:lineRule="auto"/>
        <w:contextualSpacing w:val="0"/>
        <w:rPr>
          <w:rFonts w:asciiTheme="minorHAnsi" w:hAnsiTheme="minorHAnsi"/>
        </w:rPr>
      </w:pPr>
    </w:p>
    <w:p w14:paraId="18B4725B" w14:textId="77777777" w:rsidR="00AC7917" w:rsidRPr="00F36273" w:rsidRDefault="00AC7917">
      <w:pPr>
        <w:pStyle w:val="normal0"/>
        <w:spacing w:after="0" w:line="240" w:lineRule="auto"/>
        <w:contextualSpacing w:val="0"/>
        <w:rPr>
          <w:rFonts w:asciiTheme="minorHAnsi" w:hAnsiTheme="minorHAnsi"/>
        </w:rPr>
      </w:pPr>
    </w:p>
    <w:p w14:paraId="5D93BFDC"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2. </w:t>
      </w:r>
      <w:r w:rsidRPr="00F36273">
        <w:rPr>
          <w:rFonts w:asciiTheme="minorHAnsi" w:eastAsia="Arial" w:hAnsiTheme="minorHAnsi" w:cs="Arial"/>
          <w:b/>
        </w:rPr>
        <w:t xml:space="preserve">Compensation. </w:t>
      </w:r>
    </w:p>
    <w:p w14:paraId="08343A9C" w14:textId="77777777" w:rsidR="00AC7917" w:rsidRPr="00F36273" w:rsidRDefault="00AC7917">
      <w:pPr>
        <w:pStyle w:val="normal0"/>
        <w:spacing w:after="0" w:line="240" w:lineRule="auto"/>
        <w:contextualSpacing w:val="0"/>
        <w:rPr>
          <w:rFonts w:asciiTheme="minorHAnsi" w:hAnsiTheme="minorHAnsi"/>
        </w:rPr>
      </w:pPr>
    </w:p>
    <w:p w14:paraId="6A640B39" w14:textId="2A1669B4" w:rsidR="00AC7917" w:rsidRPr="00F8716B" w:rsidRDefault="001B063C" w:rsidP="001B063C">
      <w:pPr>
        <w:pStyle w:val="normal0"/>
        <w:spacing w:after="0" w:line="240" w:lineRule="auto"/>
        <w:contextualSpacing w:val="0"/>
        <w:rPr>
          <w:rFonts w:asciiTheme="minorHAnsi" w:eastAsia="Arial" w:hAnsiTheme="minorHAnsi" w:cs="Arial"/>
        </w:rPr>
      </w:pPr>
      <w:r w:rsidRPr="00F36273">
        <w:rPr>
          <w:rFonts w:asciiTheme="minorHAnsi" w:eastAsia="Arial" w:hAnsiTheme="minorHAnsi" w:cs="Arial"/>
        </w:rPr>
        <w:t>Client shall pay Contractor a flat fee of $3,000 as total compensation for the project de</w:t>
      </w:r>
      <w:r w:rsidR="00F8716B">
        <w:rPr>
          <w:rFonts w:asciiTheme="minorHAnsi" w:eastAsia="Arial" w:hAnsiTheme="minorHAnsi" w:cs="Arial"/>
        </w:rPr>
        <w:t xml:space="preserve">scribed above. Payment shall be </w:t>
      </w:r>
      <w:r w:rsidRPr="00F36273">
        <w:rPr>
          <w:rFonts w:asciiTheme="minorHAnsi" w:eastAsia="Arial" w:hAnsiTheme="minorHAnsi" w:cs="Arial"/>
        </w:rPr>
        <w:t xml:space="preserve">due before work will begin. </w:t>
      </w:r>
      <w:r w:rsidR="0004040B">
        <w:rPr>
          <w:rFonts w:asciiTheme="minorHAnsi" w:eastAsia="Arial" w:hAnsiTheme="minorHAnsi" w:cs="Arial"/>
        </w:rPr>
        <w:t>Payment shall</w:t>
      </w:r>
      <w:r w:rsidRPr="00F36273">
        <w:rPr>
          <w:rFonts w:asciiTheme="minorHAnsi" w:eastAsia="Arial" w:hAnsiTheme="minorHAnsi" w:cs="Arial"/>
        </w:rPr>
        <w:t xml:space="preserve"> be delivered either via PayPal or bank wire. </w:t>
      </w:r>
    </w:p>
    <w:p w14:paraId="1B0F75AE" w14:textId="77777777" w:rsidR="00AC7917" w:rsidRPr="00F36273" w:rsidRDefault="00AC7917">
      <w:pPr>
        <w:pStyle w:val="normal0"/>
        <w:spacing w:after="0" w:line="240" w:lineRule="auto"/>
        <w:contextualSpacing w:val="0"/>
        <w:rPr>
          <w:rFonts w:asciiTheme="minorHAnsi" w:hAnsiTheme="minorHAnsi"/>
        </w:rPr>
      </w:pPr>
    </w:p>
    <w:p w14:paraId="3B22643C" w14:textId="77777777" w:rsidR="00AC7917" w:rsidRPr="00F36273" w:rsidRDefault="00AC7917">
      <w:pPr>
        <w:pStyle w:val="normal0"/>
        <w:spacing w:after="0" w:line="240" w:lineRule="auto"/>
        <w:contextualSpacing w:val="0"/>
        <w:rPr>
          <w:rFonts w:asciiTheme="minorHAnsi" w:hAnsiTheme="minorHAnsi"/>
        </w:rPr>
      </w:pPr>
    </w:p>
    <w:p w14:paraId="316C2B56"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3. </w:t>
      </w:r>
      <w:r w:rsidRPr="00F36273">
        <w:rPr>
          <w:rFonts w:asciiTheme="minorHAnsi" w:eastAsia="Arial" w:hAnsiTheme="minorHAnsi" w:cs="Arial"/>
          <w:b/>
        </w:rPr>
        <w:t>Independent Contractor Relationship</w:t>
      </w:r>
      <w:r w:rsidRPr="00F36273">
        <w:rPr>
          <w:rFonts w:asciiTheme="minorHAnsi" w:eastAsia="Arial" w:hAnsiTheme="minorHAnsi" w:cs="Arial"/>
        </w:rPr>
        <w:t xml:space="preserve">. Contractor's relationship with Client will be that of an independent contractor, and nothing in this Agreement is intended to, or should be construed to, create a partnership, agency, joint venture, or employment relationship. Contractor will not be entitled under this Agreement to any of the benefits that Client may make available to its employees, including but not limited to group health insurance, life insurance, profit-sharing, retirement benefits, paid vacation, holidays or sick leave, or workers' compensation insurance. No part of Contractor's compensation will be subject to withholding by Client for the payment of any social security, federal, state or any other employee payroll taxes. Client will regularly report amounts paid to Contractor by filing a Form 1099-MISC with the Internal Revenue Service as required by law. Contractor may perform the services required by this Agreement at any place or location and at such </w:t>
      </w:r>
      <w:proofErr w:type="gramStart"/>
      <w:r w:rsidRPr="00F36273">
        <w:rPr>
          <w:rFonts w:asciiTheme="minorHAnsi" w:eastAsia="Arial" w:hAnsiTheme="minorHAnsi" w:cs="Arial"/>
        </w:rPr>
        <w:t>times</w:t>
      </w:r>
      <w:proofErr w:type="gramEnd"/>
      <w:r w:rsidRPr="00F36273">
        <w:rPr>
          <w:rFonts w:asciiTheme="minorHAnsi" w:eastAsia="Arial" w:hAnsiTheme="minorHAnsi" w:cs="Arial"/>
        </w:rPr>
        <w:t xml:space="preserve"> as Contractor shall determine. Contractor agrees to provide all tools and instrumentalities, if any, required to perform the services under this Agreement. </w:t>
      </w:r>
    </w:p>
    <w:p w14:paraId="1DC75E68" w14:textId="77777777" w:rsidR="00AC7917" w:rsidRPr="00F36273" w:rsidRDefault="00AC7917">
      <w:pPr>
        <w:pStyle w:val="normal0"/>
        <w:spacing w:after="0" w:line="240" w:lineRule="auto"/>
        <w:contextualSpacing w:val="0"/>
        <w:rPr>
          <w:rFonts w:asciiTheme="minorHAnsi" w:hAnsiTheme="minorHAnsi"/>
        </w:rPr>
      </w:pPr>
    </w:p>
    <w:p w14:paraId="047D7F4C"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4. </w:t>
      </w:r>
      <w:r w:rsidRPr="00F36273">
        <w:rPr>
          <w:rFonts w:asciiTheme="minorHAnsi" w:eastAsia="Arial" w:hAnsiTheme="minorHAnsi" w:cs="Arial"/>
          <w:b/>
        </w:rPr>
        <w:t>Ownership of Property</w:t>
      </w:r>
      <w:r w:rsidRPr="00F36273">
        <w:rPr>
          <w:rFonts w:asciiTheme="minorHAnsi" w:eastAsia="Arial" w:hAnsiTheme="minorHAnsi" w:cs="Arial"/>
        </w:rPr>
        <w:t xml:space="preserve">. Contractor acknowledges and agrees that all documents produced by Contractor, including but not limited to memoranda, research notes, correspondence, emails, pleadings, and reports in the course of his work for Client, shall be the property of Client, and Contractor shall retain no ownership, interest, or rights therein. </w:t>
      </w:r>
    </w:p>
    <w:p w14:paraId="5D892CF9" w14:textId="77777777" w:rsidR="00AC7917" w:rsidRPr="00F36273" w:rsidRDefault="00AC7917">
      <w:pPr>
        <w:pStyle w:val="normal0"/>
        <w:spacing w:after="0" w:line="240" w:lineRule="auto"/>
        <w:contextualSpacing w:val="0"/>
        <w:rPr>
          <w:rFonts w:asciiTheme="minorHAnsi" w:hAnsiTheme="minorHAnsi"/>
        </w:rPr>
      </w:pPr>
    </w:p>
    <w:p w14:paraId="728F264B"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5. </w:t>
      </w:r>
      <w:r w:rsidRPr="00F36273">
        <w:rPr>
          <w:rFonts w:asciiTheme="minorHAnsi" w:eastAsia="Arial" w:hAnsiTheme="minorHAnsi" w:cs="Arial"/>
          <w:b/>
        </w:rPr>
        <w:t>Governing Law</w:t>
      </w:r>
      <w:r w:rsidRPr="00F36273">
        <w:rPr>
          <w:rFonts w:asciiTheme="minorHAnsi" w:eastAsia="Arial" w:hAnsiTheme="minorHAnsi" w:cs="Arial"/>
        </w:rPr>
        <w:t>.  This Agreement shall be governed in all respects by the laws of the United States of America and by the laws of the State of Indiana. Each of the parties irrevocably consents to the exclusive personal jurisdiction of the federal and state courts located in Indiana, as applicable, for any matter arising out of or relating to this Agreement, except that in actions seeking to enforce any order or any judgment of such federal or state courts located in Indiana, such personal jurisdiction shall be nonexclusive.</w:t>
      </w:r>
    </w:p>
    <w:p w14:paraId="78BD0347" w14:textId="77777777" w:rsidR="00AC7917" w:rsidRPr="00F36273" w:rsidRDefault="00AC7917">
      <w:pPr>
        <w:pStyle w:val="normal0"/>
        <w:spacing w:after="0" w:line="240" w:lineRule="auto"/>
        <w:contextualSpacing w:val="0"/>
        <w:rPr>
          <w:rFonts w:asciiTheme="minorHAnsi" w:hAnsiTheme="minorHAnsi"/>
        </w:rPr>
      </w:pPr>
    </w:p>
    <w:p w14:paraId="0633BAB3"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lastRenderedPageBreak/>
        <w:t>6.</w:t>
      </w:r>
      <w:r w:rsidRPr="00F36273">
        <w:rPr>
          <w:rFonts w:asciiTheme="minorHAnsi" w:eastAsia="Arial" w:hAnsiTheme="minorHAnsi" w:cs="Arial"/>
          <w:b/>
        </w:rPr>
        <w:t xml:space="preserve"> Severability</w:t>
      </w:r>
      <w:r w:rsidRPr="00F36273">
        <w:rPr>
          <w:rFonts w:asciiTheme="minorHAnsi" w:eastAsia="Arial" w:hAnsiTheme="minorHAnsi" w:cs="Arial"/>
        </w:rPr>
        <w:t>. If any provision of this Agreement is held by a court of law to be illegal, invalid or unenforceable, (a) that provision shall be deemed amended to achieve as nearly as possible the same economic effect as the original provision, and (b) the legality, validity, and enforceability of the remaining provisions of this Agreement shall not be affected or impaired thereby.</w:t>
      </w:r>
    </w:p>
    <w:p w14:paraId="098E1AE8" w14:textId="77777777" w:rsidR="00AC7917" w:rsidRPr="00F36273" w:rsidRDefault="00AC7917">
      <w:pPr>
        <w:pStyle w:val="normal0"/>
        <w:spacing w:after="0" w:line="240" w:lineRule="auto"/>
        <w:contextualSpacing w:val="0"/>
        <w:rPr>
          <w:rFonts w:asciiTheme="minorHAnsi" w:hAnsiTheme="minorHAnsi"/>
        </w:rPr>
      </w:pPr>
    </w:p>
    <w:p w14:paraId="2BAADA66"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7. </w:t>
      </w:r>
      <w:r w:rsidRPr="00F36273">
        <w:rPr>
          <w:rFonts w:asciiTheme="minorHAnsi" w:eastAsia="Arial" w:hAnsiTheme="minorHAnsi" w:cs="Arial"/>
          <w:b/>
        </w:rPr>
        <w:t>Injunctive Relief for Breach</w:t>
      </w:r>
      <w:r w:rsidRPr="00F36273">
        <w:rPr>
          <w:rFonts w:asciiTheme="minorHAnsi" w:eastAsia="Arial" w:hAnsiTheme="minorHAnsi" w:cs="Arial"/>
        </w:rPr>
        <w:t>. Contractor agrees that his obligations under this Agreement are of a unique character that gives them particular value; Contractor's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r>
    </w:p>
    <w:p w14:paraId="548943A9" w14:textId="77777777" w:rsidR="00AC7917" w:rsidRPr="00F36273" w:rsidRDefault="00AC7917">
      <w:pPr>
        <w:pStyle w:val="normal0"/>
        <w:spacing w:after="0" w:line="240" w:lineRule="auto"/>
        <w:contextualSpacing w:val="0"/>
        <w:rPr>
          <w:rFonts w:asciiTheme="minorHAnsi" w:hAnsiTheme="minorHAnsi"/>
        </w:rPr>
      </w:pPr>
    </w:p>
    <w:p w14:paraId="30F5849C"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Agreed to this 15th day of </w:t>
      </w:r>
      <w:proofErr w:type="gramStart"/>
      <w:r w:rsidRPr="00F36273">
        <w:rPr>
          <w:rFonts w:asciiTheme="minorHAnsi" w:eastAsia="Arial" w:hAnsiTheme="minorHAnsi" w:cs="Arial"/>
        </w:rPr>
        <w:t>June,</w:t>
      </w:r>
      <w:proofErr w:type="gramEnd"/>
      <w:r w:rsidRPr="00F36273">
        <w:rPr>
          <w:rFonts w:asciiTheme="minorHAnsi" w:eastAsia="Arial" w:hAnsiTheme="minorHAnsi" w:cs="Arial"/>
        </w:rPr>
        <w:t xml:space="preserve"> 2018.</w:t>
      </w:r>
    </w:p>
    <w:p w14:paraId="55ED22D2" w14:textId="77777777" w:rsidR="00AC7917" w:rsidRPr="00F36273" w:rsidRDefault="00AC7917">
      <w:pPr>
        <w:pStyle w:val="normal0"/>
        <w:spacing w:after="0" w:line="240" w:lineRule="auto"/>
        <w:contextualSpacing w:val="0"/>
        <w:rPr>
          <w:rFonts w:asciiTheme="minorHAnsi" w:hAnsiTheme="minorHAnsi"/>
        </w:rPr>
      </w:pPr>
    </w:p>
    <w:p w14:paraId="055DBD71" w14:textId="77777777" w:rsidR="00AC7917" w:rsidRPr="00F36273" w:rsidRDefault="00AC7917">
      <w:pPr>
        <w:pStyle w:val="normal0"/>
        <w:spacing w:after="0" w:line="240" w:lineRule="auto"/>
        <w:contextualSpacing w:val="0"/>
        <w:rPr>
          <w:rFonts w:asciiTheme="minorHAnsi" w:hAnsiTheme="minorHAnsi"/>
        </w:rPr>
      </w:pPr>
    </w:p>
    <w:tbl>
      <w:tblPr>
        <w:tblW w:w="0" w:type="auto"/>
        <w:tblInd w:w="90" w:type="dxa"/>
        <w:tblCellMar>
          <w:left w:w="10" w:type="dxa"/>
          <w:right w:w="10" w:type="dxa"/>
        </w:tblCellMar>
        <w:tblLook w:val="04A0" w:firstRow="1" w:lastRow="0" w:firstColumn="1" w:lastColumn="0" w:noHBand="0" w:noVBand="1"/>
      </w:tblPr>
      <w:tblGrid>
        <w:gridCol w:w="2728"/>
        <w:gridCol w:w="4064"/>
      </w:tblGrid>
      <w:tr w:rsidR="00AC7917" w:rsidRPr="00F36273" w14:paraId="048ABF16" w14:textId="77777777">
        <w:tc>
          <w:tcPr>
            <w:tcW w:w="0" w:type="auto"/>
            <w:tcMar>
              <w:top w:w="100" w:type="dxa"/>
              <w:left w:w="100" w:type="dxa"/>
              <w:bottom w:w="100" w:type="dxa"/>
              <w:right w:w="100" w:type="dxa"/>
            </w:tcMar>
          </w:tcPr>
          <w:p w14:paraId="783941C8"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Contractor</w:t>
            </w:r>
          </w:p>
        </w:tc>
        <w:tc>
          <w:tcPr>
            <w:tcW w:w="0" w:type="auto"/>
            <w:tcMar>
              <w:top w:w="100" w:type="dxa"/>
              <w:left w:w="100" w:type="dxa"/>
              <w:bottom w:w="100" w:type="dxa"/>
              <w:right w:w="100" w:type="dxa"/>
            </w:tcMar>
          </w:tcPr>
          <w:p w14:paraId="479D9C87"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Client</w:t>
            </w:r>
          </w:p>
        </w:tc>
      </w:tr>
      <w:tr w:rsidR="00AC7917" w:rsidRPr="00F36273" w14:paraId="16B20B27" w14:textId="77777777">
        <w:tc>
          <w:tcPr>
            <w:tcW w:w="0" w:type="auto"/>
            <w:tcMar>
              <w:top w:w="100" w:type="dxa"/>
              <w:left w:w="100" w:type="dxa"/>
              <w:bottom w:w="100" w:type="dxa"/>
              <w:right w:w="100" w:type="dxa"/>
            </w:tcMar>
          </w:tcPr>
          <w:p w14:paraId="59D172E0" w14:textId="77777777" w:rsidR="00AC7917" w:rsidRPr="00F36273" w:rsidRDefault="00AC7917">
            <w:pPr>
              <w:pStyle w:val="normal0"/>
              <w:spacing w:after="0" w:line="240" w:lineRule="auto"/>
              <w:contextualSpacing w:val="0"/>
              <w:rPr>
                <w:rFonts w:asciiTheme="minorHAnsi" w:hAnsiTheme="minorHAnsi"/>
              </w:rPr>
            </w:pPr>
          </w:p>
        </w:tc>
        <w:tc>
          <w:tcPr>
            <w:tcW w:w="0" w:type="auto"/>
            <w:tcMar>
              <w:top w:w="100" w:type="dxa"/>
              <w:left w:w="100" w:type="dxa"/>
              <w:bottom w:w="100" w:type="dxa"/>
              <w:right w:w="100" w:type="dxa"/>
            </w:tcMar>
          </w:tcPr>
          <w:p w14:paraId="5330EAF1" w14:textId="77777777" w:rsidR="00AC7917" w:rsidRPr="00F36273" w:rsidRDefault="00AC7917">
            <w:pPr>
              <w:pStyle w:val="normal0"/>
              <w:spacing w:after="0" w:line="240" w:lineRule="auto"/>
              <w:contextualSpacing w:val="0"/>
              <w:rPr>
                <w:rFonts w:asciiTheme="minorHAnsi" w:hAnsiTheme="minorHAnsi"/>
              </w:rPr>
            </w:pPr>
          </w:p>
        </w:tc>
      </w:tr>
      <w:tr w:rsidR="00AC7917" w:rsidRPr="00F36273" w14:paraId="1D8F7A9D" w14:textId="77777777">
        <w:tc>
          <w:tcPr>
            <w:tcW w:w="0" w:type="auto"/>
            <w:tcMar>
              <w:top w:w="100" w:type="dxa"/>
              <w:left w:w="100" w:type="dxa"/>
              <w:bottom w:w="100" w:type="dxa"/>
              <w:right w:w="100" w:type="dxa"/>
            </w:tcMar>
          </w:tcPr>
          <w:p w14:paraId="47628459"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_______________________________</w:t>
            </w:r>
          </w:p>
        </w:tc>
        <w:tc>
          <w:tcPr>
            <w:tcW w:w="0" w:type="auto"/>
            <w:tcMar>
              <w:top w:w="100" w:type="dxa"/>
              <w:left w:w="100" w:type="dxa"/>
              <w:bottom w:w="100" w:type="dxa"/>
              <w:right w:w="100" w:type="dxa"/>
            </w:tcMar>
          </w:tcPr>
          <w:p w14:paraId="297C387A"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_______________________________</w:t>
            </w:r>
          </w:p>
        </w:tc>
      </w:tr>
      <w:tr w:rsidR="00AC7917" w:rsidRPr="00F36273" w14:paraId="30FF879E" w14:textId="77777777">
        <w:tc>
          <w:tcPr>
            <w:tcW w:w="0" w:type="auto"/>
            <w:tcMar>
              <w:top w:w="100" w:type="dxa"/>
              <w:left w:w="100" w:type="dxa"/>
              <w:bottom w:w="100" w:type="dxa"/>
              <w:right w:w="100" w:type="dxa"/>
            </w:tcMar>
          </w:tcPr>
          <w:p w14:paraId="245F87CB" w14:textId="77777777"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 xml:space="preserve">Fernando </w:t>
            </w:r>
            <w:proofErr w:type="spellStart"/>
            <w:r w:rsidRPr="00F36273">
              <w:rPr>
                <w:rFonts w:asciiTheme="minorHAnsi" w:eastAsia="Arial" w:hAnsiTheme="minorHAnsi" w:cs="Arial"/>
              </w:rPr>
              <w:t>Rojo</w:t>
            </w:r>
            <w:proofErr w:type="spellEnd"/>
          </w:p>
        </w:tc>
        <w:tc>
          <w:tcPr>
            <w:tcW w:w="0" w:type="auto"/>
            <w:tcMar>
              <w:top w:w="100" w:type="dxa"/>
              <w:left w:w="100" w:type="dxa"/>
              <w:bottom w:w="100" w:type="dxa"/>
              <w:right w:w="100" w:type="dxa"/>
            </w:tcMar>
          </w:tcPr>
          <w:p w14:paraId="7FE93768" w14:textId="526DDD75" w:rsidR="00AC7917" w:rsidRPr="00F36273" w:rsidRDefault="001B063C">
            <w:pPr>
              <w:pStyle w:val="normal0"/>
              <w:spacing w:after="0" w:line="240" w:lineRule="auto"/>
              <w:contextualSpacing w:val="0"/>
              <w:rPr>
                <w:rFonts w:asciiTheme="minorHAnsi" w:hAnsiTheme="minorHAnsi"/>
              </w:rPr>
            </w:pPr>
            <w:r w:rsidRPr="00F36273">
              <w:rPr>
                <w:rFonts w:asciiTheme="minorHAnsi" w:eastAsia="Arial" w:hAnsiTheme="minorHAnsi" w:cs="Arial"/>
              </w:rPr>
              <w:t>Graham Kramer</w:t>
            </w:r>
            <w:r w:rsidR="001A4975" w:rsidRPr="00F36273">
              <w:rPr>
                <w:rFonts w:asciiTheme="minorHAnsi" w:eastAsia="Arial" w:hAnsiTheme="minorHAnsi" w:cs="Arial"/>
              </w:rPr>
              <w:t>, Artemis Venture Capital</w:t>
            </w:r>
          </w:p>
        </w:tc>
      </w:tr>
    </w:tbl>
    <w:p w14:paraId="56029589" w14:textId="77777777" w:rsidR="00AC7917" w:rsidRPr="00F36273" w:rsidRDefault="00AC7917">
      <w:pPr>
        <w:pStyle w:val="normal0"/>
        <w:spacing w:after="0" w:line="240" w:lineRule="auto"/>
        <w:contextualSpacing w:val="0"/>
        <w:rPr>
          <w:rFonts w:asciiTheme="minorHAnsi" w:hAnsiTheme="minorHAnsi"/>
        </w:rPr>
      </w:pPr>
    </w:p>
    <w:p w14:paraId="3C2F7A24" w14:textId="77777777" w:rsidR="00AC7917" w:rsidRPr="00F36273" w:rsidRDefault="00AC7917">
      <w:pPr>
        <w:pStyle w:val="normal0"/>
        <w:spacing w:after="0" w:line="240" w:lineRule="auto"/>
        <w:contextualSpacing w:val="0"/>
        <w:rPr>
          <w:rFonts w:asciiTheme="minorHAnsi" w:hAnsiTheme="minorHAnsi"/>
        </w:rPr>
      </w:pPr>
    </w:p>
    <w:p w14:paraId="046D9AF6" w14:textId="77777777" w:rsidR="00AC7917" w:rsidRPr="00F36273" w:rsidRDefault="00AC7917">
      <w:pPr>
        <w:pStyle w:val="normal0"/>
        <w:spacing w:after="0" w:line="240" w:lineRule="auto"/>
        <w:contextualSpacing w:val="0"/>
        <w:rPr>
          <w:rFonts w:asciiTheme="minorHAnsi" w:hAnsiTheme="minorHAnsi"/>
        </w:rPr>
      </w:pPr>
    </w:p>
    <w:p w14:paraId="7BDE87B6" w14:textId="77777777" w:rsidR="00AC7917" w:rsidRPr="00F36273" w:rsidRDefault="00AC7917">
      <w:pPr>
        <w:pStyle w:val="normal0"/>
        <w:spacing w:after="0" w:line="240" w:lineRule="auto"/>
        <w:contextualSpacing w:val="0"/>
        <w:rPr>
          <w:rFonts w:asciiTheme="minorHAnsi" w:hAnsiTheme="minorHAnsi"/>
        </w:rPr>
      </w:pPr>
    </w:p>
    <w:p w14:paraId="230941BD" w14:textId="77777777" w:rsidR="00AC7917" w:rsidRPr="00F36273" w:rsidRDefault="00AC7917">
      <w:pPr>
        <w:pStyle w:val="normal0"/>
        <w:spacing w:after="0" w:line="240" w:lineRule="auto"/>
        <w:contextualSpacing w:val="0"/>
        <w:rPr>
          <w:rFonts w:asciiTheme="minorHAnsi" w:hAnsiTheme="minorHAnsi"/>
        </w:rPr>
      </w:pPr>
    </w:p>
    <w:p w14:paraId="352BA370" w14:textId="77777777" w:rsidR="00AC7917" w:rsidRPr="00F36273" w:rsidRDefault="00AC7917">
      <w:pPr>
        <w:pStyle w:val="normal0"/>
        <w:spacing w:after="0" w:line="240" w:lineRule="auto"/>
        <w:contextualSpacing w:val="0"/>
        <w:rPr>
          <w:rFonts w:asciiTheme="minorHAnsi" w:hAnsiTheme="minorHAnsi"/>
        </w:rPr>
      </w:pPr>
    </w:p>
    <w:p w14:paraId="6629C6DE" w14:textId="77777777" w:rsidR="00AC7917" w:rsidRPr="00F36273" w:rsidRDefault="00AC7917">
      <w:pPr>
        <w:pStyle w:val="normal0"/>
        <w:spacing w:after="0" w:line="240" w:lineRule="auto"/>
        <w:contextualSpacing w:val="0"/>
        <w:rPr>
          <w:rFonts w:asciiTheme="minorHAnsi" w:hAnsiTheme="minorHAnsi"/>
        </w:rPr>
      </w:pPr>
    </w:p>
    <w:p w14:paraId="6BBF21EA" w14:textId="77777777" w:rsidR="00AC7917" w:rsidRPr="00F36273" w:rsidRDefault="00AC7917">
      <w:pPr>
        <w:pStyle w:val="normal0"/>
        <w:spacing w:after="0" w:line="240" w:lineRule="auto"/>
        <w:contextualSpacing w:val="0"/>
        <w:rPr>
          <w:rFonts w:asciiTheme="minorHAnsi" w:hAnsiTheme="minorHAnsi"/>
        </w:rPr>
      </w:pPr>
    </w:p>
    <w:p w14:paraId="1E850419" w14:textId="77777777" w:rsidR="00AC7917" w:rsidRPr="00F36273" w:rsidRDefault="00AC7917">
      <w:pPr>
        <w:pStyle w:val="normal0"/>
        <w:spacing w:after="0" w:line="240" w:lineRule="auto"/>
        <w:contextualSpacing w:val="0"/>
        <w:rPr>
          <w:rFonts w:asciiTheme="minorHAnsi" w:hAnsiTheme="minorHAnsi"/>
        </w:rPr>
      </w:pPr>
    </w:p>
    <w:p w14:paraId="6FFAF0BF" w14:textId="77777777" w:rsidR="00AC7917" w:rsidRPr="00F36273" w:rsidRDefault="00AC7917">
      <w:pPr>
        <w:pStyle w:val="normal0"/>
        <w:spacing w:after="0" w:line="240" w:lineRule="auto"/>
        <w:contextualSpacing w:val="0"/>
        <w:rPr>
          <w:rFonts w:asciiTheme="minorHAnsi" w:hAnsiTheme="minorHAnsi"/>
        </w:rPr>
      </w:pPr>
    </w:p>
    <w:p w14:paraId="08F2BC09" w14:textId="77777777" w:rsidR="00AC7917" w:rsidRPr="00F36273" w:rsidRDefault="00AC7917">
      <w:pPr>
        <w:pStyle w:val="normal0"/>
        <w:spacing w:after="0" w:line="240" w:lineRule="auto"/>
        <w:contextualSpacing w:val="0"/>
        <w:rPr>
          <w:rFonts w:asciiTheme="minorHAnsi" w:hAnsiTheme="minorHAnsi"/>
        </w:rPr>
      </w:pPr>
    </w:p>
    <w:p w14:paraId="6324676E" w14:textId="77777777" w:rsidR="00AC7917" w:rsidRPr="00F36273" w:rsidRDefault="00AC7917">
      <w:pPr>
        <w:pStyle w:val="normal0"/>
        <w:spacing w:after="0" w:line="240" w:lineRule="auto"/>
        <w:contextualSpacing w:val="0"/>
        <w:rPr>
          <w:rFonts w:asciiTheme="minorHAnsi" w:hAnsiTheme="minorHAnsi"/>
        </w:rPr>
      </w:pPr>
    </w:p>
    <w:p w14:paraId="06A0CFB7" w14:textId="77777777" w:rsidR="00AC7917" w:rsidRPr="00F36273" w:rsidRDefault="00AC7917">
      <w:pPr>
        <w:pStyle w:val="normal0"/>
        <w:spacing w:after="0" w:line="240" w:lineRule="auto"/>
        <w:contextualSpacing w:val="0"/>
        <w:rPr>
          <w:rFonts w:asciiTheme="minorHAnsi" w:hAnsiTheme="minorHAnsi"/>
        </w:rPr>
      </w:pPr>
    </w:p>
    <w:p w14:paraId="624D5068" w14:textId="77777777" w:rsidR="00AC7917" w:rsidRPr="00F36273" w:rsidRDefault="00AC7917">
      <w:pPr>
        <w:pStyle w:val="normal0"/>
        <w:spacing w:after="0" w:line="240" w:lineRule="auto"/>
        <w:contextualSpacing w:val="0"/>
        <w:rPr>
          <w:rFonts w:asciiTheme="minorHAnsi" w:hAnsiTheme="minorHAnsi"/>
        </w:rPr>
      </w:pPr>
    </w:p>
    <w:p w14:paraId="4B129713" w14:textId="77777777" w:rsidR="00AC7917" w:rsidRPr="00F36273" w:rsidRDefault="00AC7917">
      <w:pPr>
        <w:pStyle w:val="normal0"/>
        <w:spacing w:after="0" w:line="240" w:lineRule="auto"/>
        <w:contextualSpacing w:val="0"/>
        <w:rPr>
          <w:rFonts w:asciiTheme="minorHAnsi" w:hAnsiTheme="minorHAnsi"/>
        </w:rPr>
      </w:pPr>
    </w:p>
    <w:p w14:paraId="233A7FF5" w14:textId="77777777" w:rsidR="00AC7917" w:rsidRPr="00F36273" w:rsidRDefault="00AC7917">
      <w:pPr>
        <w:pStyle w:val="normal0"/>
        <w:spacing w:after="0" w:line="240" w:lineRule="auto"/>
        <w:contextualSpacing w:val="0"/>
        <w:rPr>
          <w:rFonts w:asciiTheme="minorHAnsi" w:hAnsiTheme="minorHAnsi"/>
        </w:rPr>
      </w:pPr>
    </w:p>
    <w:p w14:paraId="164B9B7E" w14:textId="77777777" w:rsidR="00AC7917" w:rsidRPr="00F36273" w:rsidRDefault="00AC7917">
      <w:pPr>
        <w:pStyle w:val="normal0"/>
        <w:spacing w:after="0" w:line="240" w:lineRule="auto"/>
        <w:contextualSpacing w:val="0"/>
        <w:rPr>
          <w:rFonts w:asciiTheme="minorHAnsi" w:hAnsiTheme="minorHAnsi"/>
        </w:rPr>
      </w:pPr>
    </w:p>
    <w:p w14:paraId="6D99012B" w14:textId="77777777" w:rsidR="00AC7917" w:rsidRPr="00F36273" w:rsidRDefault="00AC7917">
      <w:pPr>
        <w:pStyle w:val="normal0"/>
        <w:spacing w:after="0" w:line="240" w:lineRule="auto"/>
        <w:contextualSpacing w:val="0"/>
        <w:rPr>
          <w:rFonts w:asciiTheme="minorHAnsi" w:hAnsiTheme="minorHAnsi"/>
        </w:rPr>
      </w:pPr>
    </w:p>
    <w:p w14:paraId="21CECB01" w14:textId="77777777" w:rsidR="00AC7917" w:rsidRPr="00F36273" w:rsidRDefault="00AC7917">
      <w:pPr>
        <w:pStyle w:val="normal0"/>
        <w:spacing w:after="0" w:line="240" w:lineRule="auto"/>
        <w:contextualSpacing w:val="0"/>
        <w:rPr>
          <w:rFonts w:asciiTheme="minorHAnsi" w:hAnsiTheme="minorHAnsi"/>
        </w:rPr>
      </w:pPr>
    </w:p>
    <w:p w14:paraId="154EACEC" w14:textId="77777777" w:rsidR="00AC7917" w:rsidRPr="00F36273" w:rsidRDefault="00AC7917">
      <w:pPr>
        <w:pStyle w:val="normal0"/>
        <w:spacing w:after="0" w:line="240" w:lineRule="auto"/>
        <w:contextualSpacing w:val="0"/>
        <w:rPr>
          <w:rFonts w:asciiTheme="minorHAnsi" w:hAnsiTheme="minorHAnsi"/>
        </w:rPr>
      </w:pPr>
    </w:p>
    <w:p w14:paraId="064C9F1F" w14:textId="77777777" w:rsidR="00AC7917" w:rsidRPr="00F36273" w:rsidRDefault="00AC7917">
      <w:pPr>
        <w:pStyle w:val="normal0"/>
        <w:spacing w:after="0" w:line="240" w:lineRule="auto"/>
        <w:contextualSpacing w:val="0"/>
        <w:rPr>
          <w:rFonts w:asciiTheme="minorHAnsi" w:hAnsiTheme="minorHAnsi"/>
        </w:rPr>
      </w:pPr>
    </w:p>
    <w:sectPr w:rsidR="00AC7917" w:rsidRPr="00F362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710"/>
    <w:multiLevelType w:val="hybridMultilevel"/>
    <w:tmpl w:val="4184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537E8"/>
    <w:multiLevelType w:val="hybridMultilevel"/>
    <w:tmpl w:val="077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C7917"/>
    <w:rsid w:val="0004040B"/>
    <w:rsid w:val="001A4975"/>
    <w:rsid w:val="001B063C"/>
    <w:rsid w:val="00990128"/>
    <w:rsid w:val="00AC7917"/>
    <w:rsid w:val="00EB2866"/>
    <w:rsid w:val="00F36273"/>
    <w:rsid w:val="00F87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7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0"/>
      <w:outlineLvl w:val="0"/>
    </w:pPr>
    <w:rPr>
      <w:rFonts w:ascii="Arial" w:eastAsia="Arial" w:hAnsi="Arial" w:cs="Arial"/>
      <w:b/>
      <w:color w:val="365F91"/>
      <w:sz w:val="28"/>
    </w:rPr>
  </w:style>
  <w:style w:type="paragraph" w:styleId="Heading2">
    <w:name w:val="heading 2"/>
    <w:basedOn w:val="normal0"/>
    <w:next w:val="normal0"/>
    <w:pPr>
      <w:spacing w:before="200" w:after="0"/>
      <w:outlineLvl w:val="1"/>
    </w:pPr>
    <w:rPr>
      <w:rFonts w:ascii="Arial" w:eastAsia="Arial" w:hAnsi="Arial" w:cs="Arial"/>
      <w:b/>
      <w:color w:val="4F81BD"/>
      <w:sz w:val="26"/>
    </w:rPr>
  </w:style>
  <w:style w:type="paragraph" w:styleId="Heading3">
    <w:name w:val="heading 3"/>
    <w:basedOn w:val="normal0"/>
    <w:next w:val="normal0"/>
    <w:pPr>
      <w:spacing w:before="200" w:after="0"/>
      <w:outlineLvl w:val="2"/>
    </w:pPr>
    <w:rPr>
      <w:rFonts w:ascii="Arial" w:eastAsia="Arial" w:hAnsi="Arial" w:cs="Arial"/>
      <w:b/>
      <w:color w:val="4F81BD"/>
    </w:rPr>
  </w:style>
  <w:style w:type="paragraph" w:styleId="Heading4">
    <w:name w:val="heading 4"/>
    <w:basedOn w:val="normal0"/>
    <w:next w:val="normal0"/>
    <w:pPr>
      <w:spacing w:before="200" w:after="0"/>
      <w:outlineLvl w:val="3"/>
    </w:pPr>
    <w:rPr>
      <w:rFonts w:ascii="Arial" w:eastAsia="Arial" w:hAnsi="Arial" w:cs="Arial"/>
      <w:b/>
      <w:i/>
      <w:color w:val="4F81BD"/>
    </w:rPr>
  </w:style>
  <w:style w:type="paragraph" w:styleId="Heading5">
    <w:name w:val="heading 5"/>
    <w:basedOn w:val="normal0"/>
    <w:next w:val="normal0"/>
    <w:pPr>
      <w:spacing w:before="200" w:after="0"/>
      <w:outlineLvl w:val="4"/>
    </w:pPr>
    <w:rPr>
      <w:rFonts w:ascii="Arial" w:eastAsia="Arial" w:hAnsi="Arial" w:cs="Arial"/>
      <w:color w:val="243F60"/>
    </w:rPr>
  </w:style>
  <w:style w:type="paragraph" w:styleId="Heading6">
    <w:name w:val="heading 6"/>
    <w:basedOn w:val="normal0"/>
    <w:next w:val="normal0"/>
    <w:pPr>
      <w:spacing w:before="200" w:after="0"/>
      <w:outlineLvl w:val="5"/>
    </w:pPr>
    <w:rPr>
      <w:rFonts w:ascii="Arial" w:eastAsia="Arial" w:hAnsi="Arial" w:cs="Arial"/>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contextualSpacing/>
    </w:pPr>
    <w:rPr>
      <w:rFonts w:ascii="Times New Roman" w:eastAsia="Times New Roman" w:hAnsi="Times New Roman" w:cs="Times New Roman"/>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1B063C"/>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1B06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0"/>
      <w:outlineLvl w:val="0"/>
    </w:pPr>
    <w:rPr>
      <w:rFonts w:ascii="Arial" w:eastAsia="Arial" w:hAnsi="Arial" w:cs="Arial"/>
      <w:b/>
      <w:color w:val="365F91"/>
      <w:sz w:val="28"/>
    </w:rPr>
  </w:style>
  <w:style w:type="paragraph" w:styleId="Heading2">
    <w:name w:val="heading 2"/>
    <w:basedOn w:val="normal0"/>
    <w:next w:val="normal0"/>
    <w:pPr>
      <w:spacing w:before="200" w:after="0"/>
      <w:outlineLvl w:val="1"/>
    </w:pPr>
    <w:rPr>
      <w:rFonts w:ascii="Arial" w:eastAsia="Arial" w:hAnsi="Arial" w:cs="Arial"/>
      <w:b/>
      <w:color w:val="4F81BD"/>
      <w:sz w:val="26"/>
    </w:rPr>
  </w:style>
  <w:style w:type="paragraph" w:styleId="Heading3">
    <w:name w:val="heading 3"/>
    <w:basedOn w:val="normal0"/>
    <w:next w:val="normal0"/>
    <w:pPr>
      <w:spacing w:before="200" w:after="0"/>
      <w:outlineLvl w:val="2"/>
    </w:pPr>
    <w:rPr>
      <w:rFonts w:ascii="Arial" w:eastAsia="Arial" w:hAnsi="Arial" w:cs="Arial"/>
      <w:b/>
      <w:color w:val="4F81BD"/>
    </w:rPr>
  </w:style>
  <w:style w:type="paragraph" w:styleId="Heading4">
    <w:name w:val="heading 4"/>
    <w:basedOn w:val="normal0"/>
    <w:next w:val="normal0"/>
    <w:pPr>
      <w:spacing w:before="200" w:after="0"/>
      <w:outlineLvl w:val="3"/>
    </w:pPr>
    <w:rPr>
      <w:rFonts w:ascii="Arial" w:eastAsia="Arial" w:hAnsi="Arial" w:cs="Arial"/>
      <w:b/>
      <w:i/>
      <w:color w:val="4F81BD"/>
    </w:rPr>
  </w:style>
  <w:style w:type="paragraph" w:styleId="Heading5">
    <w:name w:val="heading 5"/>
    <w:basedOn w:val="normal0"/>
    <w:next w:val="normal0"/>
    <w:pPr>
      <w:spacing w:before="200" w:after="0"/>
      <w:outlineLvl w:val="4"/>
    </w:pPr>
    <w:rPr>
      <w:rFonts w:ascii="Arial" w:eastAsia="Arial" w:hAnsi="Arial" w:cs="Arial"/>
      <w:color w:val="243F60"/>
    </w:rPr>
  </w:style>
  <w:style w:type="paragraph" w:styleId="Heading6">
    <w:name w:val="heading 6"/>
    <w:basedOn w:val="normal0"/>
    <w:next w:val="normal0"/>
    <w:pPr>
      <w:spacing w:before="200" w:after="0"/>
      <w:outlineLvl w:val="5"/>
    </w:pPr>
    <w:rPr>
      <w:rFonts w:ascii="Arial" w:eastAsia="Arial" w:hAnsi="Arial" w:cs="Arial"/>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contextualSpacing/>
    </w:pPr>
    <w:rPr>
      <w:rFonts w:ascii="Times New Roman" w:eastAsia="Times New Roman" w:hAnsi="Times New Roman" w:cs="Times New Roman"/>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1B063C"/>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1B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66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Macintosh Word</Application>
  <DocSecurity>0</DocSecurity>
  <Lines>29</Lines>
  <Paragraphs>8</Paragraphs>
  <ScaleCrop>false</ScaleCrop>
  <Company>Penn</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Agreement.docx</dc:title>
  <cp:lastModifiedBy>Fernando</cp:lastModifiedBy>
  <cp:revision>4</cp:revision>
  <cp:lastPrinted>2018-06-15T20:50:00Z</cp:lastPrinted>
  <dcterms:created xsi:type="dcterms:W3CDTF">2018-06-15T20:50:00Z</dcterms:created>
  <dcterms:modified xsi:type="dcterms:W3CDTF">2018-06-16T08:30:00Z</dcterms:modified>
</cp:coreProperties>
</file>