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E9699" w14:textId="49631F6A" w:rsidR="00743DA1" w:rsidRPr="00B316F6" w:rsidRDefault="00EE60F7" w:rsidP="00743DA1">
      <w:pPr>
        <w:pStyle w:val="Heading2"/>
        <w:rPr>
          <w:sz w:val="24"/>
          <w:szCs w:val="24"/>
        </w:rPr>
      </w:pPr>
      <w:r w:rsidRPr="00B316F6">
        <w:rPr>
          <w:sz w:val="24"/>
          <w:szCs w:val="24"/>
        </w:rPr>
        <w:t xml:space="preserve">Fitting SIR </w:t>
      </w:r>
      <w:r w:rsidR="00A40C02" w:rsidRPr="00B316F6">
        <w:rPr>
          <w:sz w:val="24"/>
          <w:szCs w:val="24"/>
        </w:rPr>
        <w:t>M</w:t>
      </w:r>
      <w:r w:rsidRPr="00B316F6">
        <w:rPr>
          <w:sz w:val="24"/>
          <w:szCs w:val="24"/>
        </w:rPr>
        <w:t>odel to Outbreak Data</w:t>
      </w:r>
    </w:p>
    <w:p w14:paraId="7AB8F108" w14:textId="64ADD16F" w:rsidR="00743DA1" w:rsidRPr="00B316F6" w:rsidRDefault="00743DA1" w:rsidP="00743DA1">
      <w:pPr>
        <w:rPr>
          <w:sz w:val="24"/>
          <w:szCs w:val="24"/>
        </w:rPr>
      </w:pPr>
      <w:r w:rsidRPr="00B316F6">
        <w:rPr>
          <w:sz w:val="24"/>
          <w:szCs w:val="24"/>
        </w:rPr>
        <w:t xml:space="preserve">Student Number: </w:t>
      </w:r>
      <w:r w:rsidRPr="00B316F6">
        <w:rPr>
          <w:sz w:val="24"/>
          <w:szCs w:val="24"/>
        </w:rPr>
        <w:t>1493823</w:t>
      </w:r>
    </w:p>
    <w:p w14:paraId="1AB06EFA" w14:textId="77777777" w:rsidR="009528F4" w:rsidRPr="00B316F6" w:rsidRDefault="00000000">
      <w:pPr>
        <w:jc w:val="both"/>
        <w:rPr>
          <w:sz w:val="24"/>
          <w:szCs w:val="24"/>
        </w:rPr>
      </w:pPr>
      <w:r w:rsidRPr="00B316F6">
        <w:rPr>
          <w:b/>
          <w:sz w:val="24"/>
          <w:szCs w:val="24"/>
        </w:rPr>
        <w:t>Abstract</w:t>
      </w:r>
    </w:p>
    <w:p w14:paraId="7D9E3D97" w14:textId="1ADE8989" w:rsidR="009528F4" w:rsidRPr="00B316F6" w:rsidRDefault="00000000">
      <w:pPr>
        <w:jc w:val="both"/>
        <w:rPr>
          <w:sz w:val="24"/>
          <w:szCs w:val="24"/>
        </w:rPr>
      </w:pPr>
      <w:r w:rsidRPr="00B316F6">
        <w:rPr>
          <w:b/>
          <w:sz w:val="24"/>
          <w:szCs w:val="24"/>
        </w:rPr>
        <w:t>Background</w:t>
      </w:r>
      <w:r w:rsidRPr="00B316F6">
        <w:rPr>
          <w:sz w:val="24"/>
          <w:szCs w:val="24"/>
        </w:rPr>
        <w:t>: Fitting a model is a critical step in modelling to better understand the real situation based on the observed data. Two approaches include Bayes</w:t>
      </w:r>
      <w:r w:rsidR="00A40C02" w:rsidRPr="00B316F6">
        <w:rPr>
          <w:sz w:val="24"/>
          <w:szCs w:val="24"/>
        </w:rPr>
        <w:t>ian</w:t>
      </w:r>
      <w:r w:rsidRPr="00B316F6">
        <w:rPr>
          <w:sz w:val="24"/>
          <w:szCs w:val="24"/>
        </w:rPr>
        <w:t xml:space="preserve"> inference and maximum likelihood. </w:t>
      </w:r>
      <w:proofErr w:type="spellStart"/>
      <w:r w:rsidRPr="00B316F6">
        <w:rPr>
          <w:sz w:val="24"/>
          <w:szCs w:val="24"/>
        </w:rPr>
        <w:t>R</w:t>
      </w:r>
      <w:r w:rsidR="00A40C02" w:rsidRPr="00B316F6">
        <w:rPr>
          <w:sz w:val="24"/>
          <w:szCs w:val="24"/>
        </w:rPr>
        <w:t>S</w:t>
      </w:r>
      <w:r w:rsidRPr="00B316F6">
        <w:rPr>
          <w:sz w:val="24"/>
          <w:szCs w:val="24"/>
        </w:rPr>
        <w:t>tan</w:t>
      </w:r>
      <w:proofErr w:type="spellEnd"/>
      <w:r w:rsidRPr="00B316F6">
        <w:rPr>
          <w:sz w:val="24"/>
          <w:szCs w:val="24"/>
        </w:rPr>
        <w:t xml:space="preserve"> allows its user to perform the inference in R.</w:t>
      </w:r>
    </w:p>
    <w:p w14:paraId="3AADC2B7" w14:textId="6247FDE7" w:rsidR="009528F4" w:rsidRPr="00B316F6" w:rsidRDefault="00000000">
      <w:pPr>
        <w:jc w:val="both"/>
        <w:rPr>
          <w:sz w:val="24"/>
          <w:szCs w:val="24"/>
        </w:rPr>
      </w:pPr>
      <w:r w:rsidRPr="00B316F6">
        <w:rPr>
          <w:b/>
          <w:sz w:val="24"/>
          <w:szCs w:val="24"/>
        </w:rPr>
        <w:t>Method</w:t>
      </w:r>
      <w:r w:rsidRPr="00B316F6">
        <w:rPr>
          <w:sz w:val="24"/>
          <w:szCs w:val="24"/>
        </w:rPr>
        <w:t>: Three Ma</w:t>
      </w:r>
      <w:r w:rsidR="00A40C02" w:rsidRPr="00B316F6">
        <w:rPr>
          <w:sz w:val="24"/>
          <w:szCs w:val="24"/>
        </w:rPr>
        <w:t>r</w:t>
      </w:r>
      <w:r w:rsidRPr="00B316F6">
        <w:rPr>
          <w:sz w:val="24"/>
          <w:szCs w:val="24"/>
        </w:rPr>
        <w:t xml:space="preserve">kov-Chain-Monte-Carlo (MCMC) chains with 3000 interactions and </w:t>
      </w:r>
      <w:r w:rsidR="00384C15" w:rsidRPr="00B316F6">
        <w:rPr>
          <w:sz w:val="24"/>
          <w:szCs w:val="24"/>
        </w:rPr>
        <w:t xml:space="preserve">a burn-in period of </w:t>
      </w:r>
      <w:r w:rsidRPr="00B316F6">
        <w:rPr>
          <w:sz w:val="24"/>
          <w:szCs w:val="24"/>
        </w:rPr>
        <w:t xml:space="preserve">1000 were </w:t>
      </w:r>
      <w:r w:rsidR="00A40C02" w:rsidRPr="00B316F6">
        <w:rPr>
          <w:sz w:val="24"/>
          <w:szCs w:val="24"/>
        </w:rPr>
        <w:t>performed</w:t>
      </w:r>
      <w:r w:rsidRPr="00B316F6">
        <w:rPr>
          <w:sz w:val="24"/>
          <w:szCs w:val="24"/>
        </w:rPr>
        <w:t xml:space="preserve"> to fit three SIR models to the data. Models 1 and 2 are basic SIR models that differ only in the prior of the gamma parameter. Some additional parameters were included in model 3 to consider behaviour change due to increased infection prevalence. Posterior and prior predictive checks were performed in addition to the resulting trace plots and marginal posterior densities to evaluate the reliability of the model. </w:t>
      </w:r>
      <w:proofErr w:type="spellStart"/>
      <w:r w:rsidRPr="00B316F6">
        <w:rPr>
          <w:i/>
          <w:iCs/>
          <w:sz w:val="24"/>
          <w:szCs w:val="24"/>
        </w:rPr>
        <w:t>R</w:t>
      </w:r>
      <w:r w:rsidRPr="00B316F6">
        <w:rPr>
          <w:i/>
          <w:iCs/>
          <w:sz w:val="24"/>
          <w:szCs w:val="24"/>
          <w:vertAlign w:val="subscript"/>
        </w:rPr>
        <w:t>hat</w:t>
      </w:r>
      <w:proofErr w:type="spellEnd"/>
      <w:r w:rsidRPr="00B316F6">
        <w:rPr>
          <w:sz w:val="24"/>
          <w:szCs w:val="24"/>
        </w:rPr>
        <w:t xml:space="preserve"> and </w:t>
      </w:r>
      <w:proofErr w:type="spellStart"/>
      <w:r w:rsidRPr="00B316F6">
        <w:rPr>
          <w:i/>
          <w:iCs/>
          <w:sz w:val="24"/>
          <w:szCs w:val="24"/>
        </w:rPr>
        <w:t>n</w:t>
      </w:r>
      <w:r w:rsidRPr="00B316F6">
        <w:rPr>
          <w:i/>
          <w:iCs/>
          <w:sz w:val="24"/>
          <w:szCs w:val="24"/>
          <w:vertAlign w:val="subscript"/>
        </w:rPr>
        <w:t>eff</w:t>
      </w:r>
      <w:proofErr w:type="spellEnd"/>
      <w:r w:rsidRPr="00B316F6">
        <w:rPr>
          <w:sz w:val="24"/>
          <w:szCs w:val="24"/>
        </w:rPr>
        <w:t xml:space="preserve"> were also used to assess the chain convergence. </w:t>
      </w:r>
      <w:r w:rsidR="00A40C02" w:rsidRPr="00B316F6">
        <w:rPr>
          <w:sz w:val="24"/>
          <w:szCs w:val="24"/>
        </w:rPr>
        <w:t xml:space="preserve">The </w:t>
      </w:r>
      <w:r w:rsidRPr="00B316F6">
        <w:rPr>
          <w:sz w:val="24"/>
          <w:szCs w:val="24"/>
        </w:rPr>
        <w:t xml:space="preserve">Bayes factor was assessed to evaluate which model </w:t>
      </w:r>
      <w:r w:rsidR="00A40C02" w:rsidRPr="00B316F6">
        <w:rPr>
          <w:sz w:val="24"/>
          <w:szCs w:val="24"/>
        </w:rPr>
        <w:t>fits</w:t>
      </w:r>
      <w:r w:rsidRPr="00B316F6">
        <w:rPr>
          <w:sz w:val="24"/>
          <w:szCs w:val="24"/>
        </w:rPr>
        <w:t xml:space="preserve"> the data</w:t>
      </w:r>
      <w:r w:rsidR="00A40C02" w:rsidRPr="00B316F6">
        <w:rPr>
          <w:sz w:val="24"/>
          <w:szCs w:val="24"/>
        </w:rPr>
        <w:t xml:space="preserve"> better</w:t>
      </w:r>
      <w:r w:rsidRPr="00B316F6">
        <w:rPr>
          <w:sz w:val="24"/>
          <w:szCs w:val="24"/>
        </w:rPr>
        <w:t xml:space="preserve">. All analyses were performed in R using the </w:t>
      </w:r>
      <w:proofErr w:type="spellStart"/>
      <w:r w:rsidRPr="00B316F6">
        <w:rPr>
          <w:sz w:val="24"/>
          <w:szCs w:val="24"/>
        </w:rPr>
        <w:t>R</w:t>
      </w:r>
      <w:r w:rsidR="00A40C02" w:rsidRPr="00B316F6">
        <w:rPr>
          <w:sz w:val="24"/>
          <w:szCs w:val="24"/>
        </w:rPr>
        <w:t>S</w:t>
      </w:r>
      <w:r w:rsidRPr="00B316F6">
        <w:rPr>
          <w:sz w:val="24"/>
          <w:szCs w:val="24"/>
        </w:rPr>
        <w:t>tan</w:t>
      </w:r>
      <w:proofErr w:type="spellEnd"/>
      <w:r w:rsidRPr="00B316F6">
        <w:rPr>
          <w:sz w:val="24"/>
          <w:szCs w:val="24"/>
        </w:rPr>
        <w:t xml:space="preserve"> package.</w:t>
      </w:r>
    </w:p>
    <w:p w14:paraId="3713BFDF" w14:textId="4E0AFB5E" w:rsidR="009528F4" w:rsidRPr="00B316F6" w:rsidRDefault="00000000">
      <w:pPr>
        <w:jc w:val="both"/>
        <w:rPr>
          <w:sz w:val="24"/>
          <w:szCs w:val="24"/>
        </w:rPr>
      </w:pPr>
      <w:r w:rsidRPr="00B316F6">
        <w:rPr>
          <w:b/>
          <w:sz w:val="24"/>
          <w:szCs w:val="24"/>
        </w:rPr>
        <w:t>Results</w:t>
      </w:r>
      <w:r w:rsidRPr="00B316F6">
        <w:rPr>
          <w:sz w:val="24"/>
          <w:szCs w:val="24"/>
        </w:rPr>
        <w:t xml:space="preserve">: The resulting posterior distributions for model 1, </w:t>
      </w:r>
      <m:oMath>
        <m:r>
          <w:rPr>
            <w:rFonts w:ascii="Cambria Math" w:hAnsi="Cambria Math"/>
            <w:sz w:val="24"/>
            <w:szCs w:val="24"/>
          </w:rPr>
          <m:t>β</m:t>
        </m:r>
      </m:oMath>
      <w:r w:rsidRPr="00B316F6">
        <w:rPr>
          <w:sz w:val="24"/>
          <w:szCs w:val="24"/>
        </w:rPr>
        <w:t xml:space="preserve"> (mean = 0.14 (95%</w:t>
      </w:r>
      <w:r w:rsidR="00612303" w:rsidRPr="00B316F6">
        <w:rPr>
          <w:sz w:val="24"/>
          <w:szCs w:val="24"/>
        </w:rPr>
        <w:t xml:space="preserve"> </w:t>
      </w:r>
      <w:proofErr w:type="spellStart"/>
      <w:r w:rsidRPr="00B316F6">
        <w:rPr>
          <w:sz w:val="24"/>
          <w:szCs w:val="24"/>
        </w:rPr>
        <w:t>CrI</w:t>
      </w:r>
      <w:proofErr w:type="spellEnd"/>
      <w:r w:rsidRPr="00B316F6">
        <w:rPr>
          <w:sz w:val="24"/>
          <w:szCs w:val="24"/>
        </w:rPr>
        <w:t xml:space="preserve"> 0.13 to 0.15)), </w:t>
      </w:r>
      <m:oMath>
        <m:r>
          <w:rPr>
            <w:rFonts w:ascii="Cambria Math" w:hAnsi="Cambria Math"/>
            <w:sz w:val="24"/>
            <w:szCs w:val="24"/>
          </w:rPr>
          <m:t>γ</m:t>
        </m:r>
      </m:oMath>
      <w:r w:rsidRPr="00B316F6">
        <w:rPr>
          <w:sz w:val="24"/>
          <w:szCs w:val="24"/>
        </w:rPr>
        <w:t xml:space="preserve"> (mean = 0.09 (95%</w:t>
      </w:r>
      <w:r w:rsidR="001D4591" w:rsidRPr="00B316F6">
        <w:rPr>
          <w:sz w:val="24"/>
          <w:szCs w:val="24"/>
        </w:rPr>
        <w:t xml:space="preserve"> </w:t>
      </w:r>
      <w:proofErr w:type="spellStart"/>
      <w:r w:rsidRPr="00B316F6">
        <w:rPr>
          <w:sz w:val="24"/>
          <w:szCs w:val="24"/>
        </w:rPr>
        <w:t>CrI</w:t>
      </w:r>
      <w:proofErr w:type="spellEnd"/>
      <w:r w:rsidRPr="00B316F6">
        <w:rPr>
          <w:sz w:val="24"/>
          <w:szCs w:val="24"/>
        </w:rPr>
        <w:t xml:space="preserve"> 0.08 to 0.1)), </w:t>
      </w:r>
      <w:r w:rsidRPr="00B316F6">
        <w:rPr>
          <w:i/>
          <w:iCs/>
          <w:sz w:val="24"/>
          <w:szCs w:val="24"/>
        </w:rPr>
        <w:t>R</w:t>
      </w:r>
      <w:r w:rsidRPr="00B316F6">
        <w:rPr>
          <w:i/>
          <w:iCs/>
          <w:sz w:val="24"/>
          <w:szCs w:val="24"/>
          <w:vertAlign w:val="subscript"/>
        </w:rPr>
        <w:t>0</w:t>
      </w:r>
      <w:r w:rsidRPr="00B316F6">
        <w:rPr>
          <w:sz w:val="24"/>
          <w:szCs w:val="24"/>
        </w:rPr>
        <w:t xml:space="preserve"> (mean = 1.55 (95%</w:t>
      </w:r>
      <w:r w:rsidR="00A40C02" w:rsidRPr="00B316F6">
        <w:rPr>
          <w:sz w:val="24"/>
          <w:szCs w:val="24"/>
        </w:rPr>
        <w:t xml:space="preserve"> </w:t>
      </w:r>
      <w:proofErr w:type="spellStart"/>
      <w:r w:rsidRPr="00B316F6">
        <w:rPr>
          <w:sz w:val="24"/>
          <w:szCs w:val="24"/>
        </w:rPr>
        <w:t>CrI</w:t>
      </w:r>
      <w:proofErr w:type="spellEnd"/>
      <w:r w:rsidRPr="00B316F6">
        <w:rPr>
          <w:sz w:val="24"/>
          <w:szCs w:val="24"/>
        </w:rPr>
        <w:t xml:space="preserve"> 1.48 to 1.64)) and recovery time (mean = 10.87 (95%</w:t>
      </w:r>
      <w:r w:rsidR="001D4591" w:rsidRPr="00B316F6">
        <w:rPr>
          <w:sz w:val="24"/>
          <w:szCs w:val="24"/>
        </w:rPr>
        <w:t xml:space="preserve"> </w:t>
      </w:r>
      <w:proofErr w:type="spellStart"/>
      <w:r w:rsidRPr="00B316F6">
        <w:rPr>
          <w:sz w:val="24"/>
          <w:szCs w:val="24"/>
        </w:rPr>
        <w:t>CrI</w:t>
      </w:r>
      <w:proofErr w:type="spellEnd"/>
      <w:r w:rsidRPr="00B316F6">
        <w:rPr>
          <w:sz w:val="24"/>
          <w:szCs w:val="24"/>
        </w:rPr>
        <w:t xml:space="preserve"> 9.59 to 12.40)) are normally distributed. Similarly in model 2, the posteriors</w:t>
      </w:r>
      <w:r w:rsidR="00A40C02" w:rsidRPr="00B316F6">
        <w:rPr>
          <w:sz w:val="24"/>
          <w:szCs w:val="24"/>
        </w:rPr>
        <w:t xml:space="preserve"> </w:t>
      </w:r>
      <w:r w:rsidRPr="00B316F6">
        <w:rPr>
          <w:sz w:val="24"/>
          <w:szCs w:val="24"/>
        </w:rPr>
        <w:t>(</w:t>
      </w:r>
      <m:oMath>
        <m:r>
          <w:rPr>
            <w:rFonts w:ascii="Cambria Math" w:hAnsi="Cambria Math"/>
            <w:sz w:val="24"/>
            <w:szCs w:val="24"/>
          </w:rPr>
          <m:t>β</m:t>
        </m:r>
      </m:oMath>
      <w:r w:rsidRPr="00B316F6">
        <w:rPr>
          <w:sz w:val="24"/>
          <w:szCs w:val="24"/>
        </w:rPr>
        <w:t xml:space="preserve"> = 0.14 (95%</w:t>
      </w:r>
      <w:r w:rsidR="00A40C02" w:rsidRPr="00B316F6">
        <w:rPr>
          <w:sz w:val="24"/>
          <w:szCs w:val="24"/>
        </w:rPr>
        <w:t xml:space="preserve"> </w:t>
      </w:r>
      <w:proofErr w:type="spellStart"/>
      <w:r w:rsidRPr="00B316F6">
        <w:rPr>
          <w:sz w:val="24"/>
          <w:szCs w:val="24"/>
        </w:rPr>
        <w:t>CrI</w:t>
      </w:r>
      <w:proofErr w:type="spellEnd"/>
      <w:r w:rsidRPr="00B316F6">
        <w:rPr>
          <w:sz w:val="24"/>
          <w:szCs w:val="24"/>
        </w:rPr>
        <w:t xml:space="preserve"> 0.13 to 0.15), </w:t>
      </w:r>
      <m:oMath>
        <m:r>
          <w:rPr>
            <w:rFonts w:ascii="Cambria Math" w:hAnsi="Cambria Math"/>
            <w:sz w:val="24"/>
            <w:szCs w:val="24"/>
          </w:rPr>
          <m:t>γ</m:t>
        </m:r>
      </m:oMath>
      <w:r w:rsidR="00A40C02" w:rsidRPr="00B316F6">
        <w:rPr>
          <w:sz w:val="24"/>
          <w:szCs w:val="24"/>
        </w:rPr>
        <w:t xml:space="preserve"> </w:t>
      </w:r>
      <w:r w:rsidRPr="00B316F6">
        <w:rPr>
          <w:sz w:val="24"/>
          <w:szCs w:val="24"/>
        </w:rPr>
        <w:t>= 0.09 (95%</w:t>
      </w:r>
      <w:r w:rsidR="00A40C02" w:rsidRPr="00B316F6">
        <w:rPr>
          <w:sz w:val="24"/>
          <w:szCs w:val="24"/>
        </w:rPr>
        <w:t xml:space="preserve"> </w:t>
      </w:r>
      <w:proofErr w:type="spellStart"/>
      <w:r w:rsidRPr="00B316F6">
        <w:rPr>
          <w:sz w:val="24"/>
          <w:szCs w:val="24"/>
        </w:rPr>
        <w:t>CrI</w:t>
      </w:r>
      <w:proofErr w:type="spellEnd"/>
      <w:r w:rsidRPr="00B316F6">
        <w:rPr>
          <w:sz w:val="24"/>
          <w:szCs w:val="24"/>
        </w:rPr>
        <w:t xml:space="preserve"> 0.08 to 0.10), </w:t>
      </w:r>
      <w:r w:rsidRPr="00B316F6">
        <w:rPr>
          <w:i/>
          <w:iCs/>
          <w:sz w:val="24"/>
          <w:szCs w:val="24"/>
        </w:rPr>
        <w:t>R</w:t>
      </w:r>
      <w:r w:rsidRPr="00B316F6">
        <w:rPr>
          <w:i/>
          <w:iCs/>
          <w:sz w:val="24"/>
          <w:szCs w:val="24"/>
          <w:vertAlign w:val="subscript"/>
        </w:rPr>
        <w:t>0</w:t>
      </w:r>
      <w:r w:rsidRPr="00B316F6">
        <w:rPr>
          <w:sz w:val="24"/>
          <w:szCs w:val="24"/>
        </w:rPr>
        <w:t xml:space="preserve"> = 1.54 (95%</w:t>
      </w:r>
      <w:r w:rsidR="00A40C02" w:rsidRPr="00B316F6">
        <w:rPr>
          <w:sz w:val="24"/>
          <w:szCs w:val="24"/>
        </w:rPr>
        <w:t xml:space="preserve"> </w:t>
      </w:r>
      <w:proofErr w:type="spellStart"/>
      <w:r w:rsidRPr="00B316F6">
        <w:rPr>
          <w:sz w:val="24"/>
          <w:szCs w:val="24"/>
        </w:rPr>
        <w:t>CrI</w:t>
      </w:r>
      <w:proofErr w:type="spellEnd"/>
      <w:r w:rsidRPr="00B316F6">
        <w:rPr>
          <w:sz w:val="24"/>
          <w:szCs w:val="24"/>
        </w:rPr>
        <w:t xml:space="preserve"> 1.48 to 1.62), and recovery time = 10.72 (95%</w:t>
      </w:r>
      <w:r w:rsidR="001D4591" w:rsidRPr="00B316F6">
        <w:rPr>
          <w:sz w:val="24"/>
          <w:szCs w:val="24"/>
        </w:rPr>
        <w:t xml:space="preserve"> </w:t>
      </w:r>
      <w:proofErr w:type="spellStart"/>
      <w:r w:rsidRPr="00B316F6">
        <w:rPr>
          <w:sz w:val="24"/>
          <w:szCs w:val="24"/>
        </w:rPr>
        <w:t>CrI</w:t>
      </w:r>
      <w:proofErr w:type="spellEnd"/>
      <w:r w:rsidRPr="00B316F6">
        <w:rPr>
          <w:sz w:val="24"/>
          <w:szCs w:val="24"/>
        </w:rPr>
        <w:t xml:space="preserve"> 9.56 to 12.12)) follow normal distributions. Meanwhile, in model 3, </w:t>
      </w:r>
      <w:r w:rsidR="001D4591" w:rsidRPr="00B316F6">
        <w:rPr>
          <w:sz w:val="24"/>
          <w:szCs w:val="24"/>
        </w:rPr>
        <w:t xml:space="preserve">the </w:t>
      </w:r>
      <w:r w:rsidRPr="00B316F6">
        <w:rPr>
          <w:sz w:val="24"/>
          <w:szCs w:val="24"/>
        </w:rPr>
        <w:t xml:space="preserve">posteriors, </w:t>
      </w:r>
      <m:oMath>
        <m:r>
          <w:rPr>
            <w:rFonts w:ascii="Cambria Math" w:hAnsi="Cambria Math"/>
            <w:sz w:val="24"/>
            <w:szCs w:val="24"/>
          </w:rPr>
          <m:t>β</m:t>
        </m:r>
      </m:oMath>
      <w:r w:rsidR="00A40C02" w:rsidRPr="00B316F6" w:rsidDel="00A40C02">
        <w:rPr>
          <w:i/>
          <w:iCs/>
          <w:sz w:val="24"/>
          <w:szCs w:val="24"/>
        </w:rPr>
        <w:t xml:space="preserve"> </w:t>
      </w:r>
      <w:r w:rsidRPr="00B316F6">
        <w:rPr>
          <w:sz w:val="24"/>
          <w:szCs w:val="24"/>
        </w:rPr>
        <w:t>(mean</w:t>
      </w:r>
      <w:r w:rsidR="00A40C02" w:rsidRPr="00B316F6">
        <w:rPr>
          <w:sz w:val="24"/>
          <w:szCs w:val="24"/>
        </w:rPr>
        <w:t xml:space="preserve"> </w:t>
      </w:r>
      <w:r w:rsidRPr="00B316F6">
        <w:rPr>
          <w:sz w:val="24"/>
          <w:szCs w:val="24"/>
        </w:rPr>
        <w:t>=</w:t>
      </w:r>
      <w:r w:rsidR="00A40C02" w:rsidRPr="00B316F6">
        <w:rPr>
          <w:sz w:val="24"/>
          <w:szCs w:val="24"/>
        </w:rPr>
        <w:t xml:space="preserve"> </w:t>
      </w:r>
      <w:r w:rsidR="001D4591" w:rsidRPr="00B316F6">
        <w:rPr>
          <w:sz w:val="24"/>
          <w:szCs w:val="24"/>
        </w:rPr>
        <w:t>0.09</w:t>
      </w:r>
      <w:r w:rsidRPr="00B316F6">
        <w:rPr>
          <w:sz w:val="24"/>
          <w:szCs w:val="24"/>
        </w:rPr>
        <w:t xml:space="preserve"> (95%</w:t>
      </w:r>
      <w:r w:rsidR="001D4591" w:rsidRPr="00B316F6">
        <w:rPr>
          <w:sz w:val="24"/>
          <w:szCs w:val="24"/>
        </w:rPr>
        <w:t xml:space="preserve"> </w:t>
      </w:r>
      <w:proofErr w:type="spellStart"/>
      <w:r w:rsidRPr="00B316F6">
        <w:rPr>
          <w:sz w:val="24"/>
          <w:szCs w:val="24"/>
        </w:rPr>
        <w:t>CrI</w:t>
      </w:r>
      <w:proofErr w:type="spellEnd"/>
      <w:r w:rsidRPr="00B316F6">
        <w:rPr>
          <w:sz w:val="24"/>
          <w:szCs w:val="24"/>
        </w:rPr>
        <w:t xml:space="preserve"> </w:t>
      </w:r>
      <w:r w:rsidR="001D4591" w:rsidRPr="00B316F6">
        <w:rPr>
          <w:sz w:val="24"/>
          <w:szCs w:val="24"/>
        </w:rPr>
        <w:t>0.0</w:t>
      </w:r>
      <w:r w:rsidRPr="00B316F6">
        <w:rPr>
          <w:sz w:val="24"/>
          <w:szCs w:val="24"/>
        </w:rPr>
        <w:t xml:space="preserve">6.6 to </w:t>
      </w:r>
      <w:r w:rsidR="001D4591" w:rsidRPr="00B316F6">
        <w:rPr>
          <w:sz w:val="24"/>
          <w:szCs w:val="24"/>
        </w:rPr>
        <w:t>0.</w:t>
      </w:r>
      <w:r w:rsidRPr="00B316F6">
        <w:rPr>
          <w:sz w:val="24"/>
          <w:szCs w:val="24"/>
        </w:rPr>
        <w:t>128)), γ (mean</w:t>
      </w:r>
      <w:r w:rsidR="001D4591" w:rsidRPr="00B316F6">
        <w:rPr>
          <w:sz w:val="24"/>
          <w:szCs w:val="24"/>
        </w:rPr>
        <w:t xml:space="preserve"> </w:t>
      </w:r>
      <w:r w:rsidRPr="00B316F6">
        <w:rPr>
          <w:sz w:val="24"/>
          <w:szCs w:val="24"/>
        </w:rPr>
        <w:t>=</w:t>
      </w:r>
      <w:r w:rsidR="001D4591" w:rsidRPr="00B316F6">
        <w:rPr>
          <w:sz w:val="24"/>
          <w:szCs w:val="24"/>
        </w:rPr>
        <w:t xml:space="preserve"> 0.</w:t>
      </w:r>
      <w:r w:rsidRPr="00B316F6">
        <w:rPr>
          <w:sz w:val="24"/>
          <w:szCs w:val="24"/>
        </w:rPr>
        <w:t>15</w:t>
      </w:r>
      <w:r w:rsidR="001D4591" w:rsidRPr="00B316F6">
        <w:rPr>
          <w:sz w:val="24"/>
          <w:szCs w:val="24"/>
        </w:rPr>
        <w:t xml:space="preserve"> </w:t>
      </w:r>
      <w:r w:rsidRPr="00B316F6">
        <w:rPr>
          <w:sz w:val="24"/>
          <w:szCs w:val="24"/>
        </w:rPr>
        <w:t>(95%</w:t>
      </w:r>
      <w:r w:rsidR="001D4591" w:rsidRPr="00B316F6">
        <w:rPr>
          <w:sz w:val="24"/>
          <w:szCs w:val="24"/>
        </w:rPr>
        <w:t xml:space="preserve"> </w:t>
      </w:r>
      <w:proofErr w:type="spellStart"/>
      <w:r w:rsidRPr="00B316F6">
        <w:rPr>
          <w:sz w:val="24"/>
          <w:szCs w:val="24"/>
        </w:rPr>
        <w:t>CrI</w:t>
      </w:r>
      <w:proofErr w:type="spellEnd"/>
      <w:r w:rsidRPr="00B316F6">
        <w:rPr>
          <w:sz w:val="24"/>
          <w:szCs w:val="24"/>
        </w:rPr>
        <w:t xml:space="preserve"> </w:t>
      </w:r>
      <w:r w:rsidR="001D4591" w:rsidRPr="00B316F6">
        <w:rPr>
          <w:sz w:val="24"/>
          <w:szCs w:val="24"/>
        </w:rPr>
        <w:t xml:space="preserve">0.12 </w:t>
      </w:r>
      <w:r w:rsidRPr="00B316F6">
        <w:rPr>
          <w:sz w:val="24"/>
          <w:szCs w:val="24"/>
        </w:rPr>
        <w:t xml:space="preserve">to </w:t>
      </w:r>
      <w:r w:rsidR="001D4591" w:rsidRPr="00B316F6">
        <w:rPr>
          <w:sz w:val="24"/>
          <w:szCs w:val="24"/>
        </w:rPr>
        <w:t>0.18</w:t>
      </w:r>
      <w:r w:rsidRPr="00B316F6">
        <w:rPr>
          <w:sz w:val="24"/>
          <w:szCs w:val="24"/>
        </w:rPr>
        <w:t xml:space="preserve">), </w:t>
      </w:r>
      <w:r w:rsidRPr="00B316F6">
        <w:rPr>
          <w:i/>
          <w:iCs/>
          <w:sz w:val="24"/>
          <w:szCs w:val="24"/>
        </w:rPr>
        <w:t>R</w:t>
      </w:r>
      <w:r w:rsidRPr="00B316F6">
        <w:rPr>
          <w:i/>
          <w:iCs/>
          <w:sz w:val="24"/>
          <w:szCs w:val="24"/>
          <w:vertAlign w:val="subscript"/>
        </w:rPr>
        <w:t>0</w:t>
      </w:r>
      <w:r w:rsidRPr="00B316F6">
        <w:rPr>
          <w:sz w:val="24"/>
          <w:szCs w:val="24"/>
        </w:rPr>
        <w:t>, recovery time (1/γ) are normally distributed. Meanwhile, (mean</w:t>
      </w:r>
      <w:r w:rsidR="001D4591" w:rsidRPr="00B316F6">
        <w:rPr>
          <w:sz w:val="24"/>
          <w:szCs w:val="24"/>
        </w:rPr>
        <w:t xml:space="preserve"> </w:t>
      </w:r>
      <w:r w:rsidRPr="00B316F6">
        <w:rPr>
          <w:sz w:val="24"/>
          <w:szCs w:val="24"/>
        </w:rPr>
        <w:t>=</w:t>
      </w:r>
      <w:r w:rsidR="001D4591" w:rsidRPr="00B316F6">
        <w:rPr>
          <w:sz w:val="24"/>
          <w:szCs w:val="24"/>
        </w:rPr>
        <w:t xml:space="preserve"> </w:t>
      </w:r>
      <w:r w:rsidRPr="00B316F6">
        <w:rPr>
          <w:sz w:val="24"/>
          <w:szCs w:val="24"/>
        </w:rPr>
        <w:t>2.85x10</w:t>
      </w:r>
      <w:r w:rsidRPr="00B316F6">
        <w:rPr>
          <w:sz w:val="24"/>
          <w:szCs w:val="24"/>
          <w:vertAlign w:val="superscript"/>
        </w:rPr>
        <w:t>-1</w:t>
      </w:r>
      <w:r w:rsidRPr="00B316F6">
        <w:rPr>
          <w:sz w:val="24"/>
          <w:szCs w:val="24"/>
        </w:rPr>
        <w:t xml:space="preserve"> (95%CrI </w:t>
      </w:r>
      <w:r w:rsidR="001D4591" w:rsidRPr="00B316F6">
        <w:rPr>
          <w:sz w:val="24"/>
          <w:szCs w:val="24"/>
        </w:rPr>
        <w:t>0.0</w:t>
      </w:r>
      <w:r w:rsidRPr="00B316F6">
        <w:rPr>
          <w:sz w:val="24"/>
          <w:szCs w:val="24"/>
        </w:rPr>
        <w:t xml:space="preserve">337 to </w:t>
      </w:r>
      <w:r w:rsidR="001D4591" w:rsidRPr="00B316F6">
        <w:rPr>
          <w:sz w:val="24"/>
          <w:szCs w:val="24"/>
        </w:rPr>
        <w:t>0.</w:t>
      </w:r>
      <w:r w:rsidRPr="00B316F6">
        <w:rPr>
          <w:sz w:val="24"/>
          <w:szCs w:val="24"/>
        </w:rPr>
        <w:t>928)), a (mean</w:t>
      </w:r>
      <w:r w:rsidR="001D4591" w:rsidRPr="00B316F6">
        <w:rPr>
          <w:sz w:val="24"/>
          <w:szCs w:val="24"/>
        </w:rPr>
        <w:t xml:space="preserve"> </w:t>
      </w:r>
      <w:r w:rsidRPr="00B316F6">
        <w:rPr>
          <w:sz w:val="24"/>
          <w:szCs w:val="24"/>
        </w:rPr>
        <w:t>=</w:t>
      </w:r>
      <w:r w:rsidR="001D4591" w:rsidRPr="00B316F6">
        <w:rPr>
          <w:sz w:val="24"/>
          <w:szCs w:val="24"/>
        </w:rPr>
        <w:t xml:space="preserve"> 0.00</w:t>
      </w:r>
      <w:r w:rsidRPr="00B316F6">
        <w:rPr>
          <w:sz w:val="24"/>
          <w:szCs w:val="24"/>
        </w:rPr>
        <w:t>2 (95%</w:t>
      </w:r>
      <w:r w:rsidR="001D4591" w:rsidRPr="00B316F6">
        <w:rPr>
          <w:sz w:val="24"/>
          <w:szCs w:val="24"/>
        </w:rPr>
        <w:t xml:space="preserve"> </w:t>
      </w:r>
      <w:proofErr w:type="spellStart"/>
      <w:r w:rsidRPr="00B316F6">
        <w:rPr>
          <w:sz w:val="24"/>
          <w:szCs w:val="24"/>
        </w:rPr>
        <w:t>CrI</w:t>
      </w:r>
      <w:proofErr w:type="spellEnd"/>
      <w:r w:rsidR="001D4591" w:rsidRPr="00B316F6">
        <w:rPr>
          <w:sz w:val="24"/>
          <w:szCs w:val="24"/>
        </w:rPr>
        <w:t xml:space="preserve"> </w:t>
      </w:r>
      <w:r w:rsidRPr="00B316F6">
        <w:rPr>
          <w:sz w:val="24"/>
          <w:szCs w:val="24"/>
        </w:rPr>
        <w:t>2.69 x 10</w:t>
      </w:r>
      <w:r w:rsidRPr="00B316F6">
        <w:rPr>
          <w:sz w:val="24"/>
          <w:szCs w:val="24"/>
          <w:vertAlign w:val="superscript"/>
        </w:rPr>
        <w:t>-5</w:t>
      </w:r>
      <w:r w:rsidRPr="00B316F6">
        <w:rPr>
          <w:sz w:val="24"/>
          <w:szCs w:val="24"/>
        </w:rPr>
        <w:t xml:space="preserve"> to </w:t>
      </w:r>
      <w:r w:rsidR="001D4591" w:rsidRPr="00B316F6">
        <w:rPr>
          <w:sz w:val="24"/>
          <w:szCs w:val="24"/>
        </w:rPr>
        <w:t>0.0</w:t>
      </w:r>
      <w:r w:rsidRPr="00B316F6">
        <w:rPr>
          <w:sz w:val="24"/>
          <w:szCs w:val="24"/>
        </w:rPr>
        <w:t xml:space="preserve">128)), and </w:t>
      </w:r>
      <w:r w:rsidRPr="00B316F6">
        <w:rPr>
          <w:i/>
          <w:iCs/>
          <w:sz w:val="24"/>
          <w:szCs w:val="24"/>
        </w:rPr>
        <w:t>k</w:t>
      </w:r>
      <w:r w:rsidRPr="00B316F6">
        <w:rPr>
          <w:sz w:val="24"/>
          <w:szCs w:val="24"/>
        </w:rPr>
        <w:t xml:space="preserve"> (mean</w:t>
      </w:r>
      <w:r w:rsidR="001D4591" w:rsidRPr="00B316F6">
        <w:rPr>
          <w:sz w:val="24"/>
          <w:szCs w:val="24"/>
        </w:rPr>
        <w:t xml:space="preserve"> </w:t>
      </w:r>
      <w:r w:rsidRPr="00B316F6">
        <w:rPr>
          <w:sz w:val="24"/>
          <w:szCs w:val="24"/>
        </w:rPr>
        <w:t>=</w:t>
      </w:r>
      <w:r w:rsidR="001D4591" w:rsidRPr="00B316F6">
        <w:rPr>
          <w:sz w:val="24"/>
          <w:szCs w:val="24"/>
        </w:rPr>
        <w:t xml:space="preserve"> 0.</w:t>
      </w:r>
      <w:r w:rsidRPr="00B316F6">
        <w:rPr>
          <w:sz w:val="24"/>
          <w:szCs w:val="24"/>
        </w:rPr>
        <w:t>250 (95%</w:t>
      </w:r>
      <w:r w:rsidR="001D4591" w:rsidRPr="00B316F6">
        <w:rPr>
          <w:sz w:val="24"/>
          <w:szCs w:val="24"/>
        </w:rPr>
        <w:t xml:space="preserve"> </w:t>
      </w:r>
      <w:proofErr w:type="spellStart"/>
      <w:r w:rsidRPr="00B316F6">
        <w:rPr>
          <w:sz w:val="24"/>
          <w:szCs w:val="24"/>
        </w:rPr>
        <w:t>CrI</w:t>
      </w:r>
      <w:proofErr w:type="spellEnd"/>
      <w:r w:rsidRPr="00B316F6">
        <w:rPr>
          <w:sz w:val="24"/>
          <w:szCs w:val="24"/>
        </w:rPr>
        <w:t xml:space="preserve"> </w:t>
      </w:r>
      <w:r w:rsidR="001D4591" w:rsidRPr="00B316F6">
        <w:rPr>
          <w:sz w:val="24"/>
          <w:szCs w:val="24"/>
        </w:rPr>
        <w:t>0.0</w:t>
      </w:r>
      <w:r w:rsidRPr="00B316F6">
        <w:rPr>
          <w:sz w:val="24"/>
          <w:szCs w:val="24"/>
        </w:rPr>
        <w:t xml:space="preserve">348 to </w:t>
      </w:r>
      <w:r w:rsidR="001D4591" w:rsidRPr="00B316F6">
        <w:rPr>
          <w:sz w:val="24"/>
          <w:szCs w:val="24"/>
        </w:rPr>
        <w:t>0.</w:t>
      </w:r>
      <w:r w:rsidRPr="00B316F6">
        <w:rPr>
          <w:sz w:val="24"/>
          <w:szCs w:val="24"/>
        </w:rPr>
        <w:t xml:space="preserve">896)) follow a negative binomial distribution. Prior predictive checks of </w:t>
      </w:r>
      <w:r w:rsidR="003E09E8" w:rsidRPr="00B316F6">
        <w:rPr>
          <w:sz w:val="24"/>
          <w:szCs w:val="24"/>
        </w:rPr>
        <w:t>models</w:t>
      </w:r>
      <w:r w:rsidRPr="00B316F6">
        <w:rPr>
          <w:sz w:val="24"/>
          <w:szCs w:val="24"/>
        </w:rPr>
        <w:t xml:space="preserve"> 1 and 2 </w:t>
      </w:r>
      <w:r w:rsidR="005D4207" w:rsidRPr="00B316F6">
        <w:rPr>
          <w:sz w:val="24"/>
          <w:szCs w:val="24"/>
        </w:rPr>
        <w:t xml:space="preserve">revealed </w:t>
      </w:r>
      <w:r w:rsidRPr="00B316F6">
        <w:rPr>
          <w:sz w:val="24"/>
          <w:szCs w:val="24"/>
        </w:rPr>
        <w:t xml:space="preserve">that most trajectories showed </w:t>
      </w:r>
      <w:r w:rsidR="005D4207" w:rsidRPr="00B316F6">
        <w:rPr>
          <w:sz w:val="24"/>
          <w:szCs w:val="24"/>
        </w:rPr>
        <w:t xml:space="preserve">that </w:t>
      </w:r>
      <w:r w:rsidRPr="00B316F6">
        <w:rPr>
          <w:sz w:val="24"/>
          <w:szCs w:val="24"/>
        </w:rPr>
        <w:t xml:space="preserve">the models are not excessively constrained by the priors. The </w:t>
      </w:r>
      <w:r w:rsidR="003E09E8" w:rsidRPr="00B316F6">
        <w:rPr>
          <w:sz w:val="24"/>
          <w:szCs w:val="24"/>
        </w:rPr>
        <w:t>Bayes</w:t>
      </w:r>
      <w:r w:rsidRPr="00B316F6">
        <w:rPr>
          <w:sz w:val="24"/>
          <w:szCs w:val="24"/>
        </w:rPr>
        <w:t xml:space="preserve"> factor</w:t>
      </w:r>
      <w:r w:rsidR="005D4207" w:rsidRPr="00B316F6">
        <w:rPr>
          <w:sz w:val="24"/>
          <w:szCs w:val="24"/>
        </w:rPr>
        <w:t>s</w:t>
      </w:r>
      <w:r w:rsidRPr="00B316F6">
        <w:rPr>
          <w:sz w:val="24"/>
          <w:szCs w:val="24"/>
        </w:rPr>
        <w:t xml:space="preserve"> of </w:t>
      </w:r>
      <w:r w:rsidR="003E09E8" w:rsidRPr="00B316F6">
        <w:rPr>
          <w:sz w:val="24"/>
          <w:szCs w:val="24"/>
        </w:rPr>
        <w:t>models</w:t>
      </w:r>
      <w:r w:rsidRPr="00B316F6">
        <w:rPr>
          <w:sz w:val="24"/>
          <w:szCs w:val="24"/>
        </w:rPr>
        <w:t xml:space="preserve"> 1 and 3 </w:t>
      </w:r>
      <w:r w:rsidR="003E09E8" w:rsidRPr="00B316F6">
        <w:rPr>
          <w:sz w:val="24"/>
          <w:szCs w:val="24"/>
        </w:rPr>
        <w:t>w</w:t>
      </w:r>
      <w:r w:rsidR="005D4207" w:rsidRPr="00B316F6">
        <w:rPr>
          <w:sz w:val="24"/>
          <w:szCs w:val="24"/>
        </w:rPr>
        <w:t>ere</w:t>
      </w:r>
      <w:r w:rsidRPr="00B316F6">
        <w:rPr>
          <w:sz w:val="24"/>
          <w:szCs w:val="24"/>
        </w:rPr>
        <w:t xml:space="preserve"> compared</w:t>
      </w:r>
      <w:r w:rsidR="005D4207" w:rsidRPr="00B316F6">
        <w:rPr>
          <w:sz w:val="24"/>
          <w:szCs w:val="24"/>
        </w:rPr>
        <w:t xml:space="preserve"> to determine</w:t>
      </w:r>
      <w:r w:rsidRPr="00B316F6">
        <w:rPr>
          <w:sz w:val="24"/>
          <w:szCs w:val="24"/>
        </w:rPr>
        <w:t xml:space="preserve"> that model 3 had a better fit than model 1.</w:t>
      </w:r>
    </w:p>
    <w:p w14:paraId="0BB49C3E" w14:textId="62BF177B" w:rsidR="009528F4" w:rsidRPr="00B316F6" w:rsidRDefault="00000000">
      <w:pPr>
        <w:jc w:val="both"/>
        <w:rPr>
          <w:sz w:val="24"/>
          <w:szCs w:val="24"/>
        </w:rPr>
      </w:pPr>
      <w:r w:rsidRPr="00B316F6">
        <w:rPr>
          <w:b/>
          <w:sz w:val="24"/>
          <w:szCs w:val="24"/>
        </w:rPr>
        <w:t>Conclusion</w:t>
      </w:r>
      <w:r w:rsidRPr="00B316F6">
        <w:rPr>
          <w:sz w:val="24"/>
          <w:szCs w:val="24"/>
        </w:rPr>
        <w:t xml:space="preserve">: </w:t>
      </w:r>
      <w:r w:rsidR="00A824A6" w:rsidRPr="00B316F6">
        <w:rPr>
          <w:sz w:val="24"/>
          <w:szCs w:val="24"/>
        </w:rPr>
        <w:t>All of the models provide a good fit for the data but the information model is better than the original model.</w:t>
      </w:r>
    </w:p>
    <w:p w14:paraId="2ADA9BEA" w14:textId="77777777" w:rsidR="009528F4" w:rsidRPr="00B316F6" w:rsidRDefault="00000000">
      <w:pPr>
        <w:jc w:val="both"/>
        <w:rPr>
          <w:b/>
          <w:sz w:val="24"/>
          <w:szCs w:val="24"/>
        </w:rPr>
      </w:pPr>
      <w:r w:rsidRPr="00B316F6">
        <w:rPr>
          <w:sz w:val="24"/>
          <w:szCs w:val="24"/>
        </w:rPr>
        <w:br w:type="page"/>
      </w:r>
    </w:p>
    <w:p w14:paraId="1F9C2BFD" w14:textId="77777777" w:rsidR="009528F4" w:rsidRPr="00B316F6" w:rsidRDefault="00000000">
      <w:pPr>
        <w:jc w:val="both"/>
        <w:rPr>
          <w:b/>
          <w:sz w:val="24"/>
          <w:szCs w:val="24"/>
        </w:rPr>
      </w:pPr>
      <w:r w:rsidRPr="00B316F6">
        <w:rPr>
          <w:b/>
          <w:sz w:val="24"/>
          <w:szCs w:val="24"/>
        </w:rPr>
        <w:lastRenderedPageBreak/>
        <w:t>Introduction</w:t>
      </w:r>
    </w:p>
    <w:p w14:paraId="4550436E" w14:textId="70FFB196" w:rsidR="009528F4" w:rsidRPr="00B316F6" w:rsidRDefault="00000000" w:rsidP="00064C5B">
      <w:pPr>
        <w:ind w:firstLine="720"/>
        <w:jc w:val="both"/>
        <w:rPr>
          <w:sz w:val="24"/>
          <w:szCs w:val="24"/>
        </w:rPr>
      </w:pPr>
      <w:r w:rsidRPr="00B316F6">
        <w:rPr>
          <w:sz w:val="24"/>
          <w:szCs w:val="24"/>
        </w:rPr>
        <w:t xml:space="preserve">Mathematical modelling in epidemiology provides a means of informing health policy for disease control and prevention strategies. It allows us to evaluate hypothetical scenarios and maximise outcomes under resource constraints </w:t>
      </w:r>
      <w:hyperlink r:id="rId4">
        <w:r w:rsidRPr="00B316F6">
          <w:rPr>
            <w:sz w:val="24"/>
            <w:szCs w:val="24"/>
          </w:rPr>
          <w:t>(1,</w:t>
        </w:r>
        <w:r w:rsidR="00064C5B" w:rsidRPr="00B316F6">
          <w:rPr>
            <w:sz w:val="24"/>
            <w:szCs w:val="24"/>
          </w:rPr>
          <w:t xml:space="preserve"> </w:t>
        </w:r>
        <w:r w:rsidRPr="00B316F6">
          <w:rPr>
            <w:sz w:val="24"/>
            <w:szCs w:val="24"/>
          </w:rPr>
          <w:t>2)</w:t>
        </w:r>
      </w:hyperlink>
      <w:r w:rsidRPr="00B316F6">
        <w:rPr>
          <w:sz w:val="24"/>
          <w:szCs w:val="24"/>
        </w:rPr>
        <w:t xml:space="preserve">. Selecting the most appropriate model for a given scenario can be a challenging task </w:t>
      </w:r>
      <w:hyperlink r:id="rId5">
        <w:r w:rsidRPr="00B316F6">
          <w:rPr>
            <w:sz w:val="24"/>
            <w:szCs w:val="24"/>
          </w:rPr>
          <w:t>(2)</w:t>
        </w:r>
      </w:hyperlink>
      <w:r w:rsidRPr="00B316F6">
        <w:rPr>
          <w:sz w:val="24"/>
          <w:szCs w:val="24"/>
        </w:rPr>
        <w:t xml:space="preserve">. </w:t>
      </w:r>
      <w:r w:rsidR="00064C5B" w:rsidRPr="00B316F6">
        <w:rPr>
          <w:sz w:val="24"/>
          <w:szCs w:val="24"/>
        </w:rPr>
        <w:t>M</w:t>
      </w:r>
      <w:r w:rsidRPr="00B316F6">
        <w:rPr>
          <w:sz w:val="24"/>
          <w:szCs w:val="24"/>
        </w:rPr>
        <w:t xml:space="preserve">odel fitting provides a systematic approach for identifying the model and its parameters that generate the best possible predictions given observed data </w:t>
      </w:r>
      <w:hyperlink r:id="rId6">
        <w:r w:rsidRPr="00B316F6">
          <w:rPr>
            <w:sz w:val="24"/>
            <w:szCs w:val="24"/>
          </w:rPr>
          <w:t>(3)</w:t>
        </w:r>
      </w:hyperlink>
      <w:r w:rsidRPr="00B316F6">
        <w:rPr>
          <w:sz w:val="24"/>
          <w:szCs w:val="24"/>
        </w:rPr>
        <w:t>. For example, in infectious disease models, reducing the basic reproduction number (</w:t>
      </w:r>
      <w:r w:rsidRPr="00B316F6">
        <w:rPr>
          <w:i/>
          <w:iCs/>
          <w:sz w:val="24"/>
          <w:szCs w:val="24"/>
        </w:rPr>
        <w:t>R</w:t>
      </w:r>
      <w:r w:rsidRPr="00B316F6">
        <w:rPr>
          <w:i/>
          <w:iCs/>
          <w:sz w:val="24"/>
          <w:szCs w:val="24"/>
          <w:vertAlign w:val="subscript"/>
        </w:rPr>
        <w:t>0</w:t>
      </w:r>
      <w:r w:rsidRPr="00B316F6">
        <w:rPr>
          <w:sz w:val="24"/>
          <w:szCs w:val="24"/>
        </w:rPr>
        <w:t xml:space="preserve">) can be a key target of an intervention to reduce the potential for an outbreak to occur </w:t>
      </w:r>
      <w:hyperlink r:id="rId7">
        <w:r w:rsidRPr="00B316F6">
          <w:rPr>
            <w:sz w:val="24"/>
            <w:szCs w:val="24"/>
          </w:rPr>
          <w:t>(4–6)</w:t>
        </w:r>
      </w:hyperlink>
      <w:r w:rsidR="00064C5B" w:rsidRPr="00B316F6">
        <w:rPr>
          <w:sz w:val="24"/>
          <w:szCs w:val="24"/>
        </w:rPr>
        <w:t>.</w:t>
      </w:r>
    </w:p>
    <w:p w14:paraId="3337A77B" w14:textId="269C73A7" w:rsidR="009528F4" w:rsidRPr="00B316F6" w:rsidRDefault="00000000">
      <w:pPr>
        <w:ind w:firstLine="720"/>
        <w:jc w:val="both"/>
        <w:rPr>
          <w:sz w:val="24"/>
          <w:szCs w:val="24"/>
        </w:rPr>
      </w:pPr>
      <w:r w:rsidRPr="00B316F6">
        <w:rPr>
          <w:sz w:val="24"/>
          <w:szCs w:val="24"/>
        </w:rPr>
        <w:t xml:space="preserve">While a model generates likely outcomes from a set of parameters, inference is the process of determining the likely parameters based on observations </w:t>
      </w:r>
      <w:hyperlink r:id="rId8">
        <w:r w:rsidRPr="00B316F6">
          <w:rPr>
            <w:sz w:val="24"/>
            <w:szCs w:val="24"/>
          </w:rPr>
          <w:t>(7)</w:t>
        </w:r>
      </w:hyperlink>
      <w:r w:rsidRPr="00B316F6">
        <w:rPr>
          <w:sz w:val="24"/>
          <w:szCs w:val="24"/>
        </w:rPr>
        <w:t xml:space="preserve">. Two common approaches to model fitting are maximum likelihood estimation (MLE) and Bayesian inference. Both methods use probability principles to estimate the parameters that are most likely to have generated the observed data. However, MLE produces a point estimate for the parameters with the highest likelihood of a given distribution using the observed data </w:t>
      </w:r>
      <w:hyperlink r:id="rId9">
        <w:r w:rsidRPr="00B316F6">
          <w:rPr>
            <w:sz w:val="24"/>
            <w:szCs w:val="24"/>
          </w:rPr>
          <w:t>(8)</w:t>
        </w:r>
      </w:hyperlink>
      <w:r w:rsidRPr="00B316F6">
        <w:rPr>
          <w:sz w:val="24"/>
          <w:szCs w:val="24"/>
        </w:rPr>
        <w:t>. For example, if a population is known to follow a normal distribution</w:t>
      </w:r>
      <w:r w:rsidR="00064C5B" w:rsidRPr="00B316F6">
        <w:rPr>
          <w:sz w:val="24"/>
          <w:szCs w:val="24"/>
        </w:rPr>
        <w:t>,</w:t>
      </w:r>
      <w:r w:rsidRPr="00B316F6">
        <w:rPr>
          <w:sz w:val="24"/>
          <w:szCs w:val="24"/>
        </w:rPr>
        <w:t xml:space="preserve"> but the mean and variance are unknown, MLE can be used to estimate them</w:t>
      </w:r>
      <w:r w:rsidR="00064C5B" w:rsidRPr="00B316F6">
        <w:rPr>
          <w:sz w:val="24"/>
          <w:szCs w:val="24"/>
        </w:rPr>
        <w:t>,</w:t>
      </w:r>
      <w:r w:rsidRPr="00B316F6">
        <w:rPr>
          <w:sz w:val="24"/>
          <w:szCs w:val="24"/>
        </w:rPr>
        <w:t xml:space="preserve"> using a limited sample of the population, by finding particular values of the mean and variance so that the observation is the most likely result to have occurred </w:t>
      </w:r>
      <w:hyperlink r:id="rId10">
        <w:r w:rsidRPr="00B316F6">
          <w:rPr>
            <w:sz w:val="24"/>
            <w:szCs w:val="24"/>
          </w:rPr>
          <w:t>(9)</w:t>
        </w:r>
      </w:hyperlink>
      <w:r w:rsidRPr="00B316F6">
        <w:rPr>
          <w:sz w:val="24"/>
          <w:szCs w:val="24"/>
        </w:rPr>
        <w:t>.</w:t>
      </w:r>
    </w:p>
    <w:p w14:paraId="7920EF53" w14:textId="677B2A58" w:rsidR="009528F4" w:rsidRPr="00B316F6" w:rsidRDefault="00000000">
      <w:pPr>
        <w:ind w:firstLine="720"/>
        <w:jc w:val="both"/>
        <w:rPr>
          <w:sz w:val="24"/>
          <w:szCs w:val="24"/>
        </w:rPr>
      </w:pPr>
      <w:r w:rsidRPr="00B316F6">
        <w:rPr>
          <w:sz w:val="24"/>
          <w:szCs w:val="24"/>
        </w:rPr>
        <w:t xml:space="preserve">Meanwhile, Bayesian inference considers prior beliefs about the parameters in addition to the likelihood, providing a more comprehensive view of the parameters' uncertainty </w:t>
      </w:r>
      <w:hyperlink r:id="rId11">
        <w:r w:rsidRPr="00B316F6">
          <w:rPr>
            <w:sz w:val="24"/>
            <w:szCs w:val="24"/>
          </w:rPr>
          <w:t>(10)</w:t>
        </w:r>
      </w:hyperlink>
      <w:r w:rsidRPr="00B316F6">
        <w:rPr>
          <w:sz w:val="24"/>
          <w:szCs w:val="24"/>
        </w:rPr>
        <w:t xml:space="preserve">. In Bayesian inference, Bayes’ theorem is used to obtain </w:t>
      </w:r>
      <w:r w:rsidR="00064C5B" w:rsidRPr="00B316F6">
        <w:rPr>
          <w:sz w:val="24"/>
          <w:szCs w:val="24"/>
        </w:rPr>
        <w:t xml:space="preserve">a </w:t>
      </w:r>
      <w:r w:rsidRPr="00B316F6">
        <w:rPr>
          <w:sz w:val="24"/>
          <w:szCs w:val="24"/>
        </w:rPr>
        <w:t xml:space="preserve">posterior distribution. It is given by the following </w:t>
      </w:r>
      <w:r w:rsidR="00064C5B" w:rsidRPr="00B316F6">
        <w:rPr>
          <w:sz w:val="24"/>
          <w:szCs w:val="24"/>
        </w:rPr>
        <w:t>equation</w:t>
      </w:r>
      <w:r w:rsidRPr="00B316F6">
        <w:rPr>
          <w:sz w:val="24"/>
          <w:szCs w:val="24"/>
        </w:rPr>
        <w:t>:</w:t>
      </w:r>
    </w:p>
    <w:p w14:paraId="7B14601C" w14:textId="075D5EF3" w:rsidR="00B456AC" w:rsidRPr="00B316F6" w:rsidRDefault="00B456AC" w:rsidP="00B456AC">
      <w:pPr>
        <w:jc w:val="both"/>
        <w:rPr>
          <w:sz w:val="24"/>
          <w:szCs w:val="24"/>
        </w:rPr>
      </w:pPr>
      <w:r w:rsidRPr="00B316F6">
        <w:rPr>
          <w:noProof/>
          <w:sz w:val="24"/>
          <w:szCs w:val="24"/>
        </w:rPr>
        <w:drawing>
          <wp:inline distT="0" distB="0" distL="0" distR="0" wp14:anchorId="24104375" wp14:editId="72FAE8C9">
            <wp:extent cx="5731510" cy="3765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6555"/>
                    </a:xfrm>
                    <a:prstGeom prst="rect">
                      <a:avLst/>
                    </a:prstGeom>
                  </pic:spPr>
                </pic:pic>
              </a:graphicData>
            </a:graphic>
          </wp:inline>
        </w:drawing>
      </w:r>
    </w:p>
    <w:p w14:paraId="7410855B" w14:textId="5F3F288D" w:rsidR="009528F4" w:rsidRPr="00B316F6" w:rsidRDefault="00000000">
      <w:pPr>
        <w:ind w:firstLine="720"/>
        <w:rPr>
          <w:sz w:val="24"/>
          <w:szCs w:val="24"/>
        </w:rPr>
      </w:pPr>
      <w:bookmarkStart w:id="0" w:name="_ur71fsj0kgym" w:colFirst="0" w:colLast="0"/>
      <w:bookmarkStart w:id="1" w:name="_yhsgo65d9m9h" w:colFirst="0" w:colLast="0"/>
      <w:bookmarkEnd w:id="0"/>
      <w:bookmarkEnd w:id="1"/>
      <w:r w:rsidRPr="00B316F6">
        <w:rPr>
          <w:sz w:val="24"/>
          <w:szCs w:val="24"/>
        </w:rPr>
        <w:t xml:space="preserve">Or, </w:t>
      </w:r>
      <w:r w:rsidR="00064C5B" w:rsidRPr="00B316F6">
        <w:rPr>
          <w:sz w:val="24"/>
          <w:szCs w:val="24"/>
        </w:rPr>
        <w:t>in terms of variables</w:t>
      </w:r>
      <w:r w:rsidRPr="00B316F6">
        <w:rPr>
          <w:sz w:val="24"/>
          <w:szCs w:val="24"/>
        </w:rPr>
        <w:t>:</w:t>
      </w:r>
    </w:p>
    <w:p w14:paraId="73B71C1C" w14:textId="6C655AB1" w:rsidR="00B456AC" w:rsidRPr="00B316F6" w:rsidRDefault="00B456AC" w:rsidP="00B456AC">
      <w:pPr>
        <w:jc w:val="both"/>
        <w:rPr>
          <w:sz w:val="24"/>
          <w:szCs w:val="24"/>
        </w:rPr>
      </w:pPr>
      <w:r w:rsidRPr="00B316F6">
        <w:rPr>
          <w:noProof/>
          <w:sz w:val="24"/>
          <w:szCs w:val="24"/>
        </w:rPr>
        <w:drawing>
          <wp:inline distT="0" distB="0" distL="0" distR="0" wp14:anchorId="075519A3" wp14:editId="27B50B31">
            <wp:extent cx="5731510" cy="4546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4660"/>
                    </a:xfrm>
                    <a:prstGeom prst="rect">
                      <a:avLst/>
                    </a:prstGeom>
                  </pic:spPr>
                </pic:pic>
              </a:graphicData>
            </a:graphic>
          </wp:inline>
        </w:drawing>
      </w:r>
    </w:p>
    <w:p w14:paraId="7356A028" w14:textId="1258CCD7" w:rsidR="009528F4" w:rsidRPr="00B316F6" w:rsidRDefault="00000000" w:rsidP="00B456AC">
      <w:pPr>
        <w:ind w:firstLine="720"/>
        <w:jc w:val="both"/>
        <w:rPr>
          <w:sz w:val="24"/>
          <w:szCs w:val="24"/>
        </w:rPr>
      </w:pPr>
      <w:r w:rsidRPr="00B316F6">
        <w:rPr>
          <w:sz w:val="24"/>
          <w:szCs w:val="24"/>
        </w:rPr>
        <w:t xml:space="preserve">Bayesian inference updates prior beliefs with data to find the most likely parameters. The Metropolis-Hastings algorithm generates samples from probability distributions that converge to the target posterior </w:t>
      </w:r>
      <w:hyperlink r:id="rId14">
        <w:r w:rsidRPr="00B316F6">
          <w:rPr>
            <w:sz w:val="24"/>
            <w:szCs w:val="24"/>
          </w:rPr>
          <w:t>(11)</w:t>
        </w:r>
      </w:hyperlink>
      <w:r w:rsidRPr="00B316F6">
        <w:rPr>
          <w:sz w:val="24"/>
          <w:szCs w:val="24"/>
        </w:rPr>
        <w:t xml:space="preserve">. It involves accepting or rejecting proposed values based on the likelihood and prior of the new and previous values through acceptance probability, which is the ratio of the probability density of the proposed move from </w:t>
      </w:r>
      <w:proofErr w:type="spellStart"/>
      <w:r w:rsidRPr="00B316F6">
        <w:rPr>
          <w:i/>
          <w:iCs/>
          <w:sz w:val="24"/>
          <w:szCs w:val="24"/>
        </w:rPr>
        <w:t>x</w:t>
      </w:r>
      <w:r w:rsidRPr="00B316F6">
        <w:rPr>
          <w:i/>
          <w:iCs/>
          <w:sz w:val="24"/>
          <w:szCs w:val="24"/>
          <w:vertAlign w:val="subscript"/>
        </w:rPr>
        <w:t>t</w:t>
      </w:r>
      <w:proofErr w:type="spellEnd"/>
      <w:r w:rsidRPr="00B316F6">
        <w:rPr>
          <w:sz w:val="24"/>
          <w:szCs w:val="24"/>
        </w:rPr>
        <w:t xml:space="preserve"> to </w:t>
      </w:r>
      <w:r w:rsidRPr="00B316F6">
        <w:rPr>
          <w:i/>
          <w:iCs/>
          <w:sz w:val="24"/>
          <w:szCs w:val="24"/>
        </w:rPr>
        <w:t>x’</w:t>
      </w:r>
      <w:r w:rsidRPr="00B316F6">
        <w:rPr>
          <w:sz w:val="24"/>
          <w:szCs w:val="24"/>
        </w:rPr>
        <w:t xml:space="preserve"> to that of the reverse move </w:t>
      </w:r>
      <w:hyperlink r:id="rId15">
        <w:r w:rsidRPr="00B316F6">
          <w:rPr>
            <w:sz w:val="24"/>
            <w:szCs w:val="24"/>
          </w:rPr>
          <w:t>(11,</w:t>
        </w:r>
        <w:r w:rsidR="006378C4" w:rsidRPr="00B316F6">
          <w:rPr>
            <w:sz w:val="24"/>
            <w:szCs w:val="24"/>
          </w:rPr>
          <w:t xml:space="preserve"> </w:t>
        </w:r>
        <w:r w:rsidRPr="00B316F6">
          <w:rPr>
            <w:sz w:val="24"/>
            <w:szCs w:val="24"/>
          </w:rPr>
          <w:t>12)</w:t>
        </w:r>
      </w:hyperlink>
      <w:r w:rsidRPr="00B316F6">
        <w:rPr>
          <w:sz w:val="24"/>
          <w:szCs w:val="24"/>
        </w:rPr>
        <w:t xml:space="preserve">. It is </w:t>
      </w:r>
      <w:r w:rsidR="006378C4" w:rsidRPr="00B316F6">
        <w:rPr>
          <w:sz w:val="24"/>
          <w:szCs w:val="24"/>
        </w:rPr>
        <w:t>given by</w:t>
      </w:r>
      <w:r w:rsidRPr="00B316F6">
        <w:rPr>
          <w:sz w:val="24"/>
          <w:szCs w:val="24"/>
        </w:rPr>
        <w:t xml:space="preserve"> the following</w:t>
      </w:r>
      <w:r w:rsidR="006378C4" w:rsidRPr="00B316F6">
        <w:rPr>
          <w:sz w:val="24"/>
          <w:szCs w:val="24"/>
        </w:rPr>
        <w:t xml:space="preserve"> equation</w:t>
      </w:r>
      <w:r w:rsidRPr="00B316F6">
        <w:rPr>
          <w:sz w:val="24"/>
          <w:szCs w:val="24"/>
        </w:rPr>
        <w:t>:</w:t>
      </w:r>
    </w:p>
    <w:p w14:paraId="17542694" w14:textId="77777777" w:rsidR="00B456AC" w:rsidRPr="00B316F6" w:rsidRDefault="00B456AC" w:rsidP="00B456AC">
      <w:pPr>
        <w:jc w:val="both"/>
        <w:rPr>
          <w:sz w:val="24"/>
          <w:szCs w:val="24"/>
        </w:rPr>
      </w:pPr>
      <w:bookmarkStart w:id="2" w:name="_lpgvtx6xtote" w:colFirst="0" w:colLast="0"/>
      <w:bookmarkEnd w:id="2"/>
      <w:r w:rsidRPr="00B316F6">
        <w:rPr>
          <w:noProof/>
          <w:sz w:val="24"/>
          <w:szCs w:val="24"/>
        </w:rPr>
        <w:drawing>
          <wp:inline distT="0" distB="0" distL="0" distR="0" wp14:anchorId="4E51FA04" wp14:editId="77BCB3C2">
            <wp:extent cx="5731510" cy="4502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0215"/>
                    </a:xfrm>
                    <a:prstGeom prst="rect">
                      <a:avLst/>
                    </a:prstGeom>
                  </pic:spPr>
                </pic:pic>
              </a:graphicData>
            </a:graphic>
          </wp:inline>
        </w:drawing>
      </w:r>
    </w:p>
    <w:p w14:paraId="24D010AA" w14:textId="1D49126A" w:rsidR="009528F4" w:rsidRPr="00B316F6" w:rsidRDefault="00000000">
      <w:pPr>
        <w:ind w:firstLine="720"/>
        <w:jc w:val="both"/>
        <w:rPr>
          <w:sz w:val="24"/>
          <w:szCs w:val="24"/>
        </w:rPr>
      </w:pPr>
      <w:r w:rsidRPr="00B316F6">
        <w:rPr>
          <w:sz w:val="24"/>
          <w:szCs w:val="24"/>
        </w:rPr>
        <w:t>In the Hamiltonian Monte Carlo (HMC)</w:t>
      </w:r>
      <w:r w:rsidR="00A45993" w:rsidRPr="00B316F6">
        <w:rPr>
          <w:sz w:val="24"/>
          <w:szCs w:val="24"/>
        </w:rPr>
        <w:t xml:space="preserve"> approach</w:t>
      </w:r>
      <w:r w:rsidRPr="00B316F6">
        <w:rPr>
          <w:sz w:val="24"/>
          <w:szCs w:val="24"/>
        </w:rPr>
        <w:t xml:space="preserve">, a parameter space is explored using the gradient of the posterior and its acceleration resulting from the local geometry in the </w:t>
      </w:r>
      <w:r w:rsidRPr="00B316F6">
        <w:rPr>
          <w:sz w:val="24"/>
          <w:szCs w:val="24"/>
        </w:rPr>
        <w:lastRenderedPageBreak/>
        <w:t xml:space="preserve">posterior density </w:t>
      </w:r>
      <w:hyperlink r:id="rId17">
        <w:r w:rsidRPr="00B316F6">
          <w:rPr>
            <w:sz w:val="24"/>
            <w:szCs w:val="24"/>
          </w:rPr>
          <w:t>(13)</w:t>
        </w:r>
      </w:hyperlink>
      <w:r w:rsidRPr="00B316F6">
        <w:rPr>
          <w:sz w:val="24"/>
          <w:szCs w:val="24"/>
        </w:rPr>
        <w:t xml:space="preserve">. However, as it uses gradients for exploring the parameter space, this method does not work for discrete data </w:t>
      </w:r>
      <w:hyperlink r:id="rId18">
        <w:r w:rsidRPr="00B316F6">
          <w:rPr>
            <w:sz w:val="24"/>
            <w:szCs w:val="24"/>
          </w:rPr>
          <w:t>(14)</w:t>
        </w:r>
      </w:hyperlink>
      <w:r w:rsidRPr="00B316F6">
        <w:rPr>
          <w:sz w:val="24"/>
          <w:szCs w:val="24"/>
        </w:rPr>
        <w:t xml:space="preserve">. The HMC is </w:t>
      </w:r>
      <w:r w:rsidR="0081751C" w:rsidRPr="00B316F6">
        <w:rPr>
          <w:sz w:val="24"/>
          <w:szCs w:val="24"/>
        </w:rPr>
        <w:t>given by</w:t>
      </w:r>
      <w:r w:rsidRPr="00B316F6">
        <w:rPr>
          <w:sz w:val="24"/>
          <w:szCs w:val="24"/>
        </w:rPr>
        <w:t xml:space="preserve"> the following</w:t>
      </w:r>
      <w:r w:rsidR="0081751C" w:rsidRPr="00B316F6">
        <w:rPr>
          <w:sz w:val="24"/>
          <w:szCs w:val="24"/>
        </w:rPr>
        <w:t xml:space="preserve"> equation</w:t>
      </w:r>
      <w:r w:rsidRPr="00B316F6">
        <w:rPr>
          <w:sz w:val="24"/>
          <w:szCs w:val="24"/>
        </w:rPr>
        <w:t>:</w:t>
      </w:r>
    </w:p>
    <w:p w14:paraId="5D1C1AD4" w14:textId="199DB980" w:rsidR="009528F4" w:rsidRPr="00B316F6" w:rsidRDefault="00000000">
      <w:pPr>
        <w:jc w:val="center"/>
        <w:rPr>
          <w:sz w:val="24"/>
          <w:szCs w:val="24"/>
        </w:rPr>
      </w:pPr>
      <m:oMath>
        <m:r>
          <w:rPr>
            <w:rFonts w:ascii="Cambria Math" w:hAnsi="Cambria Math"/>
            <w:sz w:val="24"/>
            <w:szCs w:val="24"/>
          </w:rPr>
          <m:t>p(x,v)∼exp(</m:t>
        </m:r>
        <m:f>
          <m:fPr>
            <m:ctrlPr>
              <w:rPr>
                <w:rFonts w:ascii="Cambria Math" w:hAnsi="Cambria Math"/>
                <w:sz w:val="24"/>
                <w:szCs w:val="24"/>
              </w:rPr>
            </m:ctrlPr>
          </m:fPr>
          <m:num>
            <m:r>
              <w:rPr>
                <w:rFonts w:ascii="Cambria Math" w:hAnsi="Cambria Math"/>
                <w:sz w:val="24"/>
                <w:szCs w:val="24"/>
              </w:rPr>
              <m:t>-E(x,v)</m:t>
            </m:r>
          </m:num>
          <m:den>
            <m:r>
              <w:rPr>
                <w:rFonts w:ascii="Cambria Math" w:hAnsi="Cambria Math"/>
                <w:sz w:val="24"/>
                <w:szCs w:val="24"/>
              </w:rPr>
              <m:t>T</m:t>
            </m:r>
          </m:den>
        </m:f>
        <m:r>
          <w:rPr>
            <w:rFonts w:ascii="Cambria Math" w:hAnsi="Cambria Math"/>
            <w:sz w:val="24"/>
            <w:szCs w:val="24"/>
          </w:rPr>
          <m:t>)=exp(</m:t>
        </m:r>
        <m:f>
          <m:fPr>
            <m:ctrlPr>
              <w:rPr>
                <w:rFonts w:ascii="Cambria Math" w:hAnsi="Cambria Math"/>
                <w:sz w:val="24"/>
                <w:szCs w:val="24"/>
              </w:rPr>
            </m:ctrlPr>
          </m:fPr>
          <m:num>
            <m:r>
              <w:rPr>
                <w:rFonts w:ascii="Cambria Math" w:hAnsi="Cambria Math"/>
                <w:sz w:val="24"/>
                <w:szCs w:val="24"/>
              </w:rPr>
              <m:t>-U(x)</m:t>
            </m:r>
          </m:num>
          <m:den>
            <m:r>
              <w:rPr>
                <w:rFonts w:ascii="Cambria Math" w:hAnsi="Cambria Math"/>
                <w:sz w:val="24"/>
                <w:szCs w:val="24"/>
              </w:rPr>
              <m:t>T</m:t>
            </m:r>
          </m:den>
        </m:f>
        <m:r>
          <w:rPr>
            <w:rFonts w:ascii="Cambria Math" w:hAnsi="Cambria Math"/>
            <w:sz w:val="24"/>
            <w:szCs w:val="24"/>
          </w:rPr>
          <m:t>)exp(</m:t>
        </m:r>
        <m:f>
          <m:fPr>
            <m:ctrlPr>
              <w:rPr>
                <w:rFonts w:ascii="Cambria Math" w:hAnsi="Cambria Math"/>
                <w:sz w:val="24"/>
                <w:szCs w:val="24"/>
              </w:rPr>
            </m:ctrlPr>
          </m:fPr>
          <m:num>
            <m:r>
              <w:rPr>
                <w:rFonts w:ascii="Cambria Math" w:hAnsi="Cambria Math"/>
                <w:sz w:val="24"/>
                <w:szCs w:val="24"/>
              </w:rPr>
              <m:t>-K(v)</m:t>
            </m:r>
          </m:num>
          <m:den>
            <m:r>
              <w:rPr>
                <w:rFonts w:ascii="Cambria Math" w:hAnsi="Cambria Math"/>
                <w:sz w:val="24"/>
                <w:szCs w:val="24"/>
              </w:rPr>
              <m:t>T</m:t>
            </m:r>
          </m:den>
        </m:f>
        <m:r>
          <w:rPr>
            <w:rFonts w:ascii="Cambria Math" w:hAnsi="Cambria Math"/>
            <w:sz w:val="24"/>
            <w:szCs w:val="24"/>
          </w:rPr>
          <m:t>)∼p(x)p(v)</m:t>
        </m:r>
      </m:oMath>
      <w:r w:rsidR="00A45993" w:rsidRPr="00B316F6">
        <w:rPr>
          <w:sz w:val="24"/>
          <w:szCs w:val="24"/>
        </w:rPr>
        <w:t>,</w:t>
      </w:r>
    </w:p>
    <w:p w14:paraId="1A3E2563" w14:textId="50443793" w:rsidR="009528F4" w:rsidRPr="00B316F6" w:rsidRDefault="00A45993">
      <w:pPr>
        <w:jc w:val="both"/>
        <w:rPr>
          <w:sz w:val="24"/>
          <w:szCs w:val="24"/>
        </w:rPr>
      </w:pPr>
      <w:r w:rsidRPr="00B316F6">
        <w:rPr>
          <w:sz w:val="24"/>
          <w:szCs w:val="24"/>
        </w:rPr>
        <w:t>where the potential and kinetic energy of the system are given by the following equations:</w:t>
      </w:r>
    </w:p>
    <w:p w14:paraId="1215A363" w14:textId="30E7B114" w:rsidR="00B456AC" w:rsidRPr="00B316F6" w:rsidRDefault="00B456AC" w:rsidP="00B456AC">
      <w:pPr>
        <w:jc w:val="both"/>
        <w:rPr>
          <w:sz w:val="24"/>
          <w:szCs w:val="24"/>
        </w:rPr>
      </w:pPr>
      <w:r w:rsidRPr="00B316F6">
        <w:rPr>
          <w:noProof/>
          <w:sz w:val="24"/>
          <w:szCs w:val="24"/>
        </w:rPr>
        <w:drawing>
          <wp:inline distT="0" distB="0" distL="0" distR="0" wp14:anchorId="4381262E" wp14:editId="129A1F1D">
            <wp:extent cx="5731510" cy="4629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2915"/>
                    </a:xfrm>
                    <a:prstGeom prst="rect">
                      <a:avLst/>
                    </a:prstGeom>
                  </pic:spPr>
                </pic:pic>
              </a:graphicData>
            </a:graphic>
          </wp:inline>
        </w:drawing>
      </w:r>
    </w:p>
    <w:p w14:paraId="24C3CDDE" w14:textId="478D4826" w:rsidR="009528F4" w:rsidRPr="00B316F6" w:rsidRDefault="00000000">
      <w:pPr>
        <w:ind w:firstLine="720"/>
        <w:jc w:val="both"/>
        <w:rPr>
          <w:sz w:val="24"/>
          <w:szCs w:val="24"/>
        </w:rPr>
      </w:pPr>
      <w:r w:rsidRPr="00B316F6">
        <w:rPr>
          <w:sz w:val="24"/>
          <w:szCs w:val="24"/>
        </w:rPr>
        <w:t xml:space="preserve">This essay will evaluate how a model fitting can be performed using the HMC approach in </w:t>
      </w:r>
      <w:proofErr w:type="spellStart"/>
      <w:r w:rsidRPr="00B316F6">
        <w:rPr>
          <w:sz w:val="24"/>
          <w:szCs w:val="24"/>
        </w:rPr>
        <w:t>R</w:t>
      </w:r>
      <w:r w:rsidR="00A45993" w:rsidRPr="00B316F6">
        <w:rPr>
          <w:sz w:val="24"/>
          <w:szCs w:val="24"/>
        </w:rPr>
        <w:t>S</w:t>
      </w:r>
      <w:r w:rsidRPr="00B316F6">
        <w:rPr>
          <w:sz w:val="24"/>
          <w:szCs w:val="24"/>
        </w:rPr>
        <w:t>tan</w:t>
      </w:r>
      <w:proofErr w:type="spellEnd"/>
      <w:r w:rsidRPr="00B316F6">
        <w:rPr>
          <w:sz w:val="24"/>
          <w:szCs w:val="24"/>
        </w:rPr>
        <w:t>. The SIR model will be parameterised for the observed data.</w:t>
      </w:r>
    </w:p>
    <w:p w14:paraId="06BD7F70" w14:textId="77777777" w:rsidR="009528F4" w:rsidRPr="00B316F6" w:rsidRDefault="00000000">
      <w:pPr>
        <w:rPr>
          <w:b/>
          <w:sz w:val="24"/>
          <w:szCs w:val="24"/>
        </w:rPr>
      </w:pPr>
      <w:r w:rsidRPr="00B316F6">
        <w:rPr>
          <w:b/>
          <w:sz w:val="24"/>
          <w:szCs w:val="24"/>
        </w:rPr>
        <w:t>Methods</w:t>
      </w:r>
    </w:p>
    <w:p w14:paraId="2ECEB199" w14:textId="13D390F8" w:rsidR="009528F4" w:rsidRPr="00B316F6" w:rsidRDefault="00000000">
      <w:pPr>
        <w:rPr>
          <w:b/>
          <w:i/>
          <w:iCs/>
          <w:sz w:val="24"/>
          <w:szCs w:val="24"/>
        </w:rPr>
      </w:pPr>
      <w:r w:rsidRPr="00B316F6">
        <w:rPr>
          <w:b/>
          <w:i/>
          <w:iCs/>
          <w:sz w:val="24"/>
          <w:szCs w:val="24"/>
        </w:rPr>
        <w:t xml:space="preserve">Model </w:t>
      </w:r>
      <w:r w:rsidR="00A45993" w:rsidRPr="00B316F6">
        <w:rPr>
          <w:b/>
          <w:i/>
          <w:iCs/>
          <w:sz w:val="24"/>
          <w:szCs w:val="24"/>
        </w:rPr>
        <w:t>F</w:t>
      </w:r>
      <w:r w:rsidRPr="00B316F6">
        <w:rPr>
          <w:b/>
          <w:i/>
          <w:iCs/>
          <w:sz w:val="24"/>
          <w:szCs w:val="24"/>
        </w:rPr>
        <w:t>ormulation</w:t>
      </w:r>
    </w:p>
    <w:p w14:paraId="4A80001D" w14:textId="5A75D07F" w:rsidR="009528F4" w:rsidRPr="00B316F6" w:rsidRDefault="00000000">
      <w:pPr>
        <w:ind w:firstLine="720"/>
        <w:jc w:val="both"/>
        <w:rPr>
          <w:sz w:val="24"/>
          <w:szCs w:val="24"/>
        </w:rPr>
      </w:pPr>
      <w:r w:rsidRPr="00B316F6">
        <w:rPr>
          <w:sz w:val="24"/>
          <w:szCs w:val="24"/>
        </w:rPr>
        <w:t>It is assumed that the data follows a closed system SIR model</w:t>
      </w:r>
      <w:r w:rsidR="00A45993" w:rsidRPr="00B316F6">
        <w:rPr>
          <w:sz w:val="24"/>
          <w:szCs w:val="24"/>
        </w:rPr>
        <w:t>—</w:t>
      </w:r>
      <w:r w:rsidRPr="00B316F6">
        <w:rPr>
          <w:sz w:val="24"/>
          <w:szCs w:val="24"/>
        </w:rPr>
        <w:t>Susceptible (S), Infected (I), and Recovered (R)</w:t>
      </w:r>
      <w:r w:rsidR="00A45993" w:rsidRPr="00B316F6">
        <w:rPr>
          <w:sz w:val="24"/>
          <w:szCs w:val="24"/>
        </w:rPr>
        <w:t>—</w:t>
      </w:r>
      <w:r w:rsidRPr="00B316F6">
        <w:rPr>
          <w:sz w:val="24"/>
          <w:szCs w:val="24"/>
        </w:rPr>
        <w:t>where the total population</w:t>
      </w:r>
      <w:r w:rsidR="00A45993" w:rsidRPr="00B316F6">
        <w:rPr>
          <w:sz w:val="24"/>
          <w:szCs w:val="24"/>
        </w:rPr>
        <w:t>,</w:t>
      </w:r>
      <w:r w:rsidRPr="00B316F6">
        <w:rPr>
          <w:sz w:val="24"/>
          <w:szCs w:val="24"/>
        </w:rPr>
        <w:t xml:space="preserve"> </w:t>
      </w:r>
      <w:r w:rsidRPr="00B316F6">
        <w:rPr>
          <w:i/>
          <w:iCs/>
          <w:sz w:val="24"/>
          <w:szCs w:val="24"/>
        </w:rPr>
        <w:t>N</w:t>
      </w:r>
      <w:r w:rsidR="00A45993" w:rsidRPr="00B316F6">
        <w:rPr>
          <w:sz w:val="24"/>
          <w:szCs w:val="24"/>
        </w:rPr>
        <w:t>,</w:t>
      </w:r>
      <w:r w:rsidRPr="00B316F6">
        <w:rPr>
          <w:sz w:val="24"/>
          <w:szCs w:val="24"/>
        </w:rPr>
        <w:t xml:space="preserve"> is the sum of the number of individuals in each compartment </w:t>
      </w:r>
      <m:oMath>
        <m:r>
          <w:rPr>
            <w:rFonts w:ascii="Cambria Math" w:hAnsi="Cambria Math"/>
            <w:sz w:val="24"/>
            <w:szCs w:val="24"/>
          </w:rPr>
          <m:t>(N=S+I+R).</m:t>
        </m:r>
      </m:oMath>
    </w:p>
    <w:p w14:paraId="01AB979C" w14:textId="77777777" w:rsidR="00B456AC" w:rsidRPr="00B316F6" w:rsidRDefault="00B456AC">
      <w:pPr>
        <w:ind w:firstLine="720"/>
        <w:jc w:val="both"/>
        <w:rPr>
          <w:sz w:val="24"/>
          <w:szCs w:val="24"/>
        </w:rPr>
      </w:pPr>
      <w:r w:rsidRPr="00B316F6">
        <w:rPr>
          <w:noProof/>
          <w:sz w:val="24"/>
          <w:szCs w:val="24"/>
        </w:rPr>
        <w:drawing>
          <wp:inline distT="0" distB="0" distL="0" distR="0" wp14:anchorId="0324B9C7" wp14:editId="3306B3FA">
            <wp:extent cx="5731510" cy="1005840"/>
            <wp:effectExtent l="0" t="0" r="2540" b="3810"/>
            <wp:docPr id="14" name="Picture 14" descr="A picture containing text, devic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evice, screenshot&#10;&#10;Description automatically generated"/>
                    <pic:cNvPicPr/>
                  </pic:nvPicPr>
                  <pic:blipFill>
                    <a:blip r:embed="rId20"/>
                    <a:stretch>
                      <a:fillRect/>
                    </a:stretch>
                  </pic:blipFill>
                  <pic:spPr>
                    <a:xfrm>
                      <a:off x="0" y="0"/>
                      <a:ext cx="5731510" cy="1005840"/>
                    </a:xfrm>
                    <a:prstGeom prst="rect">
                      <a:avLst/>
                    </a:prstGeom>
                  </pic:spPr>
                </pic:pic>
              </a:graphicData>
            </a:graphic>
          </wp:inline>
        </w:drawing>
      </w:r>
    </w:p>
    <w:p w14:paraId="5A5871F2" w14:textId="23334A06" w:rsidR="009528F4" w:rsidRPr="00B316F6" w:rsidRDefault="00000000">
      <w:pPr>
        <w:ind w:firstLine="720"/>
        <w:jc w:val="both"/>
        <w:rPr>
          <w:sz w:val="24"/>
          <w:szCs w:val="24"/>
        </w:rPr>
      </w:pPr>
      <w:r w:rsidRPr="00B316F6">
        <w:rPr>
          <w:sz w:val="24"/>
          <w:szCs w:val="24"/>
        </w:rPr>
        <w:t xml:space="preserve">Each compartment's size at time </w:t>
      </w:r>
      <w:r w:rsidRPr="00B316F6">
        <w:rPr>
          <w:i/>
          <w:iCs/>
          <w:sz w:val="24"/>
          <w:szCs w:val="24"/>
        </w:rPr>
        <w:t>t</w:t>
      </w:r>
      <w:r w:rsidRPr="00B316F6">
        <w:rPr>
          <w:sz w:val="24"/>
          <w:szCs w:val="24"/>
        </w:rPr>
        <w:t xml:space="preserve"> represents a state variable in a mathematical model. The flow chart in </w:t>
      </w:r>
      <w:r w:rsidR="00E97424" w:rsidRPr="00B316F6">
        <w:rPr>
          <w:sz w:val="24"/>
          <w:szCs w:val="24"/>
        </w:rPr>
        <w:t>F</w:t>
      </w:r>
      <w:r w:rsidRPr="00B316F6">
        <w:rPr>
          <w:sz w:val="24"/>
          <w:szCs w:val="24"/>
        </w:rPr>
        <w:t xml:space="preserve">igure 1 illustrates the state variables and processes included in the model, while </w:t>
      </w:r>
      <w:r w:rsidR="00E97424" w:rsidRPr="00B316F6">
        <w:rPr>
          <w:sz w:val="24"/>
          <w:szCs w:val="24"/>
        </w:rPr>
        <w:t>T</w:t>
      </w:r>
      <w:r w:rsidRPr="00B316F6">
        <w:rPr>
          <w:sz w:val="24"/>
          <w:szCs w:val="24"/>
        </w:rPr>
        <w:t xml:space="preserve">ables 1 and 2 provide descriptions of each parameter. The model is expressed as a set of nonlinear ordinary differential equations, where each balance equation controls the rate of change of a state variable. The data </w:t>
      </w:r>
      <w:r w:rsidR="00E97424" w:rsidRPr="00B316F6">
        <w:rPr>
          <w:sz w:val="24"/>
          <w:szCs w:val="24"/>
        </w:rPr>
        <w:t>are</w:t>
      </w:r>
      <w:r w:rsidRPr="00B316F6">
        <w:rPr>
          <w:sz w:val="24"/>
          <w:szCs w:val="24"/>
        </w:rPr>
        <w:t xml:space="preserve"> fitted with three models</w:t>
      </w:r>
      <w:r w:rsidR="00E97424" w:rsidRPr="00B316F6">
        <w:rPr>
          <w:sz w:val="24"/>
          <w:szCs w:val="24"/>
        </w:rPr>
        <w:t>:</w:t>
      </w:r>
      <w:r w:rsidRPr="00B316F6">
        <w:rPr>
          <w:sz w:val="24"/>
          <w:szCs w:val="24"/>
        </w:rPr>
        <w:t xml:space="preserve"> model 1 and model 2 which are the original SIR model</w:t>
      </w:r>
      <w:r w:rsidR="00E97424" w:rsidRPr="00B316F6">
        <w:rPr>
          <w:sz w:val="24"/>
          <w:szCs w:val="24"/>
        </w:rPr>
        <w:t>s</w:t>
      </w:r>
      <w:r w:rsidRPr="00B316F6">
        <w:rPr>
          <w:sz w:val="24"/>
          <w:szCs w:val="24"/>
        </w:rPr>
        <w:t xml:space="preserve">, while model 3 </w:t>
      </w:r>
      <w:r w:rsidR="00E97424" w:rsidRPr="00B316F6">
        <w:rPr>
          <w:sz w:val="24"/>
          <w:szCs w:val="24"/>
        </w:rPr>
        <w:t xml:space="preserve">includes </w:t>
      </w:r>
      <w:r w:rsidRPr="00B316F6">
        <w:rPr>
          <w:sz w:val="24"/>
          <w:szCs w:val="24"/>
        </w:rPr>
        <w:t xml:space="preserve">a behaviour change as represented by equations </w:t>
      </w:r>
      <w:r w:rsidRPr="00B316F6">
        <w:rPr>
          <w:i/>
          <w:iCs/>
          <w:sz w:val="24"/>
          <w:szCs w:val="24"/>
        </w:rPr>
        <w:t xml:space="preserve">X </w:t>
      </w:r>
      <w:r w:rsidRPr="00B316F6">
        <w:rPr>
          <w:sz w:val="24"/>
          <w:szCs w:val="24"/>
        </w:rPr>
        <w:t xml:space="preserve">and </w:t>
      </w:r>
      <w:r w:rsidRPr="00B316F6">
        <w:rPr>
          <w:i/>
          <w:iCs/>
          <w:sz w:val="24"/>
          <w:szCs w:val="24"/>
        </w:rPr>
        <w:t>Y</w:t>
      </w:r>
      <w:r w:rsidRPr="00B316F6">
        <w:rPr>
          <w:sz w:val="24"/>
          <w:szCs w:val="24"/>
        </w:rPr>
        <w:t>.</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9528F4" w:rsidRPr="00B316F6" w14:paraId="43A85081" w14:textId="77777777">
        <w:tc>
          <w:tcPr>
            <w:tcW w:w="3008" w:type="dxa"/>
            <w:shd w:val="clear" w:color="auto" w:fill="auto"/>
            <w:tcMar>
              <w:top w:w="100" w:type="dxa"/>
              <w:left w:w="100" w:type="dxa"/>
              <w:bottom w:w="100" w:type="dxa"/>
              <w:right w:w="100" w:type="dxa"/>
            </w:tcMar>
          </w:tcPr>
          <w:p w14:paraId="0E183938" w14:textId="77777777" w:rsidR="009528F4" w:rsidRPr="00B316F6" w:rsidRDefault="00000000">
            <w:pPr>
              <w:widowControl w:val="0"/>
              <w:pBdr>
                <w:top w:val="nil"/>
                <w:left w:val="nil"/>
                <w:bottom w:val="nil"/>
                <w:right w:val="nil"/>
                <w:between w:val="nil"/>
              </w:pBdr>
              <w:spacing w:after="0" w:line="240" w:lineRule="auto"/>
              <w:rPr>
                <w:b/>
                <w:sz w:val="24"/>
                <w:szCs w:val="24"/>
              </w:rPr>
            </w:pPr>
            <w:r w:rsidRPr="00B316F6">
              <w:rPr>
                <w:b/>
                <w:sz w:val="24"/>
                <w:szCs w:val="24"/>
              </w:rPr>
              <w:t>Parameters</w:t>
            </w:r>
          </w:p>
        </w:tc>
        <w:tc>
          <w:tcPr>
            <w:tcW w:w="3008" w:type="dxa"/>
            <w:shd w:val="clear" w:color="auto" w:fill="auto"/>
            <w:tcMar>
              <w:top w:w="100" w:type="dxa"/>
              <w:left w:w="100" w:type="dxa"/>
              <w:bottom w:w="100" w:type="dxa"/>
              <w:right w:w="100" w:type="dxa"/>
            </w:tcMar>
          </w:tcPr>
          <w:p w14:paraId="5257C6D3" w14:textId="77777777" w:rsidR="009528F4" w:rsidRPr="00B316F6" w:rsidRDefault="00000000">
            <w:pPr>
              <w:widowControl w:val="0"/>
              <w:pBdr>
                <w:top w:val="nil"/>
                <w:left w:val="nil"/>
                <w:bottom w:val="nil"/>
                <w:right w:val="nil"/>
                <w:between w:val="nil"/>
              </w:pBdr>
              <w:spacing w:after="0" w:line="240" w:lineRule="auto"/>
              <w:rPr>
                <w:b/>
                <w:sz w:val="24"/>
                <w:szCs w:val="24"/>
              </w:rPr>
            </w:pPr>
            <w:r w:rsidRPr="00B316F6">
              <w:rPr>
                <w:b/>
                <w:sz w:val="24"/>
                <w:szCs w:val="24"/>
              </w:rPr>
              <w:t>Description</w:t>
            </w:r>
          </w:p>
        </w:tc>
        <w:tc>
          <w:tcPr>
            <w:tcW w:w="3008" w:type="dxa"/>
            <w:shd w:val="clear" w:color="auto" w:fill="auto"/>
            <w:tcMar>
              <w:top w:w="100" w:type="dxa"/>
              <w:left w:w="100" w:type="dxa"/>
              <w:bottom w:w="100" w:type="dxa"/>
              <w:right w:w="100" w:type="dxa"/>
            </w:tcMar>
          </w:tcPr>
          <w:p w14:paraId="0C73704F" w14:textId="77777777" w:rsidR="009528F4" w:rsidRPr="00B316F6" w:rsidRDefault="00000000">
            <w:pPr>
              <w:widowControl w:val="0"/>
              <w:pBdr>
                <w:top w:val="nil"/>
                <w:left w:val="nil"/>
                <w:bottom w:val="nil"/>
                <w:right w:val="nil"/>
                <w:between w:val="nil"/>
              </w:pBdr>
              <w:spacing w:after="0" w:line="240" w:lineRule="auto"/>
              <w:rPr>
                <w:b/>
                <w:sz w:val="24"/>
                <w:szCs w:val="24"/>
              </w:rPr>
            </w:pPr>
            <w:r w:rsidRPr="00B316F6">
              <w:rPr>
                <w:b/>
                <w:sz w:val="24"/>
                <w:szCs w:val="24"/>
              </w:rPr>
              <w:t>Baseline value</w:t>
            </w:r>
          </w:p>
        </w:tc>
      </w:tr>
      <w:tr w:rsidR="009528F4" w:rsidRPr="00B316F6" w14:paraId="576E9C65" w14:textId="77777777">
        <w:tc>
          <w:tcPr>
            <w:tcW w:w="3008" w:type="dxa"/>
            <w:shd w:val="clear" w:color="auto" w:fill="auto"/>
            <w:tcMar>
              <w:top w:w="100" w:type="dxa"/>
              <w:left w:w="100" w:type="dxa"/>
              <w:bottom w:w="100" w:type="dxa"/>
              <w:right w:w="100" w:type="dxa"/>
            </w:tcMar>
          </w:tcPr>
          <w:p w14:paraId="2B253B7B" w14:textId="77777777" w:rsidR="009528F4" w:rsidRPr="00B316F6" w:rsidRDefault="00000000">
            <w:pPr>
              <w:widowControl w:val="0"/>
              <w:pBdr>
                <w:top w:val="nil"/>
                <w:left w:val="nil"/>
                <w:bottom w:val="nil"/>
                <w:right w:val="nil"/>
                <w:between w:val="nil"/>
              </w:pBdr>
              <w:spacing w:after="0" w:line="240" w:lineRule="auto"/>
              <w:rPr>
                <w:i/>
                <w:iCs/>
                <w:sz w:val="24"/>
                <w:szCs w:val="24"/>
              </w:rPr>
            </w:pPr>
            <w:r w:rsidRPr="00B316F6">
              <w:rPr>
                <w:i/>
                <w:iCs/>
                <w:sz w:val="24"/>
                <w:szCs w:val="24"/>
              </w:rPr>
              <w:t>β</w:t>
            </w:r>
          </w:p>
        </w:tc>
        <w:tc>
          <w:tcPr>
            <w:tcW w:w="3008" w:type="dxa"/>
            <w:shd w:val="clear" w:color="auto" w:fill="auto"/>
            <w:tcMar>
              <w:top w:w="100" w:type="dxa"/>
              <w:left w:w="100" w:type="dxa"/>
              <w:bottom w:w="100" w:type="dxa"/>
              <w:right w:w="100" w:type="dxa"/>
            </w:tcMar>
          </w:tcPr>
          <w:p w14:paraId="4E67B69F"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Transmission rate</w:t>
            </w:r>
          </w:p>
        </w:tc>
        <w:tc>
          <w:tcPr>
            <w:tcW w:w="3008" w:type="dxa"/>
            <w:shd w:val="clear" w:color="auto" w:fill="auto"/>
            <w:tcMar>
              <w:top w:w="100" w:type="dxa"/>
              <w:left w:w="100" w:type="dxa"/>
              <w:bottom w:w="100" w:type="dxa"/>
              <w:right w:w="100" w:type="dxa"/>
            </w:tcMar>
          </w:tcPr>
          <w:p w14:paraId="7BD5E2E6"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To be fitted</w:t>
            </w:r>
          </w:p>
        </w:tc>
      </w:tr>
      <w:tr w:rsidR="009528F4" w:rsidRPr="00B316F6" w14:paraId="780222AD" w14:textId="77777777">
        <w:tc>
          <w:tcPr>
            <w:tcW w:w="3008" w:type="dxa"/>
            <w:shd w:val="clear" w:color="auto" w:fill="auto"/>
            <w:tcMar>
              <w:top w:w="100" w:type="dxa"/>
              <w:left w:w="100" w:type="dxa"/>
              <w:bottom w:w="100" w:type="dxa"/>
              <w:right w:w="100" w:type="dxa"/>
            </w:tcMar>
          </w:tcPr>
          <w:p w14:paraId="4972BEDC" w14:textId="77777777" w:rsidR="009528F4" w:rsidRPr="00B316F6" w:rsidRDefault="00000000">
            <w:pPr>
              <w:widowControl w:val="0"/>
              <w:pBdr>
                <w:top w:val="nil"/>
                <w:left w:val="nil"/>
                <w:bottom w:val="nil"/>
                <w:right w:val="nil"/>
                <w:between w:val="nil"/>
              </w:pBdr>
              <w:spacing w:after="0" w:line="240" w:lineRule="auto"/>
              <w:rPr>
                <w:i/>
                <w:iCs/>
                <w:sz w:val="24"/>
                <w:szCs w:val="24"/>
              </w:rPr>
            </w:pPr>
            <w:r w:rsidRPr="00B316F6">
              <w:rPr>
                <w:i/>
                <w:iCs/>
                <w:sz w:val="24"/>
                <w:szCs w:val="24"/>
              </w:rPr>
              <w:t>𝛾</w:t>
            </w:r>
          </w:p>
        </w:tc>
        <w:tc>
          <w:tcPr>
            <w:tcW w:w="3008" w:type="dxa"/>
            <w:shd w:val="clear" w:color="auto" w:fill="auto"/>
            <w:tcMar>
              <w:top w:w="100" w:type="dxa"/>
              <w:left w:w="100" w:type="dxa"/>
              <w:bottom w:w="100" w:type="dxa"/>
              <w:right w:w="100" w:type="dxa"/>
            </w:tcMar>
          </w:tcPr>
          <w:p w14:paraId="5210D48A"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Recovery rate</w:t>
            </w:r>
          </w:p>
        </w:tc>
        <w:tc>
          <w:tcPr>
            <w:tcW w:w="3008" w:type="dxa"/>
            <w:shd w:val="clear" w:color="auto" w:fill="auto"/>
            <w:tcMar>
              <w:top w:w="100" w:type="dxa"/>
              <w:left w:w="100" w:type="dxa"/>
              <w:bottom w:w="100" w:type="dxa"/>
              <w:right w:w="100" w:type="dxa"/>
            </w:tcMar>
          </w:tcPr>
          <w:p w14:paraId="6AB68B12" w14:textId="77777777" w:rsidR="009528F4" w:rsidRPr="00B316F6" w:rsidRDefault="00000000">
            <w:pPr>
              <w:widowControl w:val="0"/>
              <w:spacing w:after="0" w:line="240" w:lineRule="auto"/>
              <w:rPr>
                <w:sz w:val="24"/>
                <w:szCs w:val="24"/>
              </w:rPr>
            </w:pPr>
            <w:r w:rsidRPr="00B316F6">
              <w:rPr>
                <w:sz w:val="24"/>
                <w:szCs w:val="24"/>
              </w:rPr>
              <w:t>To be fitted</w:t>
            </w:r>
          </w:p>
        </w:tc>
      </w:tr>
      <w:tr w:rsidR="009528F4" w:rsidRPr="00B316F6" w14:paraId="1CDFAD8A" w14:textId="77777777">
        <w:tc>
          <w:tcPr>
            <w:tcW w:w="3008" w:type="dxa"/>
            <w:shd w:val="clear" w:color="auto" w:fill="auto"/>
            <w:tcMar>
              <w:top w:w="100" w:type="dxa"/>
              <w:left w:w="100" w:type="dxa"/>
              <w:bottom w:w="100" w:type="dxa"/>
              <w:right w:w="100" w:type="dxa"/>
            </w:tcMar>
          </w:tcPr>
          <w:p w14:paraId="04F951B2" w14:textId="77777777" w:rsidR="009528F4" w:rsidRPr="00B316F6" w:rsidRDefault="00000000">
            <w:pPr>
              <w:widowControl w:val="0"/>
              <w:pBdr>
                <w:top w:val="nil"/>
                <w:left w:val="nil"/>
                <w:bottom w:val="nil"/>
                <w:right w:val="nil"/>
                <w:between w:val="nil"/>
              </w:pBdr>
              <w:spacing w:after="0" w:line="240" w:lineRule="auto"/>
              <w:rPr>
                <w:i/>
                <w:iCs/>
                <w:sz w:val="24"/>
                <w:szCs w:val="24"/>
                <w:vertAlign w:val="subscript"/>
              </w:rPr>
            </w:pPr>
            <w:r w:rsidRPr="00B316F6">
              <w:rPr>
                <w:i/>
                <w:iCs/>
                <w:sz w:val="24"/>
                <w:szCs w:val="24"/>
              </w:rPr>
              <w:t>R</w:t>
            </w:r>
            <w:r w:rsidRPr="00B316F6">
              <w:rPr>
                <w:i/>
                <w:iCs/>
                <w:sz w:val="24"/>
                <w:szCs w:val="24"/>
                <w:vertAlign w:val="subscript"/>
              </w:rPr>
              <w:t>0</w:t>
            </w:r>
          </w:p>
        </w:tc>
        <w:tc>
          <w:tcPr>
            <w:tcW w:w="3008" w:type="dxa"/>
            <w:shd w:val="clear" w:color="auto" w:fill="auto"/>
            <w:tcMar>
              <w:top w:w="100" w:type="dxa"/>
              <w:left w:w="100" w:type="dxa"/>
              <w:bottom w:w="100" w:type="dxa"/>
              <w:right w:w="100" w:type="dxa"/>
            </w:tcMar>
          </w:tcPr>
          <w:p w14:paraId="6BBFBD1A"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Basic reproduction number</w:t>
            </w:r>
          </w:p>
        </w:tc>
        <w:tc>
          <w:tcPr>
            <w:tcW w:w="3008" w:type="dxa"/>
            <w:shd w:val="clear" w:color="auto" w:fill="auto"/>
            <w:tcMar>
              <w:top w:w="100" w:type="dxa"/>
              <w:left w:w="100" w:type="dxa"/>
              <w:bottom w:w="100" w:type="dxa"/>
              <w:right w:w="100" w:type="dxa"/>
            </w:tcMar>
          </w:tcPr>
          <w:p w14:paraId="35C68B6D" w14:textId="77777777" w:rsidR="009528F4" w:rsidRPr="00B316F6" w:rsidRDefault="00000000">
            <w:pPr>
              <w:widowControl w:val="0"/>
              <w:spacing w:after="0" w:line="240" w:lineRule="auto"/>
              <w:rPr>
                <w:sz w:val="24"/>
                <w:szCs w:val="24"/>
              </w:rPr>
            </w:pPr>
            <w:r w:rsidRPr="00B316F6">
              <w:rPr>
                <w:sz w:val="24"/>
                <w:szCs w:val="24"/>
              </w:rPr>
              <w:t>To be fitted</w:t>
            </w:r>
          </w:p>
        </w:tc>
      </w:tr>
      <w:tr w:rsidR="009528F4" w:rsidRPr="00B316F6" w14:paraId="6896AFB5" w14:textId="77777777">
        <w:tc>
          <w:tcPr>
            <w:tcW w:w="3008" w:type="dxa"/>
            <w:shd w:val="clear" w:color="auto" w:fill="auto"/>
            <w:tcMar>
              <w:top w:w="100" w:type="dxa"/>
              <w:left w:w="100" w:type="dxa"/>
              <w:bottom w:w="100" w:type="dxa"/>
              <w:right w:w="100" w:type="dxa"/>
            </w:tcMar>
          </w:tcPr>
          <w:p w14:paraId="4C1151E9" w14:textId="77777777" w:rsidR="009528F4" w:rsidRPr="00B316F6" w:rsidRDefault="00000000">
            <w:pPr>
              <w:widowControl w:val="0"/>
              <w:pBdr>
                <w:top w:val="nil"/>
                <w:left w:val="nil"/>
                <w:bottom w:val="nil"/>
                <w:right w:val="nil"/>
                <w:between w:val="nil"/>
              </w:pBdr>
              <w:spacing w:after="0" w:line="240" w:lineRule="auto"/>
              <w:rPr>
                <w:i/>
                <w:iCs/>
                <w:sz w:val="24"/>
                <w:szCs w:val="24"/>
                <w:vertAlign w:val="subscript"/>
              </w:rPr>
            </w:pPr>
            <w:r w:rsidRPr="00B316F6">
              <w:rPr>
                <w:i/>
                <w:iCs/>
                <w:sz w:val="24"/>
                <w:szCs w:val="24"/>
              </w:rPr>
              <w:t>t</w:t>
            </w:r>
            <w:r w:rsidRPr="00B316F6">
              <w:rPr>
                <w:i/>
                <w:iCs/>
                <w:sz w:val="24"/>
                <w:szCs w:val="24"/>
                <w:vertAlign w:val="subscript"/>
              </w:rPr>
              <w:t>0</w:t>
            </w:r>
          </w:p>
        </w:tc>
        <w:tc>
          <w:tcPr>
            <w:tcW w:w="3008" w:type="dxa"/>
            <w:shd w:val="clear" w:color="auto" w:fill="auto"/>
            <w:tcMar>
              <w:top w:w="100" w:type="dxa"/>
              <w:left w:w="100" w:type="dxa"/>
              <w:bottom w:w="100" w:type="dxa"/>
              <w:right w:w="100" w:type="dxa"/>
            </w:tcMar>
          </w:tcPr>
          <w:p w14:paraId="4F803C1F"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Initial simulation time</w:t>
            </w:r>
          </w:p>
        </w:tc>
        <w:tc>
          <w:tcPr>
            <w:tcW w:w="3008" w:type="dxa"/>
            <w:shd w:val="clear" w:color="auto" w:fill="auto"/>
            <w:tcMar>
              <w:top w:w="100" w:type="dxa"/>
              <w:left w:w="100" w:type="dxa"/>
              <w:bottom w:w="100" w:type="dxa"/>
              <w:right w:w="100" w:type="dxa"/>
            </w:tcMar>
          </w:tcPr>
          <w:p w14:paraId="058F615C"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0</w:t>
            </w:r>
          </w:p>
        </w:tc>
      </w:tr>
      <w:tr w:rsidR="009528F4" w:rsidRPr="00B316F6" w14:paraId="627E1328" w14:textId="77777777">
        <w:tc>
          <w:tcPr>
            <w:tcW w:w="3008" w:type="dxa"/>
            <w:shd w:val="clear" w:color="auto" w:fill="auto"/>
            <w:tcMar>
              <w:top w:w="100" w:type="dxa"/>
              <w:left w:w="100" w:type="dxa"/>
              <w:bottom w:w="100" w:type="dxa"/>
              <w:right w:w="100" w:type="dxa"/>
            </w:tcMar>
          </w:tcPr>
          <w:p w14:paraId="77DF8FD0" w14:textId="77777777" w:rsidR="009528F4" w:rsidRPr="00B316F6" w:rsidRDefault="00000000">
            <w:pPr>
              <w:widowControl w:val="0"/>
              <w:pBdr>
                <w:top w:val="nil"/>
                <w:left w:val="nil"/>
                <w:bottom w:val="nil"/>
                <w:right w:val="nil"/>
                <w:between w:val="nil"/>
              </w:pBdr>
              <w:spacing w:after="0" w:line="240" w:lineRule="auto"/>
              <w:rPr>
                <w:i/>
                <w:iCs/>
                <w:sz w:val="24"/>
                <w:szCs w:val="24"/>
                <w:vertAlign w:val="subscript"/>
              </w:rPr>
            </w:pPr>
            <w:proofErr w:type="spellStart"/>
            <w:r w:rsidRPr="00B316F6">
              <w:rPr>
                <w:i/>
                <w:iCs/>
                <w:sz w:val="24"/>
                <w:szCs w:val="24"/>
              </w:rPr>
              <w:t>t</w:t>
            </w:r>
            <w:r w:rsidRPr="00B316F6">
              <w:rPr>
                <w:i/>
                <w:iCs/>
                <w:sz w:val="24"/>
                <w:szCs w:val="24"/>
                <w:vertAlign w:val="subscript"/>
              </w:rPr>
              <w:t>f</w:t>
            </w:r>
            <w:proofErr w:type="spellEnd"/>
          </w:p>
        </w:tc>
        <w:tc>
          <w:tcPr>
            <w:tcW w:w="3008" w:type="dxa"/>
            <w:shd w:val="clear" w:color="auto" w:fill="auto"/>
            <w:tcMar>
              <w:top w:w="100" w:type="dxa"/>
              <w:left w:w="100" w:type="dxa"/>
              <w:bottom w:w="100" w:type="dxa"/>
              <w:right w:w="100" w:type="dxa"/>
            </w:tcMar>
          </w:tcPr>
          <w:p w14:paraId="569D0F54"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Final simulation time</w:t>
            </w:r>
          </w:p>
        </w:tc>
        <w:tc>
          <w:tcPr>
            <w:tcW w:w="3008" w:type="dxa"/>
            <w:shd w:val="clear" w:color="auto" w:fill="auto"/>
            <w:tcMar>
              <w:top w:w="100" w:type="dxa"/>
              <w:left w:w="100" w:type="dxa"/>
              <w:bottom w:w="100" w:type="dxa"/>
              <w:right w:w="100" w:type="dxa"/>
            </w:tcMar>
          </w:tcPr>
          <w:p w14:paraId="6261F197"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200 days</w:t>
            </w:r>
          </w:p>
        </w:tc>
      </w:tr>
      <w:tr w:rsidR="009528F4" w:rsidRPr="00B316F6" w14:paraId="33B1EC7A" w14:textId="77777777">
        <w:tc>
          <w:tcPr>
            <w:tcW w:w="3008" w:type="dxa"/>
            <w:shd w:val="clear" w:color="auto" w:fill="auto"/>
            <w:tcMar>
              <w:top w:w="100" w:type="dxa"/>
              <w:left w:w="100" w:type="dxa"/>
              <w:bottom w:w="100" w:type="dxa"/>
              <w:right w:w="100" w:type="dxa"/>
            </w:tcMar>
          </w:tcPr>
          <w:p w14:paraId="19B1D58D" w14:textId="77777777" w:rsidR="009528F4" w:rsidRPr="00B316F6" w:rsidRDefault="00000000">
            <w:pPr>
              <w:widowControl w:val="0"/>
              <w:pBdr>
                <w:top w:val="nil"/>
                <w:left w:val="nil"/>
                <w:bottom w:val="nil"/>
                <w:right w:val="nil"/>
                <w:between w:val="nil"/>
              </w:pBdr>
              <w:spacing w:after="0" w:line="240" w:lineRule="auto"/>
              <w:rPr>
                <w:i/>
                <w:iCs/>
                <w:sz w:val="24"/>
                <w:szCs w:val="24"/>
              </w:rPr>
            </w:pPr>
            <w:r w:rsidRPr="00B316F6">
              <w:rPr>
                <w:i/>
                <w:iCs/>
                <w:sz w:val="24"/>
                <w:szCs w:val="24"/>
              </w:rPr>
              <w:t>S(t</w:t>
            </w:r>
            <w:r w:rsidRPr="00B316F6">
              <w:rPr>
                <w:i/>
                <w:iCs/>
                <w:sz w:val="24"/>
                <w:szCs w:val="24"/>
                <w:vertAlign w:val="subscript"/>
              </w:rPr>
              <w:t>0</w:t>
            </w:r>
            <w:r w:rsidRPr="00B316F6">
              <w:rPr>
                <w:i/>
                <w:iCs/>
                <w:sz w:val="24"/>
                <w:szCs w:val="24"/>
              </w:rPr>
              <w:t>)</w:t>
            </w:r>
          </w:p>
        </w:tc>
        <w:tc>
          <w:tcPr>
            <w:tcW w:w="3008" w:type="dxa"/>
            <w:shd w:val="clear" w:color="auto" w:fill="auto"/>
            <w:tcMar>
              <w:top w:w="100" w:type="dxa"/>
              <w:left w:w="100" w:type="dxa"/>
              <w:bottom w:w="100" w:type="dxa"/>
              <w:right w:w="100" w:type="dxa"/>
            </w:tcMar>
          </w:tcPr>
          <w:p w14:paraId="565A4AE7"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Initial susceptible population</w:t>
            </w:r>
          </w:p>
        </w:tc>
        <w:tc>
          <w:tcPr>
            <w:tcW w:w="3008" w:type="dxa"/>
            <w:shd w:val="clear" w:color="auto" w:fill="auto"/>
            <w:tcMar>
              <w:top w:w="100" w:type="dxa"/>
              <w:left w:w="100" w:type="dxa"/>
              <w:bottom w:w="100" w:type="dxa"/>
              <w:right w:w="100" w:type="dxa"/>
            </w:tcMar>
          </w:tcPr>
          <w:p w14:paraId="60F86119"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19,999</w:t>
            </w:r>
          </w:p>
        </w:tc>
      </w:tr>
      <w:tr w:rsidR="009528F4" w:rsidRPr="00B316F6" w14:paraId="00332271" w14:textId="77777777">
        <w:tc>
          <w:tcPr>
            <w:tcW w:w="3008" w:type="dxa"/>
            <w:shd w:val="clear" w:color="auto" w:fill="auto"/>
            <w:tcMar>
              <w:top w:w="100" w:type="dxa"/>
              <w:left w:w="100" w:type="dxa"/>
              <w:bottom w:w="100" w:type="dxa"/>
              <w:right w:w="100" w:type="dxa"/>
            </w:tcMar>
          </w:tcPr>
          <w:p w14:paraId="4BC9C97B" w14:textId="77777777" w:rsidR="009528F4" w:rsidRPr="00B316F6" w:rsidRDefault="00000000">
            <w:pPr>
              <w:widowControl w:val="0"/>
              <w:pBdr>
                <w:top w:val="nil"/>
                <w:left w:val="nil"/>
                <w:bottom w:val="nil"/>
                <w:right w:val="nil"/>
                <w:between w:val="nil"/>
              </w:pBdr>
              <w:spacing w:after="0" w:line="240" w:lineRule="auto"/>
              <w:rPr>
                <w:i/>
                <w:iCs/>
                <w:sz w:val="24"/>
                <w:szCs w:val="24"/>
              </w:rPr>
            </w:pPr>
            <w:r w:rsidRPr="00B316F6">
              <w:rPr>
                <w:i/>
                <w:iCs/>
                <w:sz w:val="24"/>
                <w:szCs w:val="24"/>
              </w:rPr>
              <w:lastRenderedPageBreak/>
              <w:t>I(t</w:t>
            </w:r>
            <w:r w:rsidRPr="00B316F6">
              <w:rPr>
                <w:i/>
                <w:iCs/>
                <w:sz w:val="24"/>
                <w:szCs w:val="24"/>
                <w:vertAlign w:val="subscript"/>
              </w:rPr>
              <w:t>0</w:t>
            </w:r>
            <w:r w:rsidRPr="00B316F6">
              <w:rPr>
                <w:i/>
                <w:iCs/>
                <w:sz w:val="24"/>
                <w:szCs w:val="24"/>
              </w:rPr>
              <w:t>)</w:t>
            </w:r>
          </w:p>
        </w:tc>
        <w:tc>
          <w:tcPr>
            <w:tcW w:w="3008" w:type="dxa"/>
            <w:shd w:val="clear" w:color="auto" w:fill="auto"/>
            <w:tcMar>
              <w:top w:w="100" w:type="dxa"/>
              <w:left w:w="100" w:type="dxa"/>
              <w:bottom w:w="100" w:type="dxa"/>
              <w:right w:w="100" w:type="dxa"/>
            </w:tcMar>
          </w:tcPr>
          <w:p w14:paraId="17434043"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Initial infected population</w:t>
            </w:r>
          </w:p>
        </w:tc>
        <w:tc>
          <w:tcPr>
            <w:tcW w:w="3008" w:type="dxa"/>
            <w:shd w:val="clear" w:color="auto" w:fill="auto"/>
            <w:tcMar>
              <w:top w:w="100" w:type="dxa"/>
              <w:left w:w="100" w:type="dxa"/>
              <w:bottom w:w="100" w:type="dxa"/>
              <w:right w:w="100" w:type="dxa"/>
            </w:tcMar>
          </w:tcPr>
          <w:p w14:paraId="0A05163F"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w:t>
            </w:r>
          </w:p>
        </w:tc>
      </w:tr>
      <w:tr w:rsidR="009528F4" w:rsidRPr="00B316F6" w14:paraId="17CF862A" w14:textId="77777777">
        <w:tc>
          <w:tcPr>
            <w:tcW w:w="3008" w:type="dxa"/>
            <w:shd w:val="clear" w:color="auto" w:fill="auto"/>
            <w:tcMar>
              <w:top w:w="100" w:type="dxa"/>
              <w:left w:w="100" w:type="dxa"/>
              <w:bottom w:w="100" w:type="dxa"/>
              <w:right w:w="100" w:type="dxa"/>
            </w:tcMar>
          </w:tcPr>
          <w:p w14:paraId="44BCFB54" w14:textId="77777777" w:rsidR="009528F4" w:rsidRPr="00B316F6" w:rsidRDefault="00000000">
            <w:pPr>
              <w:widowControl w:val="0"/>
              <w:pBdr>
                <w:top w:val="nil"/>
                <w:left w:val="nil"/>
                <w:bottom w:val="nil"/>
                <w:right w:val="nil"/>
                <w:between w:val="nil"/>
              </w:pBdr>
              <w:spacing w:after="0" w:line="240" w:lineRule="auto"/>
              <w:rPr>
                <w:i/>
                <w:iCs/>
                <w:sz w:val="24"/>
                <w:szCs w:val="24"/>
              </w:rPr>
            </w:pPr>
            <w:r w:rsidRPr="00B316F6">
              <w:rPr>
                <w:i/>
                <w:iCs/>
                <w:sz w:val="24"/>
                <w:szCs w:val="24"/>
              </w:rPr>
              <w:t>R(t</w:t>
            </w:r>
            <w:r w:rsidRPr="00B316F6">
              <w:rPr>
                <w:i/>
                <w:iCs/>
                <w:sz w:val="24"/>
                <w:szCs w:val="24"/>
                <w:vertAlign w:val="subscript"/>
              </w:rPr>
              <w:t>0</w:t>
            </w:r>
            <w:r w:rsidRPr="00B316F6">
              <w:rPr>
                <w:i/>
                <w:iCs/>
                <w:sz w:val="24"/>
                <w:szCs w:val="24"/>
              </w:rPr>
              <w:t>)</w:t>
            </w:r>
          </w:p>
        </w:tc>
        <w:tc>
          <w:tcPr>
            <w:tcW w:w="3008" w:type="dxa"/>
            <w:shd w:val="clear" w:color="auto" w:fill="auto"/>
            <w:tcMar>
              <w:top w:w="100" w:type="dxa"/>
              <w:left w:w="100" w:type="dxa"/>
              <w:bottom w:w="100" w:type="dxa"/>
              <w:right w:w="100" w:type="dxa"/>
            </w:tcMar>
          </w:tcPr>
          <w:p w14:paraId="21029ACA"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Initial recovered population</w:t>
            </w:r>
          </w:p>
        </w:tc>
        <w:tc>
          <w:tcPr>
            <w:tcW w:w="3008" w:type="dxa"/>
            <w:shd w:val="clear" w:color="auto" w:fill="auto"/>
            <w:tcMar>
              <w:top w:w="100" w:type="dxa"/>
              <w:left w:w="100" w:type="dxa"/>
              <w:bottom w:w="100" w:type="dxa"/>
              <w:right w:w="100" w:type="dxa"/>
            </w:tcMar>
          </w:tcPr>
          <w:p w14:paraId="7BF8EE01"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0</w:t>
            </w:r>
          </w:p>
        </w:tc>
      </w:tr>
      <w:tr w:rsidR="009528F4" w:rsidRPr="00B316F6" w14:paraId="4D95ECBF" w14:textId="77777777">
        <w:tc>
          <w:tcPr>
            <w:tcW w:w="3008" w:type="dxa"/>
            <w:shd w:val="clear" w:color="auto" w:fill="auto"/>
            <w:tcMar>
              <w:top w:w="100" w:type="dxa"/>
              <w:left w:w="100" w:type="dxa"/>
              <w:bottom w:w="100" w:type="dxa"/>
              <w:right w:w="100" w:type="dxa"/>
            </w:tcMar>
          </w:tcPr>
          <w:p w14:paraId="0F5ABF05" w14:textId="77777777" w:rsidR="009528F4" w:rsidRPr="00B316F6" w:rsidRDefault="00000000">
            <w:pPr>
              <w:widowControl w:val="0"/>
              <w:pBdr>
                <w:top w:val="nil"/>
                <w:left w:val="nil"/>
                <w:bottom w:val="nil"/>
                <w:right w:val="nil"/>
                <w:between w:val="nil"/>
              </w:pBdr>
              <w:spacing w:after="0" w:line="240" w:lineRule="auto"/>
              <w:rPr>
                <w:i/>
                <w:iCs/>
                <w:sz w:val="24"/>
                <w:szCs w:val="24"/>
              </w:rPr>
            </w:pPr>
            <w:r w:rsidRPr="00B316F6">
              <w:rPr>
                <w:i/>
                <w:iCs/>
                <w:sz w:val="24"/>
                <w:szCs w:val="24"/>
              </w:rPr>
              <w:t>N</w:t>
            </w:r>
          </w:p>
        </w:tc>
        <w:tc>
          <w:tcPr>
            <w:tcW w:w="3008" w:type="dxa"/>
            <w:shd w:val="clear" w:color="auto" w:fill="auto"/>
            <w:tcMar>
              <w:top w:w="100" w:type="dxa"/>
              <w:left w:w="100" w:type="dxa"/>
              <w:bottom w:w="100" w:type="dxa"/>
              <w:right w:w="100" w:type="dxa"/>
            </w:tcMar>
          </w:tcPr>
          <w:p w14:paraId="275EDA6A"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Total population</w:t>
            </w:r>
          </w:p>
        </w:tc>
        <w:tc>
          <w:tcPr>
            <w:tcW w:w="3008" w:type="dxa"/>
            <w:shd w:val="clear" w:color="auto" w:fill="auto"/>
            <w:tcMar>
              <w:top w:w="100" w:type="dxa"/>
              <w:left w:w="100" w:type="dxa"/>
              <w:bottom w:w="100" w:type="dxa"/>
              <w:right w:w="100" w:type="dxa"/>
            </w:tcMar>
          </w:tcPr>
          <w:p w14:paraId="7CEDE5CD"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20,000</w:t>
            </w:r>
          </w:p>
        </w:tc>
      </w:tr>
    </w:tbl>
    <w:p w14:paraId="7654EDF1" w14:textId="77777777" w:rsidR="00E97424" w:rsidRPr="00B316F6" w:rsidRDefault="00E97424">
      <w:pPr>
        <w:rPr>
          <w:b/>
          <w:sz w:val="24"/>
          <w:szCs w:val="24"/>
        </w:rPr>
      </w:pPr>
    </w:p>
    <w:p w14:paraId="5067B439" w14:textId="68A31EB3" w:rsidR="009528F4" w:rsidRPr="00B316F6" w:rsidRDefault="00000000">
      <w:pPr>
        <w:rPr>
          <w:i/>
          <w:iCs/>
          <w:sz w:val="24"/>
          <w:szCs w:val="24"/>
        </w:rPr>
      </w:pPr>
      <w:r w:rsidRPr="00B316F6">
        <w:rPr>
          <w:b/>
          <w:i/>
          <w:iCs/>
          <w:sz w:val="24"/>
          <w:szCs w:val="24"/>
        </w:rPr>
        <w:t xml:space="preserve">Model </w:t>
      </w:r>
      <w:r w:rsidR="00E97424" w:rsidRPr="00B316F6">
        <w:rPr>
          <w:b/>
          <w:i/>
          <w:iCs/>
          <w:sz w:val="24"/>
          <w:szCs w:val="24"/>
        </w:rPr>
        <w:t>F</w:t>
      </w:r>
      <w:r w:rsidRPr="00B316F6">
        <w:rPr>
          <w:b/>
          <w:i/>
          <w:iCs/>
          <w:sz w:val="24"/>
          <w:szCs w:val="24"/>
        </w:rPr>
        <w:t>itting</w:t>
      </w:r>
    </w:p>
    <w:p w14:paraId="3579CC4B" w14:textId="61965D7E" w:rsidR="009528F4" w:rsidRPr="00B316F6" w:rsidRDefault="00000000">
      <w:pPr>
        <w:ind w:firstLine="720"/>
        <w:jc w:val="both"/>
        <w:rPr>
          <w:sz w:val="24"/>
          <w:szCs w:val="24"/>
        </w:rPr>
      </w:pPr>
      <w:r w:rsidRPr="00B316F6">
        <w:rPr>
          <w:sz w:val="24"/>
          <w:szCs w:val="24"/>
        </w:rPr>
        <w:t xml:space="preserve">The prior transmission rate in both models follows a weakly informative prior of </w:t>
      </w:r>
      <m:oMath>
        <m:r>
          <w:rPr>
            <w:rFonts w:ascii="Cambria Math" w:hAnsi="Cambria Math"/>
            <w:sz w:val="24"/>
            <w:szCs w:val="24"/>
          </w:rPr>
          <m:t>p(β)=Norma</m:t>
        </m:r>
        <m:sSup>
          <m:sSupPr>
            <m:ctrlPr>
              <w:rPr>
                <w:rFonts w:ascii="Cambria Math" w:hAnsi="Cambria Math"/>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(2, 1)</m:t>
        </m:r>
      </m:oMath>
      <w:r w:rsidRPr="00B316F6">
        <w:rPr>
          <w:sz w:val="24"/>
          <w:szCs w:val="24"/>
        </w:rPr>
        <w:t xml:space="preserve">. Its value is restricted to be positive. </w:t>
      </w:r>
      <w:r w:rsidR="00E97424" w:rsidRPr="00B316F6">
        <w:rPr>
          <w:sz w:val="24"/>
          <w:szCs w:val="24"/>
        </w:rPr>
        <w:t>T</w:t>
      </w:r>
      <w:r w:rsidRPr="00B316F6">
        <w:rPr>
          <w:sz w:val="24"/>
          <w:szCs w:val="24"/>
        </w:rPr>
        <w:t xml:space="preserve">he priors for the recovery rate, 𝛾, in both models are different. In model </w:t>
      </w:r>
      <w:r w:rsidR="00E97424" w:rsidRPr="00B316F6">
        <w:rPr>
          <w:sz w:val="24"/>
          <w:szCs w:val="24"/>
        </w:rPr>
        <w:t xml:space="preserve">1, </w:t>
      </w:r>
      <w:r w:rsidRPr="00B316F6">
        <w:rPr>
          <w:sz w:val="24"/>
          <w:szCs w:val="24"/>
        </w:rPr>
        <w:t xml:space="preserve">a weakly informative prior of </w:t>
      </w:r>
      <m:oMath>
        <m:r>
          <w:rPr>
            <w:rFonts w:ascii="Cambria Math" w:hAnsi="Cambria Math"/>
            <w:sz w:val="24"/>
            <w:szCs w:val="24"/>
          </w:rPr>
          <m:t>p(γ)=Norma</m:t>
        </m:r>
        <m:sSup>
          <m:sSupPr>
            <m:ctrlPr>
              <w:rPr>
                <w:rFonts w:ascii="Cambria Math" w:hAnsi="Cambria Math"/>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(2, 1)</m:t>
        </m:r>
      </m:oMath>
      <w:r w:rsidRPr="00B316F6">
        <w:rPr>
          <w:sz w:val="24"/>
          <w:szCs w:val="24"/>
        </w:rPr>
        <w:t>. In model</w:t>
      </w:r>
      <w:r w:rsidR="00E97424" w:rsidRPr="00B316F6">
        <w:rPr>
          <w:sz w:val="24"/>
          <w:szCs w:val="24"/>
        </w:rPr>
        <w:t xml:space="preserve"> 2</w:t>
      </w:r>
      <w:r w:rsidRPr="00B316F6">
        <w:rPr>
          <w:sz w:val="24"/>
          <w:szCs w:val="24"/>
        </w:rPr>
        <w:t>, it is believed that the infectious period l</w:t>
      </w:r>
      <w:r w:rsidR="00E97424" w:rsidRPr="00B316F6">
        <w:rPr>
          <w:sz w:val="24"/>
          <w:szCs w:val="24"/>
        </w:rPr>
        <w:t>asts</w:t>
      </w:r>
      <w:r w:rsidRPr="00B316F6">
        <w:rPr>
          <w:sz w:val="24"/>
          <w:szCs w:val="24"/>
        </w:rPr>
        <w:t xml:space="preserve"> between 7 and 14 days. Thus, a normally distributed prior for </w:t>
      </w:r>
      <m:oMath>
        <m:r>
          <w:rPr>
            <w:rFonts w:ascii="Cambria Math" w:hAnsi="Cambria Math"/>
            <w:sz w:val="24"/>
            <w:szCs w:val="24"/>
          </w:rPr>
          <m:t xml:space="preserve">1/γ </m:t>
        </m:r>
      </m:oMath>
      <w:r w:rsidRPr="00B316F6">
        <w:rPr>
          <w:sz w:val="24"/>
          <w:szCs w:val="24"/>
        </w:rPr>
        <w:t xml:space="preserve">with mean </w:t>
      </w:r>
      <m:oMath>
        <m:r>
          <w:rPr>
            <w:rFonts w:ascii="Cambria Math" w:hAnsi="Cambria Math"/>
            <w:sz w:val="24"/>
            <w:szCs w:val="24"/>
          </w:rPr>
          <m:t>μ=</m:t>
        </m:r>
        <m:f>
          <m:fPr>
            <m:ctrlPr>
              <w:rPr>
                <w:rFonts w:ascii="Cambria Math" w:hAnsi="Cambria Math"/>
                <w:sz w:val="24"/>
                <w:szCs w:val="24"/>
              </w:rPr>
            </m:ctrlPr>
          </m:fPr>
          <m:num>
            <m:r>
              <w:rPr>
                <w:rFonts w:ascii="Cambria Math" w:hAnsi="Cambria Math"/>
                <w:sz w:val="24"/>
                <w:szCs w:val="24"/>
              </w:rPr>
              <m:t>7+14</m:t>
            </m:r>
          </m:num>
          <m:den>
            <m:r>
              <w:rPr>
                <w:rFonts w:ascii="Cambria Math" w:hAnsi="Cambria Math"/>
                <w:sz w:val="24"/>
                <w:szCs w:val="24"/>
              </w:rPr>
              <m:t>2</m:t>
            </m:r>
          </m:den>
        </m:f>
      </m:oMath>
      <w:r w:rsidRPr="00B316F6">
        <w:rPr>
          <w:sz w:val="24"/>
          <w:szCs w:val="24"/>
        </w:rPr>
        <w:t xml:space="preserve"> and standard deviation </w:t>
      </w:r>
      <m:oMath>
        <m:r>
          <w:rPr>
            <w:rFonts w:ascii="Cambria Math" w:hAnsi="Cambria Math"/>
            <w:sz w:val="24"/>
            <w:szCs w:val="24"/>
          </w:rPr>
          <m:t>σ=</m:t>
        </m:r>
        <m:f>
          <m:fPr>
            <m:ctrlPr>
              <w:rPr>
                <w:rFonts w:ascii="Cambria Math" w:hAnsi="Cambria Math"/>
                <w:sz w:val="24"/>
                <w:szCs w:val="24"/>
              </w:rPr>
            </m:ctrlPr>
          </m:fPr>
          <m:num>
            <m:r>
              <w:rPr>
                <w:rFonts w:ascii="Cambria Math" w:hAnsi="Cambria Math"/>
                <w:sz w:val="24"/>
                <w:szCs w:val="24"/>
              </w:rPr>
              <m:t>14-7</m:t>
            </m:r>
          </m:num>
          <m:den>
            <m:r>
              <w:rPr>
                <w:rFonts w:ascii="Cambria Math" w:hAnsi="Cambria Math"/>
                <w:sz w:val="24"/>
                <w:szCs w:val="24"/>
              </w:rPr>
              <m:t>3.92</m:t>
            </m:r>
          </m:den>
        </m:f>
      </m:oMath>
      <w:r w:rsidRPr="00B316F6">
        <w:rPr>
          <w:sz w:val="24"/>
          <w:szCs w:val="24"/>
        </w:rPr>
        <w:t xml:space="preserve">. A normal distribution instead of </w:t>
      </w:r>
      <w:r w:rsidR="00E97424" w:rsidRPr="00B316F6">
        <w:rPr>
          <w:sz w:val="24"/>
          <w:szCs w:val="24"/>
        </w:rPr>
        <w:t xml:space="preserve">a </w:t>
      </w:r>
      <w:r w:rsidRPr="00B316F6">
        <w:rPr>
          <w:sz w:val="24"/>
          <w:szCs w:val="24"/>
        </w:rPr>
        <w:t xml:space="preserve">uniform distribution was chosen to allow the inference to explore any </w:t>
      </w:r>
      <w:r w:rsidR="00E97424" w:rsidRPr="00B316F6">
        <w:rPr>
          <w:sz w:val="24"/>
          <w:szCs w:val="24"/>
        </w:rPr>
        <w:t xml:space="preserve">relevant </w:t>
      </w:r>
      <w:r w:rsidRPr="00B316F6">
        <w:rPr>
          <w:sz w:val="24"/>
          <w:szCs w:val="24"/>
        </w:rPr>
        <w:t>values in parameter space.</w:t>
      </w:r>
    </w:p>
    <w:p w14:paraId="1C9F2E11" w14:textId="3133B5A8" w:rsidR="009528F4" w:rsidRPr="00B316F6" w:rsidRDefault="00000000">
      <w:pPr>
        <w:ind w:firstLine="720"/>
        <w:jc w:val="both"/>
        <w:rPr>
          <w:sz w:val="24"/>
          <w:szCs w:val="24"/>
        </w:rPr>
      </w:pPr>
      <w:r w:rsidRPr="00B316F6">
        <w:rPr>
          <w:sz w:val="24"/>
          <w:szCs w:val="24"/>
        </w:rPr>
        <w:t xml:space="preserve">For the dispersion parameter, a prior of </w:t>
      </w:r>
      <m:oMath>
        <m:r>
          <w:rPr>
            <w:rFonts w:ascii="Cambria Math" w:hAnsi="Cambria Math"/>
            <w:sz w:val="24"/>
            <w:szCs w:val="24"/>
          </w:rPr>
          <m:t>p(1/Φ)=exp(5)</m:t>
        </m:r>
      </m:oMath>
      <w:r w:rsidRPr="00B316F6">
        <w:rPr>
          <w:sz w:val="24"/>
          <w:szCs w:val="24"/>
        </w:rPr>
        <w:t xml:space="preserve"> is used. This approach is recommended to avoid assigning an excessively high prior probability to models with significant overdispersion. A prior predictive check is conducted before model parameterisations start.</w:t>
      </w:r>
    </w:p>
    <w:p w14:paraId="21B70D55" w14:textId="20844B69" w:rsidR="009528F4" w:rsidRPr="00B316F6" w:rsidRDefault="00000000">
      <w:pPr>
        <w:ind w:firstLine="720"/>
        <w:jc w:val="both"/>
        <w:rPr>
          <w:sz w:val="24"/>
          <w:szCs w:val="24"/>
        </w:rPr>
      </w:pPr>
      <w:r w:rsidRPr="00B316F6">
        <w:rPr>
          <w:sz w:val="24"/>
          <w:szCs w:val="24"/>
        </w:rPr>
        <w:t xml:space="preserve">Bayesian inference was </w:t>
      </w:r>
      <w:r w:rsidR="00384C15" w:rsidRPr="00B316F6">
        <w:rPr>
          <w:sz w:val="24"/>
          <w:szCs w:val="24"/>
        </w:rPr>
        <w:t xml:space="preserve">performed </w:t>
      </w:r>
      <w:r w:rsidRPr="00B316F6">
        <w:rPr>
          <w:sz w:val="24"/>
          <w:szCs w:val="24"/>
        </w:rPr>
        <w:t>using three Markov-Chain</w:t>
      </w:r>
      <w:r w:rsidR="00384C15" w:rsidRPr="00B316F6">
        <w:rPr>
          <w:sz w:val="24"/>
          <w:szCs w:val="24"/>
        </w:rPr>
        <w:t>-</w:t>
      </w:r>
      <w:r w:rsidRPr="00B316F6">
        <w:rPr>
          <w:sz w:val="24"/>
          <w:szCs w:val="24"/>
        </w:rPr>
        <w:t xml:space="preserve">Monte-Carlo (MCMC) chains with 3000 iterations and a burn-in period of 1000. The convergence of the chains was assessed through </w:t>
      </w:r>
      <w:proofErr w:type="spellStart"/>
      <w:r w:rsidRPr="00B316F6">
        <w:rPr>
          <w:i/>
          <w:iCs/>
          <w:sz w:val="24"/>
          <w:szCs w:val="24"/>
        </w:rPr>
        <w:t>R</w:t>
      </w:r>
      <w:r w:rsidRPr="00B316F6">
        <w:rPr>
          <w:i/>
          <w:iCs/>
          <w:sz w:val="24"/>
          <w:szCs w:val="24"/>
          <w:vertAlign w:val="subscript"/>
        </w:rPr>
        <w:t>hat</w:t>
      </w:r>
      <w:proofErr w:type="spellEnd"/>
      <w:r w:rsidRPr="00B316F6">
        <w:rPr>
          <w:sz w:val="24"/>
          <w:szCs w:val="24"/>
        </w:rPr>
        <w:t xml:space="preserve"> and effective sample size (</w:t>
      </w:r>
      <w:proofErr w:type="spellStart"/>
      <w:r w:rsidRPr="00B316F6">
        <w:rPr>
          <w:i/>
          <w:iCs/>
          <w:sz w:val="24"/>
          <w:szCs w:val="24"/>
        </w:rPr>
        <w:t>n</w:t>
      </w:r>
      <w:r w:rsidRPr="00B316F6">
        <w:rPr>
          <w:i/>
          <w:iCs/>
          <w:sz w:val="24"/>
          <w:szCs w:val="24"/>
          <w:vertAlign w:val="subscript"/>
        </w:rPr>
        <w:t>eff</w:t>
      </w:r>
      <w:proofErr w:type="spellEnd"/>
      <w:r w:rsidRPr="00B316F6">
        <w:rPr>
          <w:sz w:val="24"/>
          <w:szCs w:val="24"/>
        </w:rPr>
        <w:t>) values, in addition to visual inspection of the t</w:t>
      </w:r>
      <w:r w:rsidR="002479F9" w:rsidRPr="00B316F6">
        <w:rPr>
          <w:sz w:val="24"/>
          <w:szCs w:val="24"/>
        </w:rPr>
        <w:t>race plots</w:t>
      </w:r>
      <w:r w:rsidRPr="00B316F6">
        <w:rPr>
          <w:sz w:val="24"/>
          <w:szCs w:val="24"/>
        </w:rPr>
        <w:t>. The posterior distribution for each parameter and the associated credible intervals were reported. All analysis was done in R version 4.2.2.</w:t>
      </w:r>
    </w:p>
    <w:p w14:paraId="0687307A" w14:textId="5552F6A9" w:rsidR="009528F4" w:rsidRPr="00B316F6" w:rsidRDefault="00000000">
      <w:pPr>
        <w:rPr>
          <w:sz w:val="24"/>
          <w:szCs w:val="24"/>
        </w:rPr>
      </w:pPr>
      <w:r w:rsidRPr="00B316F6">
        <w:rPr>
          <w:b/>
          <w:sz w:val="24"/>
          <w:szCs w:val="24"/>
        </w:rPr>
        <w:t xml:space="preserve">Incorporating the </w:t>
      </w:r>
      <w:r w:rsidR="000B5460" w:rsidRPr="00B316F6">
        <w:rPr>
          <w:b/>
          <w:sz w:val="24"/>
          <w:szCs w:val="24"/>
        </w:rPr>
        <w:t>I</w:t>
      </w:r>
      <w:r w:rsidRPr="00B316F6">
        <w:rPr>
          <w:b/>
          <w:sz w:val="24"/>
          <w:szCs w:val="24"/>
        </w:rPr>
        <w:t xml:space="preserve">mpact of </w:t>
      </w:r>
      <w:r w:rsidR="000B5460" w:rsidRPr="00B316F6">
        <w:rPr>
          <w:b/>
          <w:sz w:val="24"/>
          <w:szCs w:val="24"/>
        </w:rPr>
        <w:t>B</w:t>
      </w:r>
      <w:r w:rsidRPr="00B316F6">
        <w:rPr>
          <w:b/>
          <w:sz w:val="24"/>
          <w:szCs w:val="24"/>
        </w:rPr>
        <w:t xml:space="preserve">ehaviour </w:t>
      </w:r>
      <w:r w:rsidR="000B5460" w:rsidRPr="00B316F6">
        <w:rPr>
          <w:b/>
          <w:sz w:val="24"/>
          <w:szCs w:val="24"/>
        </w:rPr>
        <w:t>C</w:t>
      </w:r>
      <w:r w:rsidRPr="00B316F6">
        <w:rPr>
          <w:b/>
          <w:sz w:val="24"/>
          <w:szCs w:val="24"/>
        </w:rPr>
        <w:t xml:space="preserve">hange in </w:t>
      </w:r>
      <w:r w:rsidR="000B5460" w:rsidRPr="00B316F6">
        <w:rPr>
          <w:b/>
          <w:sz w:val="24"/>
          <w:szCs w:val="24"/>
        </w:rPr>
        <w:t>M</w:t>
      </w:r>
      <w:r w:rsidRPr="00B316F6">
        <w:rPr>
          <w:b/>
          <w:sz w:val="24"/>
          <w:szCs w:val="24"/>
        </w:rPr>
        <w:t>odel 3</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365"/>
      </w:tblGrid>
      <w:tr w:rsidR="009528F4" w:rsidRPr="00B316F6" w14:paraId="2272E5A4" w14:textId="77777777">
        <w:tc>
          <w:tcPr>
            <w:tcW w:w="1635" w:type="dxa"/>
            <w:shd w:val="clear" w:color="auto" w:fill="auto"/>
            <w:tcMar>
              <w:top w:w="100" w:type="dxa"/>
              <w:left w:w="100" w:type="dxa"/>
              <w:bottom w:w="100" w:type="dxa"/>
              <w:right w:w="100" w:type="dxa"/>
            </w:tcMar>
          </w:tcPr>
          <w:p w14:paraId="0B5B6D73" w14:textId="77777777" w:rsidR="009528F4" w:rsidRPr="00B316F6" w:rsidRDefault="00000000">
            <w:pPr>
              <w:widowControl w:val="0"/>
              <w:spacing w:after="0" w:line="240" w:lineRule="auto"/>
              <w:rPr>
                <w:b/>
                <w:sz w:val="24"/>
                <w:szCs w:val="24"/>
              </w:rPr>
            </w:pPr>
            <w:r w:rsidRPr="00B316F6">
              <w:rPr>
                <w:b/>
                <w:sz w:val="24"/>
                <w:szCs w:val="24"/>
              </w:rPr>
              <w:t>Parameters</w:t>
            </w:r>
          </w:p>
        </w:tc>
        <w:tc>
          <w:tcPr>
            <w:tcW w:w="7365" w:type="dxa"/>
            <w:shd w:val="clear" w:color="auto" w:fill="auto"/>
            <w:tcMar>
              <w:top w:w="100" w:type="dxa"/>
              <w:left w:w="100" w:type="dxa"/>
              <w:bottom w:w="100" w:type="dxa"/>
              <w:right w:w="100" w:type="dxa"/>
            </w:tcMar>
          </w:tcPr>
          <w:p w14:paraId="4D827FEF" w14:textId="77777777" w:rsidR="009528F4" w:rsidRPr="00B316F6" w:rsidRDefault="00000000">
            <w:pPr>
              <w:widowControl w:val="0"/>
              <w:spacing w:after="0" w:line="240" w:lineRule="auto"/>
              <w:rPr>
                <w:b/>
                <w:sz w:val="24"/>
                <w:szCs w:val="24"/>
              </w:rPr>
            </w:pPr>
            <w:r w:rsidRPr="00B316F6">
              <w:rPr>
                <w:b/>
                <w:sz w:val="24"/>
                <w:szCs w:val="24"/>
              </w:rPr>
              <w:t>Description</w:t>
            </w:r>
          </w:p>
        </w:tc>
      </w:tr>
      <w:tr w:rsidR="009528F4" w:rsidRPr="00B316F6" w14:paraId="4D9A50CE" w14:textId="77777777">
        <w:tc>
          <w:tcPr>
            <w:tcW w:w="1635" w:type="dxa"/>
            <w:shd w:val="clear" w:color="auto" w:fill="auto"/>
            <w:tcMar>
              <w:top w:w="100" w:type="dxa"/>
              <w:left w:w="100" w:type="dxa"/>
              <w:bottom w:w="100" w:type="dxa"/>
              <w:right w:w="100" w:type="dxa"/>
            </w:tcMar>
          </w:tcPr>
          <w:p w14:paraId="2CE09B0C" w14:textId="77777777" w:rsidR="009528F4" w:rsidRPr="00B316F6" w:rsidRDefault="00000000" w:rsidP="003E3BB8">
            <w:pPr>
              <w:widowControl w:val="0"/>
              <w:spacing w:after="0" w:line="240" w:lineRule="auto"/>
              <w:jc w:val="center"/>
              <w:rPr>
                <w:i/>
                <w:iCs/>
                <w:sz w:val="24"/>
                <w:szCs w:val="24"/>
              </w:rPr>
            </w:pPr>
            <w:r w:rsidRPr="00B316F6">
              <w:rPr>
                <w:i/>
                <w:iCs/>
                <w:sz w:val="24"/>
                <w:szCs w:val="24"/>
              </w:rPr>
              <w:t>a</w:t>
            </w:r>
          </w:p>
        </w:tc>
        <w:tc>
          <w:tcPr>
            <w:tcW w:w="7365" w:type="dxa"/>
            <w:shd w:val="clear" w:color="auto" w:fill="auto"/>
            <w:tcMar>
              <w:top w:w="100" w:type="dxa"/>
              <w:left w:w="100" w:type="dxa"/>
              <w:bottom w:w="100" w:type="dxa"/>
              <w:right w:w="100" w:type="dxa"/>
            </w:tcMar>
          </w:tcPr>
          <w:p w14:paraId="3FA8E65D" w14:textId="77777777" w:rsidR="009528F4" w:rsidRPr="00B316F6" w:rsidRDefault="00000000">
            <w:pPr>
              <w:spacing w:after="0" w:line="240" w:lineRule="auto"/>
              <w:rPr>
                <w:sz w:val="24"/>
                <w:szCs w:val="24"/>
                <w:vertAlign w:val="subscript"/>
              </w:rPr>
            </w:pPr>
            <w:r w:rsidRPr="00B316F6">
              <w:rPr>
                <w:sz w:val="24"/>
                <w:szCs w:val="24"/>
              </w:rPr>
              <w:t xml:space="preserve">the inverse of the average information delay </w:t>
            </w:r>
            <w:r w:rsidRPr="00B316F6">
              <w:rPr>
                <w:i/>
                <w:iCs/>
                <w:sz w:val="24"/>
                <w:szCs w:val="24"/>
              </w:rPr>
              <w:t>T</w:t>
            </w:r>
            <w:r w:rsidRPr="00B316F6">
              <w:rPr>
                <w:i/>
                <w:iCs/>
                <w:sz w:val="24"/>
                <w:szCs w:val="24"/>
                <w:vertAlign w:val="subscript"/>
              </w:rPr>
              <w:t>a</w:t>
            </w:r>
          </w:p>
        </w:tc>
      </w:tr>
      <w:tr w:rsidR="009528F4" w:rsidRPr="00B316F6" w14:paraId="7B656F45" w14:textId="77777777">
        <w:tc>
          <w:tcPr>
            <w:tcW w:w="1635" w:type="dxa"/>
            <w:shd w:val="clear" w:color="auto" w:fill="auto"/>
            <w:tcMar>
              <w:top w:w="100" w:type="dxa"/>
              <w:left w:w="100" w:type="dxa"/>
              <w:bottom w:w="100" w:type="dxa"/>
              <w:right w:w="100" w:type="dxa"/>
            </w:tcMar>
          </w:tcPr>
          <w:p w14:paraId="341AD291" w14:textId="77777777" w:rsidR="009528F4" w:rsidRPr="00B316F6" w:rsidRDefault="00000000" w:rsidP="003E3BB8">
            <w:pPr>
              <w:widowControl w:val="0"/>
              <w:spacing w:after="0" w:line="240" w:lineRule="auto"/>
              <w:jc w:val="center"/>
              <w:rPr>
                <w:i/>
                <w:iCs/>
                <w:sz w:val="24"/>
                <w:szCs w:val="24"/>
              </w:rPr>
            </w:pPr>
            <w:r w:rsidRPr="00B316F6">
              <w:rPr>
                <w:i/>
                <w:iCs/>
                <w:sz w:val="24"/>
                <w:szCs w:val="24"/>
              </w:rPr>
              <w:t>k</w:t>
            </w:r>
          </w:p>
        </w:tc>
        <w:tc>
          <w:tcPr>
            <w:tcW w:w="7365" w:type="dxa"/>
            <w:shd w:val="clear" w:color="auto" w:fill="auto"/>
            <w:tcMar>
              <w:top w:w="100" w:type="dxa"/>
              <w:left w:w="100" w:type="dxa"/>
              <w:bottom w:w="100" w:type="dxa"/>
              <w:right w:w="100" w:type="dxa"/>
            </w:tcMar>
          </w:tcPr>
          <w:p w14:paraId="040CD574" w14:textId="77777777" w:rsidR="009528F4" w:rsidRPr="00B316F6" w:rsidRDefault="00000000">
            <w:pPr>
              <w:widowControl w:val="0"/>
              <w:spacing w:after="0" w:line="240" w:lineRule="auto"/>
              <w:rPr>
                <w:sz w:val="24"/>
                <w:szCs w:val="24"/>
              </w:rPr>
            </w:pPr>
            <w:r w:rsidRPr="00B316F6">
              <w:rPr>
                <w:sz w:val="24"/>
                <w:szCs w:val="24"/>
              </w:rPr>
              <w:t>Information coverage</w:t>
            </w:r>
          </w:p>
        </w:tc>
      </w:tr>
      <w:tr w:rsidR="009528F4" w:rsidRPr="00B316F6" w14:paraId="6CD748E3" w14:textId="77777777">
        <w:tc>
          <w:tcPr>
            <w:tcW w:w="1635" w:type="dxa"/>
            <w:shd w:val="clear" w:color="auto" w:fill="auto"/>
            <w:tcMar>
              <w:top w:w="100" w:type="dxa"/>
              <w:left w:w="100" w:type="dxa"/>
              <w:bottom w:w="100" w:type="dxa"/>
              <w:right w:w="100" w:type="dxa"/>
            </w:tcMar>
          </w:tcPr>
          <w:p w14:paraId="7D6AA9BE" w14:textId="3C182C3D" w:rsidR="009528F4" w:rsidRPr="00B316F6" w:rsidRDefault="000B5460" w:rsidP="003E3BB8">
            <w:pPr>
              <w:widowControl w:val="0"/>
              <w:spacing w:after="0" w:line="240" w:lineRule="auto"/>
              <w:jc w:val="center"/>
              <w:rPr>
                <w:i/>
                <w:iCs/>
                <w:sz w:val="24"/>
                <w:szCs w:val="24"/>
              </w:rPr>
            </w:pPr>
            <m:oMathPara>
              <m:oMath>
                <m:r>
                  <w:rPr>
                    <w:rFonts w:ascii="Cambria Math" w:hAnsi="Cambria Math"/>
                    <w:sz w:val="24"/>
                    <w:szCs w:val="24"/>
                  </w:rPr>
                  <m:t>α</m:t>
                </m:r>
              </m:oMath>
            </m:oMathPara>
          </w:p>
        </w:tc>
        <w:tc>
          <w:tcPr>
            <w:tcW w:w="7365" w:type="dxa"/>
            <w:shd w:val="clear" w:color="auto" w:fill="auto"/>
            <w:tcMar>
              <w:top w:w="100" w:type="dxa"/>
              <w:left w:w="100" w:type="dxa"/>
              <w:bottom w:w="100" w:type="dxa"/>
              <w:right w:w="100" w:type="dxa"/>
            </w:tcMar>
          </w:tcPr>
          <w:p w14:paraId="7FFECBA4" w14:textId="77777777" w:rsidR="009528F4" w:rsidRPr="00B316F6" w:rsidRDefault="00000000">
            <w:pPr>
              <w:spacing w:after="0" w:line="240" w:lineRule="auto"/>
              <w:rPr>
                <w:sz w:val="24"/>
                <w:szCs w:val="24"/>
              </w:rPr>
            </w:pPr>
            <w:r w:rsidRPr="00B316F6">
              <w:rPr>
                <w:sz w:val="24"/>
                <w:szCs w:val="24"/>
              </w:rPr>
              <w:t>reactivity factor of a voluntary change in contact patterns</w:t>
            </w:r>
          </w:p>
        </w:tc>
      </w:tr>
    </w:tbl>
    <w:p w14:paraId="1A14257A" w14:textId="77777777" w:rsidR="009528F4" w:rsidRPr="00B316F6" w:rsidRDefault="009528F4">
      <w:pPr>
        <w:rPr>
          <w:b/>
          <w:sz w:val="24"/>
          <w:szCs w:val="24"/>
        </w:rPr>
      </w:pPr>
    </w:p>
    <w:p w14:paraId="11EE7A49" w14:textId="6ACD86BC" w:rsidR="009528F4" w:rsidRPr="00B316F6" w:rsidRDefault="00000000">
      <w:pPr>
        <w:ind w:firstLine="720"/>
        <w:rPr>
          <w:sz w:val="24"/>
          <w:szCs w:val="24"/>
        </w:rPr>
      </w:pPr>
      <w:r w:rsidRPr="00B316F6">
        <w:rPr>
          <w:sz w:val="24"/>
          <w:szCs w:val="24"/>
        </w:rPr>
        <w:t>Another assumption of this model is that the force of infection is partially determined on a fully voluntary basis and depends on the available information concerning the spread of the disease in the community. The information is mathematically represented by an information index</w:t>
      </w:r>
      <w:r w:rsidR="000B5460" w:rsidRPr="00B316F6">
        <w:rPr>
          <w:sz w:val="24"/>
          <w:szCs w:val="24"/>
        </w:rPr>
        <w:t>,</w:t>
      </w:r>
      <w:r w:rsidRPr="00B316F6">
        <w:rPr>
          <w:sz w:val="24"/>
          <w:szCs w:val="24"/>
        </w:rPr>
        <w:t xml:space="preserve"> </w:t>
      </w:r>
      <w:r w:rsidRPr="00B316F6">
        <w:rPr>
          <w:i/>
          <w:iCs/>
          <w:sz w:val="24"/>
          <w:szCs w:val="24"/>
        </w:rPr>
        <w:t>M(t)</w:t>
      </w:r>
      <w:r w:rsidRPr="00B316F6">
        <w:rPr>
          <w:sz w:val="24"/>
          <w:szCs w:val="24"/>
        </w:rPr>
        <w:t xml:space="preserve">, which summarises the information about the current and past values of the disease. It is given by the following </w:t>
      </w:r>
      <w:r w:rsidR="000B5460" w:rsidRPr="00B316F6">
        <w:rPr>
          <w:sz w:val="24"/>
          <w:szCs w:val="24"/>
        </w:rPr>
        <w:t>equation</w:t>
      </w:r>
      <w:r w:rsidRPr="00B316F6">
        <w:rPr>
          <w:sz w:val="24"/>
          <w:szCs w:val="24"/>
        </w:rPr>
        <w:t xml:space="preserve">: </w:t>
      </w:r>
    </w:p>
    <w:p w14:paraId="6907BA9A" w14:textId="69A4F3F8" w:rsidR="00B456AC" w:rsidRPr="00B316F6" w:rsidRDefault="00B456AC" w:rsidP="00B456AC">
      <w:pPr>
        <w:rPr>
          <w:sz w:val="24"/>
          <w:szCs w:val="24"/>
        </w:rPr>
      </w:pPr>
      <w:r w:rsidRPr="00B316F6">
        <w:rPr>
          <w:noProof/>
          <w:sz w:val="24"/>
          <w:szCs w:val="24"/>
        </w:rPr>
        <w:lastRenderedPageBreak/>
        <w:drawing>
          <wp:inline distT="0" distB="0" distL="0" distR="0" wp14:anchorId="36A954DA" wp14:editId="3081E085">
            <wp:extent cx="5731510" cy="4502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0215"/>
                    </a:xfrm>
                    <a:prstGeom prst="rect">
                      <a:avLst/>
                    </a:prstGeom>
                  </pic:spPr>
                </pic:pic>
              </a:graphicData>
            </a:graphic>
          </wp:inline>
        </w:drawing>
      </w:r>
      <w:r w:rsidR="00000000" w:rsidRPr="00B316F6">
        <w:rPr>
          <w:sz w:val="24"/>
          <w:szCs w:val="24"/>
        </w:rPr>
        <w:t xml:space="preserve">Following </w:t>
      </w:r>
      <w:hyperlink r:id="rId22">
        <w:r w:rsidR="00000000" w:rsidRPr="00B316F6">
          <w:rPr>
            <w:sz w:val="24"/>
            <w:szCs w:val="24"/>
          </w:rPr>
          <w:t>(15)</w:t>
        </w:r>
      </w:hyperlink>
      <w:r w:rsidR="00000000" w:rsidRPr="00B316F6">
        <w:rPr>
          <w:sz w:val="24"/>
          <w:szCs w:val="24"/>
        </w:rPr>
        <w:t xml:space="preserve">, the differential equation for M(t) can be </w:t>
      </w:r>
      <w:r w:rsidR="000B5460" w:rsidRPr="00B316F6">
        <w:rPr>
          <w:sz w:val="24"/>
          <w:szCs w:val="24"/>
        </w:rPr>
        <w:t xml:space="preserve">derived </w:t>
      </w:r>
      <w:r w:rsidR="00000000" w:rsidRPr="00B316F6">
        <w:rPr>
          <w:sz w:val="24"/>
          <w:szCs w:val="24"/>
        </w:rPr>
        <w:t>as</w:t>
      </w:r>
      <w:r w:rsidR="000B5460" w:rsidRPr="00B316F6">
        <w:rPr>
          <w:sz w:val="24"/>
          <w:szCs w:val="24"/>
        </w:rPr>
        <w:t xml:space="preserve"> follows</w:t>
      </w:r>
      <w:r w:rsidR="00000000" w:rsidRPr="00B316F6">
        <w:rPr>
          <w:sz w:val="24"/>
          <w:szCs w:val="24"/>
        </w:rPr>
        <w:t>:</w:t>
      </w:r>
      <w:r w:rsidRPr="00B316F6">
        <w:rPr>
          <w:noProof/>
          <w:sz w:val="24"/>
          <w:szCs w:val="24"/>
        </w:rPr>
        <w:drawing>
          <wp:inline distT="0" distB="0" distL="0" distR="0" wp14:anchorId="1C26B4B7" wp14:editId="2B54A75A">
            <wp:extent cx="5731510" cy="4305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0530"/>
                    </a:xfrm>
                    <a:prstGeom prst="rect">
                      <a:avLst/>
                    </a:prstGeom>
                  </pic:spPr>
                </pic:pic>
              </a:graphicData>
            </a:graphic>
          </wp:inline>
        </w:drawing>
      </w:r>
    </w:p>
    <w:p w14:paraId="7A58A3A9" w14:textId="78306DD9" w:rsidR="009528F4" w:rsidRPr="00B316F6" w:rsidRDefault="00000000">
      <w:pPr>
        <w:ind w:firstLine="720"/>
        <w:rPr>
          <w:sz w:val="24"/>
          <w:szCs w:val="24"/>
        </w:rPr>
      </w:pPr>
      <w:r w:rsidRPr="00B316F6">
        <w:rPr>
          <w:sz w:val="24"/>
          <w:szCs w:val="24"/>
        </w:rPr>
        <w:t xml:space="preserve">The transmission rate can be expressed as a function of M, as noted in </w:t>
      </w:r>
      <w:hyperlink r:id="rId24">
        <w:r w:rsidRPr="00B316F6">
          <w:rPr>
            <w:sz w:val="24"/>
            <w:szCs w:val="24"/>
          </w:rPr>
          <w:t>(16)</w:t>
        </w:r>
      </w:hyperlink>
      <w:r w:rsidRPr="00B316F6">
        <w:rPr>
          <w:sz w:val="24"/>
          <w:szCs w:val="24"/>
        </w:rPr>
        <w:t>:</w:t>
      </w:r>
    </w:p>
    <w:p w14:paraId="74F3083A" w14:textId="06EFBD39" w:rsidR="00B456AC" w:rsidRPr="00B316F6" w:rsidRDefault="00B456AC" w:rsidP="00B456AC">
      <w:pPr>
        <w:rPr>
          <w:sz w:val="24"/>
          <w:szCs w:val="24"/>
        </w:rPr>
      </w:pPr>
      <w:r w:rsidRPr="00B316F6">
        <w:rPr>
          <w:noProof/>
          <w:sz w:val="24"/>
          <w:szCs w:val="24"/>
        </w:rPr>
        <w:drawing>
          <wp:inline distT="0" distB="0" distL="0" distR="0" wp14:anchorId="363AFAD1" wp14:editId="476B5FBF">
            <wp:extent cx="5731510" cy="4686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8630"/>
                    </a:xfrm>
                    <a:prstGeom prst="rect">
                      <a:avLst/>
                    </a:prstGeom>
                  </pic:spPr>
                </pic:pic>
              </a:graphicData>
            </a:graphic>
          </wp:inline>
        </w:drawing>
      </w:r>
    </w:p>
    <w:p w14:paraId="45149B0C" w14:textId="77777777" w:rsidR="009528F4" w:rsidRPr="00B316F6" w:rsidRDefault="00000000">
      <w:pPr>
        <w:ind w:firstLine="720"/>
        <w:rPr>
          <w:sz w:val="24"/>
          <w:szCs w:val="24"/>
        </w:rPr>
      </w:pPr>
      <w:r w:rsidRPr="00B316F6">
        <w:rPr>
          <w:sz w:val="24"/>
          <w:szCs w:val="24"/>
        </w:rPr>
        <w:t>This modification allows the transmission rate to vary with the infection prevalence. Its value decreases when the population in the infected compartment increases.</w:t>
      </w:r>
    </w:p>
    <w:p w14:paraId="428CFC77" w14:textId="77777777" w:rsidR="009528F4" w:rsidRPr="00B316F6" w:rsidRDefault="00000000">
      <w:pPr>
        <w:rPr>
          <w:b/>
          <w:sz w:val="24"/>
          <w:szCs w:val="24"/>
        </w:rPr>
      </w:pPr>
      <w:r w:rsidRPr="00B316F6">
        <w:rPr>
          <w:b/>
          <w:sz w:val="24"/>
          <w:szCs w:val="24"/>
        </w:rPr>
        <w:t>Results</w:t>
      </w:r>
    </w:p>
    <w:p w14:paraId="35BE4AA8" w14:textId="77777777" w:rsidR="009528F4" w:rsidRPr="00B316F6" w:rsidRDefault="00000000">
      <w:pPr>
        <w:rPr>
          <w:b/>
          <w:i/>
          <w:iCs/>
          <w:sz w:val="24"/>
          <w:szCs w:val="24"/>
        </w:rPr>
      </w:pPr>
      <w:r w:rsidRPr="00B316F6">
        <w:rPr>
          <w:b/>
          <w:i/>
          <w:iCs/>
          <w:sz w:val="24"/>
          <w:szCs w:val="24"/>
        </w:rPr>
        <w:t>Model 1 and Model 2</w:t>
      </w:r>
    </w:p>
    <w:p w14:paraId="6042D84F" w14:textId="21687251" w:rsidR="009528F4" w:rsidRPr="00B316F6" w:rsidRDefault="00000000">
      <w:pPr>
        <w:rPr>
          <w:i/>
          <w:iCs/>
          <w:sz w:val="24"/>
          <w:szCs w:val="24"/>
        </w:rPr>
      </w:pPr>
      <w:r w:rsidRPr="00B316F6">
        <w:rPr>
          <w:i/>
          <w:iCs/>
          <w:sz w:val="24"/>
          <w:szCs w:val="24"/>
        </w:rPr>
        <w:t xml:space="preserve">Posterior </w:t>
      </w:r>
      <w:r w:rsidR="002479F9" w:rsidRPr="00B316F6">
        <w:rPr>
          <w:i/>
          <w:iCs/>
          <w:sz w:val="24"/>
          <w:szCs w:val="24"/>
        </w:rPr>
        <w:t>D</w:t>
      </w:r>
      <w:r w:rsidRPr="00B316F6">
        <w:rPr>
          <w:i/>
          <w:iCs/>
          <w:sz w:val="24"/>
          <w:szCs w:val="24"/>
        </w:rPr>
        <w:t xml:space="preserve">istributions from the SIR </w:t>
      </w:r>
      <w:r w:rsidR="002479F9" w:rsidRPr="00B316F6">
        <w:rPr>
          <w:i/>
          <w:iCs/>
          <w:sz w:val="24"/>
          <w:szCs w:val="24"/>
        </w:rPr>
        <w:t>M</w:t>
      </w:r>
      <w:r w:rsidRPr="00B316F6">
        <w:rPr>
          <w:i/>
          <w:iCs/>
          <w:sz w:val="24"/>
          <w:szCs w:val="24"/>
        </w:rPr>
        <w:t>odel</w:t>
      </w:r>
    </w:p>
    <w:p w14:paraId="7F714143" w14:textId="7E650AE6" w:rsidR="009528F4" w:rsidRPr="00B316F6" w:rsidRDefault="00000000">
      <w:pPr>
        <w:ind w:firstLine="720"/>
        <w:jc w:val="both"/>
        <w:rPr>
          <w:sz w:val="24"/>
          <w:szCs w:val="24"/>
        </w:rPr>
      </w:pPr>
      <w:r w:rsidRPr="00B316F6">
        <w:rPr>
          <w:sz w:val="24"/>
          <w:szCs w:val="24"/>
        </w:rPr>
        <w:t xml:space="preserve">The resulting posterior distribution of these parameters in both models is similar. As illustrated in </w:t>
      </w:r>
      <w:r w:rsidR="00954A40" w:rsidRPr="00B316F6">
        <w:rPr>
          <w:sz w:val="24"/>
          <w:szCs w:val="24"/>
        </w:rPr>
        <w:t>F</w:t>
      </w:r>
      <w:r w:rsidRPr="00B316F6">
        <w:rPr>
          <w:sz w:val="24"/>
          <w:szCs w:val="24"/>
        </w:rPr>
        <w:t>igure 1, these posteriors followed a normal distribution similar to their conjugate priors. The detail of their value</w:t>
      </w:r>
      <w:r w:rsidR="00954A40" w:rsidRPr="00B316F6">
        <w:rPr>
          <w:sz w:val="24"/>
          <w:szCs w:val="24"/>
        </w:rPr>
        <w:t>s</w:t>
      </w:r>
      <w:r w:rsidRPr="00B316F6">
        <w:rPr>
          <w:sz w:val="24"/>
          <w:szCs w:val="24"/>
        </w:rPr>
        <w:t xml:space="preserve"> and their diagnostic parameters are summarised in </w:t>
      </w:r>
      <w:r w:rsidR="00954A40" w:rsidRPr="00B316F6">
        <w:rPr>
          <w:sz w:val="24"/>
          <w:szCs w:val="24"/>
        </w:rPr>
        <w:t>T</w:t>
      </w:r>
      <w:r w:rsidRPr="00B316F6">
        <w:rPr>
          <w:sz w:val="24"/>
          <w:szCs w:val="24"/>
        </w:rPr>
        <w:t>able 1.</w:t>
      </w:r>
    </w:p>
    <w:p w14:paraId="36E19D21" w14:textId="77777777" w:rsidR="009528F4" w:rsidRPr="00B316F6" w:rsidRDefault="00000000">
      <w:pPr>
        <w:jc w:val="center"/>
        <w:rPr>
          <w:sz w:val="24"/>
          <w:szCs w:val="24"/>
        </w:rPr>
      </w:pPr>
      <w:r w:rsidRPr="00B316F6">
        <w:rPr>
          <w:noProof/>
          <w:sz w:val="24"/>
          <w:szCs w:val="24"/>
        </w:rPr>
        <w:drawing>
          <wp:inline distT="114300" distB="114300" distL="114300" distR="114300" wp14:anchorId="50361E25" wp14:editId="472F56BF">
            <wp:extent cx="3657600" cy="283464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3657600" cy="2834640"/>
                    </a:xfrm>
                    <a:prstGeom prst="rect">
                      <a:avLst/>
                    </a:prstGeom>
                    <a:ln/>
                  </pic:spPr>
                </pic:pic>
              </a:graphicData>
            </a:graphic>
          </wp:inline>
        </w:drawing>
      </w:r>
    </w:p>
    <w:p w14:paraId="0855C326" w14:textId="77777777" w:rsidR="009528F4" w:rsidRPr="00B316F6" w:rsidRDefault="00000000" w:rsidP="003E3BB8">
      <w:pPr>
        <w:rPr>
          <w:sz w:val="24"/>
          <w:szCs w:val="24"/>
        </w:rPr>
      </w:pPr>
      <w:r w:rsidRPr="00B316F6">
        <w:rPr>
          <w:b/>
          <w:sz w:val="24"/>
          <w:szCs w:val="24"/>
        </w:rPr>
        <w:t xml:space="preserve">Figure 1. </w:t>
      </w:r>
      <w:r w:rsidRPr="00B316F6">
        <w:rPr>
          <w:sz w:val="24"/>
          <w:szCs w:val="24"/>
        </w:rPr>
        <w:t>Posterior distribution from model 1 (panel A) and model 2 (panel B).</w:t>
      </w:r>
    </w:p>
    <w:p w14:paraId="5D2C3935" w14:textId="511FED70" w:rsidR="009528F4" w:rsidRPr="00B316F6" w:rsidRDefault="00000000">
      <w:pPr>
        <w:ind w:firstLine="720"/>
        <w:jc w:val="both"/>
        <w:rPr>
          <w:sz w:val="24"/>
          <w:szCs w:val="24"/>
        </w:rPr>
      </w:pPr>
      <w:r w:rsidRPr="00B316F6">
        <w:rPr>
          <w:sz w:val="24"/>
          <w:szCs w:val="24"/>
        </w:rPr>
        <w:t xml:space="preserve">Two parameters, </w:t>
      </w:r>
      <m:oMath>
        <m:r>
          <w:rPr>
            <w:rFonts w:ascii="Cambria Math" w:hAnsi="Cambria Math"/>
            <w:sz w:val="24"/>
            <w:szCs w:val="24"/>
          </w:rPr>
          <m:t>β</m:t>
        </m:r>
      </m:oMath>
      <w:r w:rsidRPr="00B316F6">
        <w:rPr>
          <w:sz w:val="24"/>
          <w:szCs w:val="24"/>
        </w:rPr>
        <w:t xml:space="preserve"> (mean</w:t>
      </w:r>
      <w:r w:rsidR="00954A40" w:rsidRPr="00B316F6">
        <w:rPr>
          <w:sz w:val="24"/>
          <w:szCs w:val="24"/>
        </w:rPr>
        <w:t xml:space="preserve"> </w:t>
      </w:r>
      <w:r w:rsidRPr="00B316F6">
        <w:rPr>
          <w:sz w:val="24"/>
          <w:szCs w:val="24"/>
        </w:rPr>
        <w:t>=</w:t>
      </w:r>
      <w:r w:rsidR="00954A40" w:rsidRPr="00B316F6">
        <w:rPr>
          <w:sz w:val="24"/>
          <w:szCs w:val="24"/>
        </w:rPr>
        <w:t xml:space="preserve"> </w:t>
      </w:r>
      <w:r w:rsidRPr="00B316F6">
        <w:rPr>
          <w:sz w:val="24"/>
          <w:szCs w:val="24"/>
        </w:rPr>
        <w:t>0.14 (95%</w:t>
      </w:r>
      <w:r w:rsidR="00954A40" w:rsidRPr="00B316F6">
        <w:rPr>
          <w:sz w:val="24"/>
          <w:szCs w:val="24"/>
        </w:rPr>
        <w:t xml:space="preserve"> </w:t>
      </w:r>
      <w:proofErr w:type="spellStart"/>
      <w:r w:rsidRPr="00B316F6">
        <w:rPr>
          <w:sz w:val="24"/>
          <w:szCs w:val="24"/>
        </w:rPr>
        <w:t>CrI</w:t>
      </w:r>
      <w:proofErr w:type="spellEnd"/>
      <w:r w:rsidRPr="00B316F6">
        <w:rPr>
          <w:sz w:val="24"/>
          <w:szCs w:val="24"/>
        </w:rPr>
        <w:t xml:space="preserve"> 0.13 to 0.15)) and </w:t>
      </w:r>
      <m:oMath>
        <m:r>
          <w:rPr>
            <w:rFonts w:ascii="Cambria Math" w:hAnsi="Cambria Math"/>
            <w:sz w:val="24"/>
            <w:szCs w:val="24"/>
          </w:rPr>
          <m:t>γ</m:t>
        </m:r>
      </m:oMath>
      <w:r w:rsidRPr="00B316F6">
        <w:rPr>
          <w:sz w:val="24"/>
          <w:szCs w:val="24"/>
        </w:rPr>
        <w:t xml:space="preserve"> (mean</w:t>
      </w:r>
      <w:r w:rsidR="00954A40" w:rsidRPr="00B316F6">
        <w:rPr>
          <w:sz w:val="24"/>
          <w:szCs w:val="24"/>
        </w:rPr>
        <w:t xml:space="preserve"> </w:t>
      </w:r>
      <w:r w:rsidRPr="00B316F6">
        <w:rPr>
          <w:sz w:val="24"/>
          <w:szCs w:val="24"/>
        </w:rPr>
        <w:t>=</w:t>
      </w:r>
      <w:r w:rsidR="00954A40" w:rsidRPr="00B316F6">
        <w:rPr>
          <w:sz w:val="24"/>
          <w:szCs w:val="24"/>
        </w:rPr>
        <w:t xml:space="preserve"> </w:t>
      </w:r>
      <w:r w:rsidRPr="00B316F6">
        <w:rPr>
          <w:sz w:val="24"/>
          <w:szCs w:val="24"/>
        </w:rPr>
        <w:t>0.09 (95%</w:t>
      </w:r>
      <w:r w:rsidR="00954A40" w:rsidRPr="00B316F6">
        <w:rPr>
          <w:sz w:val="24"/>
          <w:szCs w:val="24"/>
        </w:rPr>
        <w:t xml:space="preserve"> </w:t>
      </w:r>
      <w:proofErr w:type="spellStart"/>
      <w:r w:rsidRPr="00B316F6">
        <w:rPr>
          <w:sz w:val="24"/>
          <w:szCs w:val="24"/>
        </w:rPr>
        <w:t>CrI</w:t>
      </w:r>
      <w:proofErr w:type="spellEnd"/>
      <w:r w:rsidRPr="00B316F6">
        <w:rPr>
          <w:sz w:val="24"/>
          <w:szCs w:val="24"/>
        </w:rPr>
        <w:t xml:space="preserve"> 0.08 to 0.1)), were obtained after fitting model 1 to the data. While </w:t>
      </w:r>
      <w:r w:rsidRPr="00B316F6">
        <w:rPr>
          <w:i/>
          <w:iCs/>
          <w:sz w:val="24"/>
          <w:szCs w:val="24"/>
        </w:rPr>
        <w:t>R</w:t>
      </w:r>
      <w:r w:rsidRPr="00B316F6">
        <w:rPr>
          <w:i/>
          <w:iCs/>
          <w:sz w:val="24"/>
          <w:szCs w:val="24"/>
          <w:vertAlign w:val="subscript"/>
        </w:rPr>
        <w:t>0</w:t>
      </w:r>
      <w:r w:rsidRPr="00B316F6">
        <w:rPr>
          <w:sz w:val="24"/>
          <w:szCs w:val="24"/>
        </w:rPr>
        <w:t xml:space="preserve"> (mean</w:t>
      </w:r>
      <w:r w:rsidR="00954A40" w:rsidRPr="00B316F6">
        <w:rPr>
          <w:sz w:val="24"/>
          <w:szCs w:val="24"/>
        </w:rPr>
        <w:t xml:space="preserve"> </w:t>
      </w:r>
      <w:r w:rsidRPr="00B316F6">
        <w:rPr>
          <w:sz w:val="24"/>
          <w:szCs w:val="24"/>
        </w:rPr>
        <w:t>=</w:t>
      </w:r>
      <w:r w:rsidR="00954A40" w:rsidRPr="00B316F6">
        <w:rPr>
          <w:sz w:val="24"/>
          <w:szCs w:val="24"/>
        </w:rPr>
        <w:t xml:space="preserve"> </w:t>
      </w:r>
      <w:r w:rsidRPr="00B316F6">
        <w:rPr>
          <w:sz w:val="24"/>
          <w:szCs w:val="24"/>
        </w:rPr>
        <w:t>1.55 (95%</w:t>
      </w:r>
      <w:r w:rsidR="00954A40" w:rsidRPr="00B316F6">
        <w:rPr>
          <w:sz w:val="24"/>
          <w:szCs w:val="24"/>
        </w:rPr>
        <w:t xml:space="preserve"> </w:t>
      </w:r>
      <w:proofErr w:type="spellStart"/>
      <w:r w:rsidRPr="00B316F6">
        <w:rPr>
          <w:sz w:val="24"/>
          <w:szCs w:val="24"/>
        </w:rPr>
        <w:t>CrI</w:t>
      </w:r>
      <w:proofErr w:type="spellEnd"/>
      <w:r w:rsidRPr="00B316F6">
        <w:rPr>
          <w:sz w:val="24"/>
          <w:szCs w:val="24"/>
        </w:rPr>
        <w:t xml:space="preserve"> 1.48 to 1.64)) and recovery time (mean</w:t>
      </w:r>
      <w:r w:rsidR="00954A40" w:rsidRPr="00B316F6">
        <w:rPr>
          <w:sz w:val="24"/>
          <w:szCs w:val="24"/>
        </w:rPr>
        <w:t xml:space="preserve"> </w:t>
      </w:r>
      <w:r w:rsidRPr="00B316F6">
        <w:rPr>
          <w:sz w:val="24"/>
          <w:szCs w:val="24"/>
        </w:rPr>
        <w:t>=</w:t>
      </w:r>
      <w:r w:rsidR="00954A40" w:rsidRPr="00B316F6">
        <w:rPr>
          <w:sz w:val="24"/>
          <w:szCs w:val="24"/>
        </w:rPr>
        <w:t xml:space="preserve"> </w:t>
      </w:r>
      <w:r w:rsidRPr="00B316F6">
        <w:rPr>
          <w:sz w:val="24"/>
          <w:szCs w:val="24"/>
        </w:rPr>
        <w:t>10.87 (95%</w:t>
      </w:r>
      <w:r w:rsidR="00954A40" w:rsidRPr="00B316F6">
        <w:rPr>
          <w:sz w:val="24"/>
          <w:szCs w:val="24"/>
        </w:rPr>
        <w:t xml:space="preserve"> </w:t>
      </w:r>
      <w:proofErr w:type="spellStart"/>
      <w:r w:rsidRPr="00B316F6">
        <w:rPr>
          <w:sz w:val="24"/>
          <w:szCs w:val="24"/>
        </w:rPr>
        <w:t>CrI</w:t>
      </w:r>
      <w:proofErr w:type="spellEnd"/>
      <w:r w:rsidRPr="00B316F6">
        <w:rPr>
          <w:sz w:val="24"/>
          <w:szCs w:val="24"/>
        </w:rPr>
        <w:t xml:space="preserve"> 9.59 to 12.40)) were derived from these parameter values. </w:t>
      </w:r>
    </w:p>
    <w:p w14:paraId="6A14A956" w14:textId="35B138C9" w:rsidR="00B456AC" w:rsidRPr="00B316F6" w:rsidRDefault="00000000" w:rsidP="003E3BB8">
      <w:pPr>
        <w:jc w:val="both"/>
        <w:rPr>
          <w:sz w:val="24"/>
          <w:szCs w:val="24"/>
        </w:rPr>
      </w:pPr>
      <w:r w:rsidRPr="00B316F6">
        <w:rPr>
          <w:sz w:val="24"/>
          <w:szCs w:val="24"/>
        </w:rPr>
        <w:lastRenderedPageBreak/>
        <w:t>These results were similar to the value of the parameter obtained from fitting model 2 to the data</w:t>
      </w:r>
      <w:r w:rsidR="00954A40" w:rsidRPr="00B316F6">
        <w:rPr>
          <w:sz w:val="24"/>
          <w:szCs w:val="24"/>
        </w:rPr>
        <w:t xml:space="preserve"> </w:t>
      </w:r>
      <m:oMath>
        <m:r>
          <w:rPr>
            <w:rFonts w:ascii="Cambria Math" w:hAnsi="Cambria Math"/>
            <w:sz w:val="24"/>
            <w:szCs w:val="24"/>
          </w:rPr>
          <m:t>β</m:t>
        </m:r>
      </m:oMath>
      <w:r w:rsidR="00954A40" w:rsidRPr="00B316F6">
        <w:rPr>
          <w:sz w:val="24"/>
          <w:szCs w:val="24"/>
        </w:rPr>
        <w:t xml:space="preserve"> (</w:t>
      </w:r>
      <w:r w:rsidRPr="00B316F6">
        <w:rPr>
          <w:sz w:val="24"/>
          <w:szCs w:val="24"/>
        </w:rPr>
        <w:t>mean</w:t>
      </w:r>
      <w:r w:rsidR="00954A40" w:rsidRPr="00B316F6">
        <w:rPr>
          <w:sz w:val="24"/>
          <w:szCs w:val="24"/>
        </w:rPr>
        <w:t xml:space="preserve"> </w:t>
      </w:r>
      <w:r w:rsidRPr="00B316F6">
        <w:rPr>
          <w:sz w:val="24"/>
          <w:szCs w:val="24"/>
        </w:rPr>
        <w:t>=</w:t>
      </w:r>
      <w:r w:rsidR="00954A40" w:rsidRPr="00B316F6">
        <w:rPr>
          <w:sz w:val="24"/>
          <w:szCs w:val="24"/>
        </w:rPr>
        <w:t xml:space="preserve"> </w:t>
      </w:r>
      <w:r w:rsidRPr="00B316F6">
        <w:rPr>
          <w:sz w:val="24"/>
          <w:szCs w:val="24"/>
        </w:rPr>
        <w:t>0.14 (95%</w:t>
      </w:r>
      <w:r w:rsidR="00954A40" w:rsidRPr="00B316F6">
        <w:rPr>
          <w:sz w:val="24"/>
          <w:szCs w:val="24"/>
        </w:rPr>
        <w:t xml:space="preserve"> </w:t>
      </w:r>
      <w:proofErr w:type="spellStart"/>
      <w:r w:rsidRPr="00B316F6">
        <w:rPr>
          <w:sz w:val="24"/>
          <w:szCs w:val="24"/>
        </w:rPr>
        <w:t>CrI</w:t>
      </w:r>
      <w:proofErr w:type="spellEnd"/>
      <w:r w:rsidRPr="00B316F6">
        <w:rPr>
          <w:sz w:val="24"/>
          <w:szCs w:val="24"/>
        </w:rPr>
        <w:t xml:space="preserve"> 0.13 to 0.15)</w:t>
      </w:r>
      <w:r w:rsidR="00954A40" w:rsidRPr="00B316F6">
        <w:rPr>
          <w:sz w:val="24"/>
          <w:szCs w:val="24"/>
        </w:rPr>
        <w:t>)</w:t>
      </w:r>
      <w:r w:rsidRPr="00B316F6">
        <w:rPr>
          <w:sz w:val="24"/>
          <w:szCs w:val="24"/>
        </w:rPr>
        <w:t xml:space="preserve">; </w:t>
      </w:r>
      <m:oMath>
        <m:r>
          <w:rPr>
            <w:rFonts w:ascii="Cambria Math" w:hAnsi="Cambria Math"/>
            <w:sz w:val="24"/>
            <w:szCs w:val="24"/>
          </w:rPr>
          <m:t>γ</m:t>
        </m:r>
      </m:oMath>
      <w:r w:rsidRPr="00B316F6">
        <w:rPr>
          <w:sz w:val="24"/>
          <w:szCs w:val="24"/>
        </w:rPr>
        <w:t xml:space="preserve"> </w:t>
      </w:r>
      <w:r w:rsidR="00954A40" w:rsidRPr="00B316F6">
        <w:rPr>
          <w:sz w:val="24"/>
          <w:szCs w:val="24"/>
        </w:rPr>
        <w:t>(</w:t>
      </w:r>
      <w:r w:rsidRPr="00B316F6">
        <w:rPr>
          <w:sz w:val="24"/>
          <w:szCs w:val="24"/>
        </w:rPr>
        <w:t>mean</w:t>
      </w:r>
      <w:r w:rsidR="00954A40" w:rsidRPr="00B316F6">
        <w:rPr>
          <w:sz w:val="24"/>
          <w:szCs w:val="24"/>
        </w:rPr>
        <w:t xml:space="preserve"> </w:t>
      </w:r>
      <w:r w:rsidRPr="00B316F6">
        <w:rPr>
          <w:sz w:val="24"/>
          <w:szCs w:val="24"/>
        </w:rPr>
        <w:t>=</w:t>
      </w:r>
      <w:r w:rsidR="00954A40" w:rsidRPr="00B316F6">
        <w:rPr>
          <w:sz w:val="24"/>
          <w:szCs w:val="24"/>
        </w:rPr>
        <w:t xml:space="preserve"> </w:t>
      </w:r>
      <w:r w:rsidRPr="00B316F6">
        <w:rPr>
          <w:sz w:val="24"/>
          <w:szCs w:val="24"/>
        </w:rPr>
        <w:t>0.09 (95%</w:t>
      </w:r>
      <w:r w:rsidR="00954A40" w:rsidRPr="00B316F6">
        <w:rPr>
          <w:sz w:val="24"/>
          <w:szCs w:val="24"/>
        </w:rPr>
        <w:t xml:space="preserve"> </w:t>
      </w:r>
      <w:proofErr w:type="spellStart"/>
      <w:r w:rsidRPr="00B316F6">
        <w:rPr>
          <w:sz w:val="24"/>
          <w:szCs w:val="24"/>
        </w:rPr>
        <w:t>CrI</w:t>
      </w:r>
      <w:proofErr w:type="spellEnd"/>
      <w:r w:rsidRPr="00B316F6">
        <w:rPr>
          <w:sz w:val="24"/>
          <w:szCs w:val="24"/>
        </w:rPr>
        <w:t xml:space="preserve"> 0.08 to 0.10)</w:t>
      </w:r>
      <w:r w:rsidR="00954A40" w:rsidRPr="00B316F6">
        <w:rPr>
          <w:sz w:val="24"/>
          <w:szCs w:val="24"/>
        </w:rPr>
        <w:t>)</w:t>
      </w:r>
      <w:r w:rsidRPr="00B316F6">
        <w:rPr>
          <w:sz w:val="24"/>
          <w:szCs w:val="24"/>
        </w:rPr>
        <w:t xml:space="preserve">; </w:t>
      </w:r>
      <w:r w:rsidRPr="00B316F6">
        <w:rPr>
          <w:i/>
          <w:iCs/>
          <w:sz w:val="24"/>
          <w:szCs w:val="24"/>
        </w:rPr>
        <w:t>R</w:t>
      </w:r>
      <w:r w:rsidRPr="00B316F6">
        <w:rPr>
          <w:i/>
          <w:iCs/>
          <w:sz w:val="24"/>
          <w:szCs w:val="24"/>
          <w:vertAlign w:val="subscript"/>
        </w:rPr>
        <w:t>0</w:t>
      </w:r>
      <w:r w:rsidRPr="00B316F6">
        <w:rPr>
          <w:sz w:val="24"/>
          <w:szCs w:val="24"/>
          <w:vertAlign w:val="subscript"/>
        </w:rPr>
        <w:t xml:space="preserve"> </w:t>
      </w:r>
      <w:r w:rsidRPr="00B316F6">
        <w:rPr>
          <w:sz w:val="24"/>
          <w:szCs w:val="24"/>
        </w:rPr>
        <w:t xml:space="preserve"> </w:t>
      </w:r>
      <w:r w:rsidR="00954A40" w:rsidRPr="00B316F6">
        <w:rPr>
          <w:sz w:val="24"/>
          <w:szCs w:val="24"/>
        </w:rPr>
        <w:t>(</w:t>
      </w:r>
      <w:r w:rsidRPr="00B316F6">
        <w:rPr>
          <w:sz w:val="24"/>
          <w:szCs w:val="24"/>
        </w:rPr>
        <w:t>mean</w:t>
      </w:r>
      <w:r w:rsidR="00954A40" w:rsidRPr="00B316F6">
        <w:rPr>
          <w:sz w:val="24"/>
          <w:szCs w:val="24"/>
        </w:rPr>
        <w:t xml:space="preserve"> </w:t>
      </w:r>
      <w:r w:rsidRPr="00B316F6">
        <w:rPr>
          <w:sz w:val="24"/>
          <w:szCs w:val="24"/>
        </w:rPr>
        <w:t>=</w:t>
      </w:r>
      <w:r w:rsidR="00954A40" w:rsidRPr="00B316F6">
        <w:rPr>
          <w:sz w:val="24"/>
          <w:szCs w:val="24"/>
        </w:rPr>
        <w:t xml:space="preserve"> </w:t>
      </w:r>
      <w:r w:rsidRPr="00B316F6">
        <w:rPr>
          <w:sz w:val="24"/>
          <w:szCs w:val="24"/>
        </w:rPr>
        <w:t>1.54 (95%</w:t>
      </w:r>
      <w:r w:rsidR="00954A40" w:rsidRPr="00B316F6">
        <w:rPr>
          <w:sz w:val="24"/>
          <w:szCs w:val="24"/>
        </w:rPr>
        <w:t xml:space="preserve"> </w:t>
      </w:r>
      <w:proofErr w:type="spellStart"/>
      <w:r w:rsidRPr="00B316F6">
        <w:rPr>
          <w:sz w:val="24"/>
          <w:szCs w:val="24"/>
        </w:rPr>
        <w:t>CrI</w:t>
      </w:r>
      <w:proofErr w:type="spellEnd"/>
      <w:r w:rsidRPr="00B316F6">
        <w:rPr>
          <w:sz w:val="24"/>
          <w:szCs w:val="24"/>
        </w:rPr>
        <w:t xml:space="preserve"> 1.48 to 1.62)</w:t>
      </w:r>
      <w:r w:rsidR="00954A40" w:rsidRPr="00B316F6">
        <w:rPr>
          <w:sz w:val="24"/>
          <w:szCs w:val="24"/>
        </w:rPr>
        <w:t>)</w:t>
      </w:r>
      <w:r w:rsidRPr="00B316F6">
        <w:rPr>
          <w:sz w:val="24"/>
          <w:szCs w:val="24"/>
        </w:rPr>
        <w:t xml:space="preserve">; and recovery time </w:t>
      </w:r>
      <w:r w:rsidR="00954A40" w:rsidRPr="00B316F6">
        <w:rPr>
          <w:sz w:val="24"/>
          <w:szCs w:val="24"/>
        </w:rPr>
        <w:t>(</w:t>
      </w:r>
      <w:r w:rsidRPr="00B316F6">
        <w:rPr>
          <w:sz w:val="24"/>
          <w:szCs w:val="24"/>
        </w:rPr>
        <w:t>mean</w:t>
      </w:r>
      <w:r w:rsidR="00954A40" w:rsidRPr="00B316F6">
        <w:rPr>
          <w:sz w:val="24"/>
          <w:szCs w:val="24"/>
        </w:rPr>
        <w:t xml:space="preserve"> </w:t>
      </w:r>
      <w:r w:rsidRPr="00B316F6">
        <w:rPr>
          <w:sz w:val="24"/>
          <w:szCs w:val="24"/>
        </w:rPr>
        <w:t>=</w:t>
      </w:r>
      <w:r w:rsidR="00954A40" w:rsidRPr="00B316F6">
        <w:rPr>
          <w:sz w:val="24"/>
          <w:szCs w:val="24"/>
        </w:rPr>
        <w:t xml:space="preserve"> </w:t>
      </w:r>
      <w:r w:rsidRPr="00B316F6">
        <w:rPr>
          <w:sz w:val="24"/>
          <w:szCs w:val="24"/>
        </w:rPr>
        <w:t>10.72 (95%</w:t>
      </w:r>
      <w:r w:rsidR="00954A40" w:rsidRPr="00B316F6">
        <w:rPr>
          <w:sz w:val="24"/>
          <w:szCs w:val="24"/>
        </w:rPr>
        <w:t xml:space="preserve"> </w:t>
      </w:r>
      <w:proofErr w:type="spellStart"/>
      <w:r w:rsidRPr="00B316F6">
        <w:rPr>
          <w:sz w:val="24"/>
          <w:szCs w:val="24"/>
        </w:rPr>
        <w:t>CrI</w:t>
      </w:r>
      <w:proofErr w:type="spellEnd"/>
      <w:r w:rsidRPr="00B316F6">
        <w:rPr>
          <w:sz w:val="24"/>
          <w:szCs w:val="24"/>
        </w:rPr>
        <w:t xml:space="preserve"> 9.56 to 12.12)).</w:t>
      </w:r>
    </w:p>
    <w:tbl>
      <w:tblPr>
        <w:tblStyle w:val="a1"/>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0"/>
        <w:gridCol w:w="1170"/>
        <w:gridCol w:w="1620"/>
        <w:gridCol w:w="540"/>
        <w:gridCol w:w="450"/>
        <w:gridCol w:w="1620"/>
        <w:gridCol w:w="1620"/>
        <w:gridCol w:w="540"/>
        <w:gridCol w:w="450"/>
      </w:tblGrid>
      <w:tr w:rsidR="002479F9" w:rsidRPr="00B316F6" w14:paraId="3134A4F2" w14:textId="77777777" w:rsidTr="003E3BB8">
        <w:trPr>
          <w:trHeight w:val="330"/>
        </w:trPr>
        <w:tc>
          <w:tcPr>
            <w:tcW w:w="980" w:type="dxa"/>
            <w:vMerge w:val="restart"/>
            <w:shd w:val="clear" w:color="auto" w:fill="auto"/>
            <w:tcMar>
              <w:top w:w="100" w:type="dxa"/>
              <w:left w:w="100" w:type="dxa"/>
              <w:bottom w:w="100" w:type="dxa"/>
              <w:right w:w="100" w:type="dxa"/>
            </w:tcMar>
          </w:tcPr>
          <w:p w14:paraId="3F41D0B1"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Parameters</w:t>
            </w:r>
          </w:p>
        </w:tc>
        <w:tc>
          <w:tcPr>
            <w:tcW w:w="3780" w:type="dxa"/>
            <w:gridSpan w:val="4"/>
            <w:shd w:val="clear" w:color="auto" w:fill="auto"/>
            <w:tcMar>
              <w:top w:w="100" w:type="dxa"/>
              <w:left w:w="100" w:type="dxa"/>
              <w:bottom w:w="100" w:type="dxa"/>
              <w:right w:w="100" w:type="dxa"/>
            </w:tcMar>
          </w:tcPr>
          <w:p w14:paraId="5AEFFF59" w14:textId="77777777" w:rsidR="009528F4" w:rsidRPr="00B316F6" w:rsidRDefault="00000000">
            <w:pPr>
              <w:widowControl w:val="0"/>
              <w:spacing w:after="0" w:line="240" w:lineRule="auto"/>
              <w:jc w:val="center"/>
              <w:rPr>
                <w:sz w:val="24"/>
                <w:szCs w:val="24"/>
              </w:rPr>
            </w:pPr>
            <w:r w:rsidRPr="00B316F6">
              <w:rPr>
                <w:sz w:val="24"/>
                <w:szCs w:val="24"/>
              </w:rPr>
              <w:t>Model 1</w:t>
            </w:r>
          </w:p>
        </w:tc>
        <w:tc>
          <w:tcPr>
            <w:tcW w:w="4230" w:type="dxa"/>
            <w:gridSpan w:val="4"/>
            <w:shd w:val="clear" w:color="auto" w:fill="auto"/>
            <w:tcMar>
              <w:top w:w="100" w:type="dxa"/>
              <w:left w:w="100" w:type="dxa"/>
              <w:bottom w:w="100" w:type="dxa"/>
              <w:right w:w="100" w:type="dxa"/>
            </w:tcMar>
          </w:tcPr>
          <w:p w14:paraId="4423EC7F" w14:textId="77777777" w:rsidR="009528F4" w:rsidRPr="00B316F6" w:rsidRDefault="00000000">
            <w:pPr>
              <w:widowControl w:val="0"/>
              <w:spacing w:after="0" w:line="240" w:lineRule="auto"/>
              <w:jc w:val="center"/>
              <w:rPr>
                <w:sz w:val="24"/>
                <w:szCs w:val="24"/>
              </w:rPr>
            </w:pPr>
            <w:r w:rsidRPr="00B316F6">
              <w:rPr>
                <w:sz w:val="24"/>
                <w:szCs w:val="24"/>
              </w:rPr>
              <w:t>Model 2</w:t>
            </w:r>
          </w:p>
        </w:tc>
      </w:tr>
      <w:tr w:rsidR="002479F9" w:rsidRPr="00B316F6" w14:paraId="3D43B9F2" w14:textId="77777777" w:rsidTr="002479F9">
        <w:trPr>
          <w:cantSplit/>
          <w:trHeight w:val="420"/>
        </w:trPr>
        <w:tc>
          <w:tcPr>
            <w:tcW w:w="980" w:type="dxa"/>
            <w:vMerge/>
            <w:shd w:val="clear" w:color="auto" w:fill="auto"/>
            <w:tcMar>
              <w:top w:w="100" w:type="dxa"/>
              <w:left w:w="100" w:type="dxa"/>
              <w:bottom w:w="100" w:type="dxa"/>
              <w:right w:w="100" w:type="dxa"/>
            </w:tcMar>
          </w:tcPr>
          <w:p w14:paraId="4BA8A577" w14:textId="77777777" w:rsidR="009528F4" w:rsidRPr="00B316F6" w:rsidRDefault="009528F4">
            <w:pPr>
              <w:widowControl w:val="0"/>
              <w:pBdr>
                <w:top w:val="nil"/>
                <w:left w:val="nil"/>
                <w:bottom w:val="nil"/>
                <w:right w:val="nil"/>
                <w:between w:val="nil"/>
              </w:pBdr>
              <w:spacing w:after="0" w:line="240" w:lineRule="auto"/>
              <w:rPr>
                <w:sz w:val="24"/>
                <w:szCs w:val="24"/>
              </w:rPr>
            </w:pPr>
          </w:p>
        </w:tc>
        <w:tc>
          <w:tcPr>
            <w:tcW w:w="1170" w:type="dxa"/>
            <w:shd w:val="clear" w:color="auto" w:fill="auto"/>
            <w:tcMar>
              <w:top w:w="100" w:type="dxa"/>
              <w:left w:w="100" w:type="dxa"/>
              <w:bottom w:w="100" w:type="dxa"/>
              <w:right w:w="100" w:type="dxa"/>
            </w:tcMar>
          </w:tcPr>
          <w:p w14:paraId="1FE09FFF"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Prior</w:t>
            </w:r>
          </w:p>
        </w:tc>
        <w:tc>
          <w:tcPr>
            <w:tcW w:w="1620" w:type="dxa"/>
            <w:shd w:val="clear" w:color="auto" w:fill="auto"/>
            <w:tcMar>
              <w:top w:w="100" w:type="dxa"/>
              <w:left w:w="100" w:type="dxa"/>
              <w:bottom w:w="100" w:type="dxa"/>
              <w:right w:w="100" w:type="dxa"/>
            </w:tcMar>
          </w:tcPr>
          <w:p w14:paraId="0766C458"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 xml:space="preserve">Mean (95% </w:t>
            </w:r>
            <w:proofErr w:type="spellStart"/>
            <w:r w:rsidRPr="00B316F6">
              <w:rPr>
                <w:sz w:val="24"/>
                <w:szCs w:val="24"/>
              </w:rPr>
              <w:t>CrI</w:t>
            </w:r>
            <w:proofErr w:type="spellEnd"/>
            <w:r w:rsidRPr="00B316F6">
              <w:rPr>
                <w:sz w:val="24"/>
                <w:szCs w:val="24"/>
              </w:rPr>
              <w:t>)</w:t>
            </w:r>
          </w:p>
        </w:tc>
        <w:tc>
          <w:tcPr>
            <w:tcW w:w="540" w:type="dxa"/>
            <w:shd w:val="clear" w:color="auto" w:fill="auto"/>
            <w:tcMar>
              <w:top w:w="100" w:type="dxa"/>
              <w:left w:w="100" w:type="dxa"/>
              <w:bottom w:w="100" w:type="dxa"/>
              <w:right w:w="100" w:type="dxa"/>
            </w:tcMar>
          </w:tcPr>
          <w:p w14:paraId="0C871B1F" w14:textId="77777777" w:rsidR="009528F4" w:rsidRPr="00B316F6" w:rsidRDefault="00000000">
            <w:pPr>
              <w:widowControl w:val="0"/>
              <w:spacing w:after="0" w:line="240" w:lineRule="auto"/>
              <w:rPr>
                <w:i/>
                <w:iCs/>
                <w:sz w:val="24"/>
                <w:szCs w:val="24"/>
                <w:vertAlign w:val="subscript"/>
              </w:rPr>
            </w:pPr>
            <w:proofErr w:type="spellStart"/>
            <w:r w:rsidRPr="00B316F6">
              <w:rPr>
                <w:i/>
                <w:iCs/>
                <w:sz w:val="24"/>
                <w:szCs w:val="24"/>
              </w:rPr>
              <w:t>n</w:t>
            </w:r>
            <w:r w:rsidRPr="00B316F6">
              <w:rPr>
                <w:i/>
                <w:iCs/>
                <w:sz w:val="24"/>
                <w:szCs w:val="24"/>
                <w:vertAlign w:val="subscript"/>
              </w:rPr>
              <w:t>eff</w:t>
            </w:r>
            <w:proofErr w:type="spellEnd"/>
          </w:p>
        </w:tc>
        <w:tc>
          <w:tcPr>
            <w:tcW w:w="450" w:type="dxa"/>
            <w:shd w:val="clear" w:color="auto" w:fill="auto"/>
            <w:tcMar>
              <w:top w:w="100" w:type="dxa"/>
              <w:left w:w="100" w:type="dxa"/>
              <w:bottom w:w="100" w:type="dxa"/>
              <w:right w:w="100" w:type="dxa"/>
            </w:tcMar>
          </w:tcPr>
          <w:p w14:paraId="36281BC0" w14:textId="77777777" w:rsidR="009528F4" w:rsidRPr="00B316F6" w:rsidRDefault="00000000">
            <w:pPr>
              <w:widowControl w:val="0"/>
              <w:pBdr>
                <w:top w:val="nil"/>
                <w:left w:val="nil"/>
                <w:bottom w:val="nil"/>
                <w:right w:val="nil"/>
                <w:between w:val="nil"/>
              </w:pBdr>
              <w:spacing w:after="0" w:line="240" w:lineRule="auto"/>
              <w:rPr>
                <w:i/>
                <w:iCs/>
                <w:sz w:val="24"/>
                <w:szCs w:val="24"/>
                <w:vertAlign w:val="subscript"/>
              </w:rPr>
            </w:pPr>
            <w:proofErr w:type="spellStart"/>
            <w:r w:rsidRPr="00B316F6">
              <w:rPr>
                <w:i/>
                <w:iCs/>
                <w:sz w:val="24"/>
                <w:szCs w:val="24"/>
              </w:rPr>
              <w:t>R</w:t>
            </w:r>
            <w:r w:rsidRPr="00B316F6">
              <w:rPr>
                <w:i/>
                <w:iCs/>
                <w:sz w:val="24"/>
                <w:szCs w:val="24"/>
                <w:vertAlign w:val="subscript"/>
              </w:rPr>
              <w:t>hat</w:t>
            </w:r>
            <w:proofErr w:type="spellEnd"/>
          </w:p>
        </w:tc>
        <w:tc>
          <w:tcPr>
            <w:tcW w:w="1620" w:type="dxa"/>
            <w:shd w:val="clear" w:color="auto" w:fill="auto"/>
            <w:tcMar>
              <w:top w:w="100" w:type="dxa"/>
              <w:left w:w="100" w:type="dxa"/>
              <w:bottom w:w="100" w:type="dxa"/>
              <w:right w:w="100" w:type="dxa"/>
            </w:tcMar>
          </w:tcPr>
          <w:p w14:paraId="3BBD6406" w14:textId="77777777" w:rsidR="009528F4" w:rsidRPr="00B316F6" w:rsidRDefault="00000000">
            <w:pPr>
              <w:widowControl w:val="0"/>
              <w:spacing w:after="0" w:line="240" w:lineRule="auto"/>
              <w:rPr>
                <w:sz w:val="24"/>
                <w:szCs w:val="24"/>
              </w:rPr>
            </w:pPr>
            <w:r w:rsidRPr="00B316F6">
              <w:rPr>
                <w:sz w:val="24"/>
                <w:szCs w:val="24"/>
              </w:rPr>
              <w:t>Prior</w:t>
            </w:r>
          </w:p>
        </w:tc>
        <w:tc>
          <w:tcPr>
            <w:tcW w:w="1620" w:type="dxa"/>
            <w:shd w:val="clear" w:color="auto" w:fill="auto"/>
            <w:tcMar>
              <w:top w:w="100" w:type="dxa"/>
              <w:left w:w="100" w:type="dxa"/>
              <w:bottom w:w="100" w:type="dxa"/>
              <w:right w:w="100" w:type="dxa"/>
            </w:tcMar>
          </w:tcPr>
          <w:p w14:paraId="6BB31AC3" w14:textId="77777777" w:rsidR="009528F4" w:rsidRPr="00B316F6" w:rsidRDefault="00000000">
            <w:pPr>
              <w:widowControl w:val="0"/>
              <w:spacing w:after="0" w:line="240" w:lineRule="auto"/>
              <w:rPr>
                <w:sz w:val="24"/>
                <w:szCs w:val="24"/>
              </w:rPr>
            </w:pPr>
            <w:r w:rsidRPr="00B316F6">
              <w:rPr>
                <w:sz w:val="24"/>
                <w:szCs w:val="24"/>
              </w:rPr>
              <w:t xml:space="preserve">Mean (95% </w:t>
            </w:r>
            <w:proofErr w:type="spellStart"/>
            <w:r w:rsidRPr="00B316F6">
              <w:rPr>
                <w:sz w:val="24"/>
                <w:szCs w:val="24"/>
              </w:rPr>
              <w:t>CrI</w:t>
            </w:r>
            <w:proofErr w:type="spellEnd"/>
            <w:r w:rsidRPr="00B316F6">
              <w:rPr>
                <w:sz w:val="24"/>
                <w:szCs w:val="24"/>
              </w:rPr>
              <w:t>)</w:t>
            </w:r>
          </w:p>
        </w:tc>
        <w:tc>
          <w:tcPr>
            <w:tcW w:w="540" w:type="dxa"/>
            <w:shd w:val="clear" w:color="auto" w:fill="auto"/>
            <w:tcMar>
              <w:top w:w="100" w:type="dxa"/>
              <w:left w:w="100" w:type="dxa"/>
              <w:bottom w:w="100" w:type="dxa"/>
              <w:right w:w="100" w:type="dxa"/>
            </w:tcMar>
          </w:tcPr>
          <w:p w14:paraId="511689D9" w14:textId="77777777" w:rsidR="009528F4" w:rsidRPr="00B316F6" w:rsidRDefault="00000000">
            <w:pPr>
              <w:widowControl w:val="0"/>
              <w:spacing w:after="0" w:line="240" w:lineRule="auto"/>
              <w:rPr>
                <w:i/>
                <w:iCs/>
                <w:sz w:val="24"/>
                <w:szCs w:val="24"/>
                <w:vertAlign w:val="subscript"/>
              </w:rPr>
            </w:pPr>
            <w:proofErr w:type="spellStart"/>
            <w:r w:rsidRPr="00B316F6">
              <w:rPr>
                <w:i/>
                <w:iCs/>
                <w:sz w:val="24"/>
                <w:szCs w:val="24"/>
              </w:rPr>
              <w:t>n</w:t>
            </w:r>
            <w:r w:rsidRPr="00B316F6">
              <w:rPr>
                <w:i/>
                <w:iCs/>
                <w:sz w:val="24"/>
                <w:szCs w:val="24"/>
                <w:vertAlign w:val="subscript"/>
              </w:rPr>
              <w:t>eff</w:t>
            </w:r>
            <w:proofErr w:type="spellEnd"/>
          </w:p>
        </w:tc>
        <w:tc>
          <w:tcPr>
            <w:tcW w:w="450" w:type="dxa"/>
            <w:shd w:val="clear" w:color="auto" w:fill="auto"/>
            <w:tcMar>
              <w:top w:w="100" w:type="dxa"/>
              <w:left w:w="100" w:type="dxa"/>
              <w:bottom w:w="100" w:type="dxa"/>
              <w:right w:w="100" w:type="dxa"/>
            </w:tcMar>
          </w:tcPr>
          <w:p w14:paraId="68B32FF5" w14:textId="77777777" w:rsidR="009528F4" w:rsidRPr="00B316F6" w:rsidRDefault="00000000">
            <w:pPr>
              <w:widowControl w:val="0"/>
              <w:spacing w:after="0" w:line="240" w:lineRule="auto"/>
              <w:rPr>
                <w:i/>
                <w:iCs/>
                <w:sz w:val="24"/>
                <w:szCs w:val="24"/>
                <w:vertAlign w:val="subscript"/>
              </w:rPr>
            </w:pPr>
            <w:proofErr w:type="spellStart"/>
            <w:r w:rsidRPr="00B316F6">
              <w:rPr>
                <w:i/>
                <w:iCs/>
                <w:sz w:val="24"/>
                <w:szCs w:val="24"/>
              </w:rPr>
              <w:t>R</w:t>
            </w:r>
            <w:r w:rsidRPr="00B316F6">
              <w:rPr>
                <w:i/>
                <w:iCs/>
                <w:sz w:val="24"/>
                <w:szCs w:val="24"/>
                <w:vertAlign w:val="subscript"/>
              </w:rPr>
              <w:t>hat</w:t>
            </w:r>
            <w:proofErr w:type="spellEnd"/>
          </w:p>
        </w:tc>
      </w:tr>
      <w:tr w:rsidR="002479F9" w:rsidRPr="00B316F6" w14:paraId="0E53173F" w14:textId="77777777" w:rsidTr="002479F9">
        <w:tc>
          <w:tcPr>
            <w:tcW w:w="980" w:type="dxa"/>
            <w:shd w:val="clear" w:color="auto" w:fill="auto"/>
            <w:tcMar>
              <w:top w:w="100" w:type="dxa"/>
              <w:left w:w="100" w:type="dxa"/>
              <w:bottom w:w="100" w:type="dxa"/>
              <w:right w:w="100" w:type="dxa"/>
            </w:tcMar>
          </w:tcPr>
          <w:p w14:paraId="6A4160FD" w14:textId="7135B91E" w:rsidR="009528F4" w:rsidRPr="00B316F6" w:rsidRDefault="00384C15">
            <w:pPr>
              <w:widowControl w:val="0"/>
              <w:spacing w:after="0" w:line="240" w:lineRule="auto"/>
              <w:rPr>
                <w:i/>
                <w:iCs/>
                <w:sz w:val="24"/>
                <w:szCs w:val="24"/>
              </w:rPr>
            </w:pPr>
            <w:r w:rsidRPr="00B316F6">
              <w:rPr>
                <w:i/>
                <w:iCs/>
                <w:sz w:val="24"/>
                <w:szCs w:val="24"/>
              </w:rPr>
              <w:t>β</w:t>
            </w:r>
          </w:p>
        </w:tc>
        <w:tc>
          <w:tcPr>
            <w:tcW w:w="1170" w:type="dxa"/>
            <w:shd w:val="clear" w:color="auto" w:fill="auto"/>
            <w:tcMar>
              <w:top w:w="100" w:type="dxa"/>
              <w:left w:w="100" w:type="dxa"/>
              <w:bottom w:w="100" w:type="dxa"/>
              <w:right w:w="100" w:type="dxa"/>
            </w:tcMar>
          </w:tcPr>
          <w:p w14:paraId="6932AF36" w14:textId="61F2B262" w:rsidR="009528F4" w:rsidRPr="00B316F6" w:rsidRDefault="000B5460">
            <w:pPr>
              <w:rPr>
                <w:sz w:val="24"/>
                <w:szCs w:val="24"/>
              </w:rPr>
            </w:pPr>
            <m:oMathPara>
              <m:oMath>
                <m:r>
                  <w:rPr>
                    <w:rFonts w:ascii="Cambria Math" w:hAnsi="Cambria Math"/>
                    <w:sz w:val="24"/>
                    <w:szCs w:val="24"/>
                  </w:rPr>
                  <m:t>Norma</m:t>
                </m:r>
                <m:sSup>
                  <m:sSupPr>
                    <m:ctrlPr>
                      <w:rPr>
                        <w:rFonts w:ascii="Cambria Math" w:hAnsi="Cambria Math"/>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(3, 3)</m:t>
                </m:r>
              </m:oMath>
            </m:oMathPara>
          </w:p>
        </w:tc>
        <w:tc>
          <w:tcPr>
            <w:tcW w:w="1620" w:type="dxa"/>
            <w:shd w:val="clear" w:color="auto" w:fill="auto"/>
            <w:tcMar>
              <w:top w:w="100" w:type="dxa"/>
              <w:left w:w="100" w:type="dxa"/>
              <w:bottom w:w="100" w:type="dxa"/>
              <w:right w:w="100" w:type="dxa"/>
            </w:tcMar>
          </w:tcPr>
          <w:p w14:paraId="58789AA2" w14:textId="77777777" w:rsidR="009528F4" w:rsidRPr="00B316F6" w:rsidRDefault="00000000">
            <w:pPr>
              <w:rPr>
                <w:sz w:val="24"/>
                <w:szCs w:val="24"/>
              </w:rPr>
            </w:pPr>
            <w:r w:rsidRPr="00B316F6">
              <w:rPr>
                <w:sz w:val="24"/>
                <w:szCs w:val="24"/>
              </w:rPr>
              <w:t>0.14 (0.13 to 0.15)</w:t>
            </w:r>
          </w:p>
        </w:tc>
        <w:tc>
          <w:tcPr>
            <w:tcW w:w="540" w:type="dxa"/>
            <w:shd w:val="clear" w:color="auto" w:fill="auto"/>
            <w:tcMar>
              <w:top w:w="100" w:type="dxa"/>
              <w:left w:w="100" w:type="dxa"/>
              <w:bottom w:w="100" w:type="dxa"/>
              <w:right w:w="100" w:type="dxa"/>
            </w:tcMar>
          </w:tcPr>
          <w:p w14:paraId="25D127E6"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1020</w:t>
            </w:r>
          </w:p>
        </w:tc>
        <w:tc>
          <w:tcPr>
            <w:tcW w:w="450" w:type="dxa"/>
            <w:shd w:val="clear" w:color="auto" w:fill="auto"/>
            <w:tcMar>
              <w:top w:w="100" w:type="dxa"/>
              <w:left w:w="100" w:type="dxa"/>
              <w:bottom w:w="100" w:type="dxa"/>
              <w:right w:w="100" w:type="dxa"/>
            </w:tcMar>
          </w:tcPr>
          <w:p w14:paraId="63F45D5F"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w:t>
            </w:r>
          </w:p>
        </w:tc>
        <w:tc>
          <w:tcPr>
            <w:tcW w:w="1620" w:type="dxa"/>
            <w:shd w:val="clear" w:color="auto" w:fill="auto"/>
            <w:tcMar>
              <w:top w:w="100" w:type="dxa"/>
              <w:left w:w="100" w:type="dxa"/>
              <w:bottom w:w="100" w:type="dxa"/>
              <w:right w:w="100" w:type="dxa"/>
            </w:tcMar>
          </w:tcPr>
          <w:p w14:paraId="30AEF5E8" w14:textId="260BEE28" w:rsidR="009528F4" w:rsidRPr="00B316F6" w:rsidRDefault="000B5460">
            <w:pPr>
              <w:rPr>
                <w:sz w:val="24"/>
                <w:szCs w:val="24"/>
              </w:rPr>
            </w:pPr>
            <m:oMathPara>
              <m:oMath>
                <m:r>
                  <w:rPr>
                    <w:rFonts w:ascii="Cambria Math" w:hAnsi="Cambria Math"/>
                    <w:sz w:val="24"/>
                    <w:szCs w:val="24"/>
                  </w:rPr>
                  <m:t>Norma</m:t>
                </m:r>
                <m:sSup>
                  <m:sSupPr>
                    <m:ctrlPr>
                      <w:rPr>
                        <w:rFonts w:ascii="Cambria Math" w:hAnsi="Cambria Math"/>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(3, 3)</m:t>
                </m:r>
              </m:oMath>
            </m:oMathPara>
          </w:p>
        </w:tc>
        <w:tc>
          <w:tcPr>
            <w:tcW w:w="1620" w:type="dxa"/>
            <w:shd w:val="clear" w:color="auto" w:fill="auto"/>
            <w:tcMar>
              <w:top w:w="100" w:type="dxa"/>
              <w:left w:w="100" w:type="dxa"/>
              <w:bottom w:w="100" w:type="dxa"/>
              <w:right w:w="100" w:type="dxa"/>
            </w:tcMar>
          </w:tcPr>
          <w:p w14:paraId="431C8A71"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0.14 (0.13 to 0.15)</w:t>
            </w:r>
          </w:p>
        </w:tc>
        <w:tc>
          <w:tcPr>
            <w:tcW w:w="540" w:type="dxa"/>
            <w:shd w:val="clear" w:color="auto" w:fill="auto"/>
            <w:tcMar>
              <w:top w:w="100" w:type="dxa"/>
              <w:left w:w="100" w:type="dxa"/>
              <w:bottom w:w="100" w:type="dxa"/>
              <w:right w:w="100" w:type="dxa"/>
            </w:tcMar>
          </w:tcPr>
          <w:p w14:paraId="38F7DDA1"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1238</w:t>
            </w:r>
          </w:p>
        </w:tc>
        <w:tc>
          <w:tcPr>
            <w:tcW w:w="450" w:type="dxa"/>
            <w:shd w:val="clear" w:color="auto" w:fill="auto"/>
            <w:tcMar>
              <w:top w:w="100" w:type="dxa"/>
              <w:left w:w="100" w:type="dxa"/>
              <w:bottom w:w="100" w:type="dxa"/>
              <w:right w:w="100" w:type="dxa"/>
            </w:tcMar>
          </w:tcPr>
          <w:p w14:paraId="17FE3565"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w:t>
            </w:r>
          </w:p>
        </w:tc>
      </w:tr>
      <w:tr w:rsidR="002479F9" w:rsidRPr="00B316F6" w14:paraId="3C889594" w14:textId="77777777" w:rsidTr="003E3BB8">
        <w:trPr>
          <w:trHeight w:val="312"/>
        </w:trPr>
        <w:tc>
          <w:tcPr>
            <w:tcW w:w="980" w:type="dxa"/>
            <w:shd w:val="clear" w:color="auto" w:fill="auto"/>
            <w:tcMar>
              <w:top w:w="100" w:type="dxa"/>
              <w:left w:w="100" w:type="dxa"/>
              <w:bottom w:w="100" w:type="dxa"/>
              <w:right w:w="100" w:type="dxa"/>
            </w:tcMar>
          </w:tcPr>
          <w:p w14:paraId="24AF7E2A" w14:textId="350B99E0" w:rsidR="009528F4" w:rsidRPr="00B316F6" w:rsidRDefault="00384C15">
            <w:pPr>
              <w:widowControl w:val="0"/>
              <w:spacing w:after="0" w:line="240" w:lineRule="auto"/>
              <w:rPr>
                <w:i/>
                <w:iCs/>
                <w:sz w:val="24"/>
                <w:szCs w:val="24"/>
              </w:rPr>
            </w:pPr>
            <w:r w:rsidRPr="00B316F6">
              <w:rPr>
                <w:i/>
                <w:iCs/>
                <w:sz w:val="24"/>
                <w:szCs w:val="24"/>
              </w:rPr>
              <w:t>γ</w:t>
            </w:r>
          </w:p>
        </w:tc>
        <w:tc>
          <w:tcPr>
            <w:tcW w:w="1170" w:type="dxa"/>
            <w:shd w:val="clear" w:color="auto" w:fill="auto"/>
            <w:tcMar>
              <w:top w:w="100" w:type="dxa"/>
              <w:left w:w="100" w:type="dxa"/>
              <w:bottom w:w="100" w:type="dxa"/>
              <w:right w:w="100" w:type="dxa"/>
            </w:tcMar>
          </w:tcPr>
          <w:p w14:paraId="7B87E686" w14:textId="0D03B31E" w:rsidR="009528F4" w:rsidRPr="00B316F6" w:rsidRDefault="000B5460">
            <w:pPr>
              <w:rPr>
                <w:sz w:val="24"/>
                <w:szCs w:val="24"/>
              </w:rPr>
            </w:pPr>
            <m:oMathPara>
              <m:oMath>
                <m:r>
                  <w:rPr>
                    <w:rFonts w:ascii="Cambria Math" w:hAnsi="Cambria Math"/>
                    <w:sz w:val="24"/>
                    <w:szCs w:val="24"/>
                  </w:rPr>
                  <m:t>Norma</m:t>
                </m:r>
                <m:sSup>
                  <m:sSupPr>
                    <m:ctrlPr>
                      <w:rPr>
                        <w:rFonts w:ascii="Cambria Math" w:hAnsi="Cambria Math"/>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(2, 1)</m:t>
                </m:r>
              </m:oMath>
            </m:oMathPara>
          </w:p>
        </w:tc>
        <w:tc>
          <w:tcPr>
            <w:tcW w:w="1620" w:type="dxa"/>
            <w:shd w:val="clear" w:color="auto" w:fill="auto"/>
            <w:tcMar>
              <w:top w:w="100" w:type="dxa"/>
              <w:left w:w="100" w:type="dxa"/>
              <w:bottom w:w="100" w:type="dxa"/>
              <w:right w:w="100" w:type="dxa"/>
            </w:tcMar>
          </w:tcPr>
          <w:p w14:paraId="27A397A5" w14:textId="77777777" w:rsidR="009528F4" w:rsidRPr="00B316F6" w:rsidRDefault="00000000">
            <w:pPr>
              <w:rPr>
                <w:sz w:val="24"/>
                <w:szCs w:val="24"/>
              </w:rPr>
            </w:pPr>
            <w:r w:rsidRPr="00B316F6">
              <w:rPr>
                <w:sz w:val="24"/>
                <w:szCs w:val="24"/>
              </w:rPr>
              <w:t>0.09 (0.08 to 0.10)</w:t>
            </w:r>
          </w:p>
        </w:tc>
        <w:tc>
          <w:tcPr>
            <w:tcW w:w="540" w:type="dxa"/>
            <w:shd w:val="clear" w:color="auto" w:fill="auto"/>
            <w:tcMar>
              <w:top w:w="100" w:type="dxa"/>
              <w:left w:w="100" w:type="dxa"/>
              <w:bottom w:w="100" w:type="dxa"/>
              <w:right w:w="100" w:type="dxa"/>
            </w:tcMar>
          </w:tcPr>
          <w:p w14:paraId="49FD5D3F"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1021</w:t>
            </w:r>
          </w:p>
        </w:tc>
        <w:tc>
          <w:tcPr>
            <w:tcW w:w="450" w:type="dxa"/>
            <w:shd w:val="clear" w:color="auto" w:fill="auto"/>
            <w:tcMar>
              <w:top w:w="100" w:type="dxa"/>
              <w:left w:w="100" w:type="dxa"/>
              <w:bottom w:w="100" w:type="dxa"/>
              <w:right w:w="100" w:type="dxa"/>
            </w:tcMar>
          </w:tcPr>
          <w:p w14:paraId="17EF1E98"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w:t>
            </w:r>
          </w:p>
        </w:tc>
        <w:tc>
          <w:tcPr>
            <w:tcW w:w="1620" w:type="dxa"/>
            <w:shd w:val="clear" w:color="auto" w:fill="auto"/>
            <w:tcMar>
              <w:top w:w="100" w:type="dxa"/>
              <w:left w:w="100" w:type="dxa"/>
              <w:bottom w:w="100" w:type="dxa"/>
              <w:right w:w="100" w:type="dxa"/>
            </w:tcMar>
          </w:tcPr>
          <w:p w14:paraId="4B75657D" w14:textId="0AAFADCD" w:rsidR="009528F4" w:rsidRPr="00B316F6" w:rsidRDefault="000B5460">
            <w:pPr>
              <w:rPr>
                <w:sz w:val="24"/>
                <w:szCs w:val="24"/>
              </w:rPr>
            </w:pPr>
            <m:oMathPara>
              <m:oMath>
                <m:r>
                  <w:rPr>
                    <w:rFonts w:ascii="Cambria Math" w:hAnsi="Cambria Math"/>
                    <w:sz w:val="24"/>
                    <w:szCs w:val="24"/>
                  </w:rPr>
                  <m:t>Norma</m:t>
                </m:r>
                <m:sSup>
                  <m:sSupPr>
                    <m:ctrlPr>
                      <w:rPr>
                        <w:rFonts w:ascii="Cambria Math" w:hAnsi="Cambria Math"/>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(10.5, 1.78)</m:t>
                </m:r>
              </m:oMath>
            </m:oMathPara>
          </w:p>
        </w:tc>
        <w:tc>
          <w:tcPr>
            <w:tcW w:w="1620" w:type="dxa"/>
            <w:shd w:val="clear" w:color="auto" w:fill="auto"/>
            <w:tcMar>
              <w:top w:w="100" w:type="dxa"/>
              <w:left w:w="100" w:type="dxa"/>
              <w:bottom w:w="100" w:type="dxa"/>
              <w:right w:w="100" w:type="dxa"/>
            </w:tcMar>
          </w:tcPr>
          <w:p w14:paraId="71C3560E"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0.09 (0.08 to 0.10)</w:t>
            </w:r>
          </w:p>
        </w:tc>
        <w:tc>
          <w:tcPr>
            <w:tcW w:w="540" w:type="dxa"/>
            <w:shd w:val="clear" w:color="auto" w:fill="auto"/>
            <w:tcMar>
              <w:top w:w="100" w:type="dxa"/>
              <w:left w:w="100" w:type="dxa"/>
              <w:bottom w:w="100" w:type="dxa"/>
              <w:right w:w="100" w:type="dxa"/>
            </w:tcMar>
          </w:tcPr>
          <w:p w14:paraId="6DC95BA2"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1231</w:t>
            </w:r>
          </w:p>
        </w:tc>
        <w:tc>
          <w:tcPr>
            <w:tcW w:w="450" w:type="dxa"/>
            <w:shd w:val="clear" w:color="auto" w:fill="auto"/>
            <w:tcMar>
              <w:top w:w="100" w:type="dxa"/>
              <w:left w:w="100" w:type="dxa"/>
              <w:bottom w:w="100" w:type="dxa"/>
              <w:right w:w="100" w:type="dxa"/>
            </w:tcMar>
          </w:tcPr>
          <w:p w14:paraId="60CD3C21"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w:t>
            </w:r>
          </w:p>
        </w:tc>
      </w:tr>
      <w:tr w:rsidR="002479F9" w:rsidRPr="00B316F6" w14:paraId="41AD58C0" w14:textId="77777777" w:rsidTr="003E3BB8">
        <w:trPr>
          <w:trHeight w:val="348"/>
        </w:trPr>
        <w:tc>
          <w:tcPr>
            <w:tcW w:w="980" w:type="dxa"/>
            <w:shd w:val="clear" w:color="auto" w:fill="auto"/>
            <w:tcMar>
              <w:top w:w="100" w:type="dxa"/>
              <w:left w:w="100" w:type="dxa"/>
              <w:bottom w:w="100" w:type="dxa"/>
              <w:right w:w="100" w:type="dxa"/>
            </w:tcMar>
          </w:tcPr>
          <w:p w14:paraId="5EDF3591" w14:textId="77777777" w:rsidR="009528F4" w:rsidRPr="00B316F6" w:rsidRDefault="00000000">
            <w:pPr>
              <w:widowControl w:val="0"/>
              <w:spacing w:after="0" w:line="240" w:lineRule="auto"/>
              <w:rPr>
                <w:i/>
                <w:iCs/>
                <w:sz w:val="24"/>
                <w:szCs w:val="24"/>
              </w:rPr>
            </w:pPr>
            <w:r w:rsidRPr="00B316F6">
              <w:rPr>
                <w:i/>
                <w:iCs/>
                <w:sz w:val="24"/>
                <w:szCs w:val="24"/>
              </w:rPr>
              <w:t>R</w:t>
            </w:r>
            <w:r w:rsidRPr="00B316F6">
              <w:rPr>
                <w:i/>
                <w:iCs/>
                <w:sz w:val="24"/>
                <w:szCs w:val="24"/>
                <w:vertAlign w:val="subscript"/>
              </w:rPr>
              <w:t>0</w:t>
            </w:r>
          </w:p>
        </w:tc>
        <w:tc>
          <w:tcPr>
            <w:tcW w:w="1170" w:type="dxa"/>
            <w:shd w:val="clear" w:color="auto" w:fill="auto"/>
            <w:tcMar>
              <w:top w:w="100" w:type="dxa"/>
              <w:left w:w="100" w:type="dxa"/>
              <w:bottom w:w="100" w:type="dxa"/>
              <w:right w:w="100" w:type="dxa"/>
            </w:tcMar>
          </w:tcPr>
          <w:p w14:paraId="3416DD9C" w14:textId="77777777" w:rsidR="009528F4" w:rsidRPr="00B316F6" w:rsidRDefault="00000000">
            <w:pPr>
              <w:rPr>
                <w:sz w:val="24"/>
                <w:szCs w:val="24"/>
              </w:rPr>
            </w:pPr>
            <w:r w:rsidRPr="00B316F6">
              <w:rPr>
                <w:sz w:val="24"/>
                <w:szCs w:val="24"/>
              </w:rPr>
              <w:t>-</w:t>
            </w:r>
          </w:p>
        </w:tc>
        <w:tc>
          <w:tcPr>
            <w:tcW w:w="1620" w:type="dxa"/>
            <w:shd w:val="clear" w:color="auto" w:fill="auto"/>
            <w:tcMar>
              <w:top w:w="100" w:type="dxa"/>
              <w:left w:w="100" w:type="dxa"/>
              <w:bottom w:w="100" w:type="dxa"/>
              <w:right w:w="100" w:type="dxa"/>
            </w:tcMar>
          </w:tcPr>
          <w:p w14:paraId="6C406CA8" w14:textId="77777777" w:rsidR="009528F4" w:rsidRPr="00B316F6" w:rsidRDefault="00000000">
            <w:pPr>
              <w:rPr>
                <w:sz w:val="24"/>
                <w:szCs w:val="24"/>
              </w:rPr>
            </w:pPr>
            <w:r w:rsidRPr="00B316F6">
              <w:rPr>
                <w:sz w:val="24"/>
                <w:szCs w:val="24"/>
              </w:rPr>
              <w:t>1.55 (1.48 to 1.64)</w:t>
            </w:r>
          </w:p>
        </w:tc>
        <w:tc>
          <w:tcPr>
            <w:tcW w:w="540" w:type="dxa"/>
            <w:shd w:val="clear" w:color="auto" w:fill="auto"/>
            <w:tcMar>
              <w:top w:w="100" w:type="dxa"/>
              <w:left w:w="100" w:type="dxa"/>
              <w:bottom w:w="100" w:type="dxa"/>
              <w:right w:w="100" w:type="dxa"/>
            </w:tcMar>
          </w:tcPr>
          <w:p w14:paraId="7E9551B4"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1009</w:t>
            </w:r>
          </w:p>
        </w:tc>
        <w:tc>
          <w:tcPr>
            <w:tcW w:w="450" w:type="dxa"/>
            <w:shd w:val="clear" w:color="auto" w:fill="auto"/>
            <w:tcMar>
              <w:top w:w="100" w:type="dxa"/>
              <w:left w:w="100" w:type="dxa"/>
              <w:bottom w:w="100" w:type="dxa"/>
              <w:right w:w="100" w:type="dxa"/>
            </w:tcMar>
          </w:tcPr>
          <w:p w14:paraId="416C5D27"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w:t>
            </w:r>
          </w:p>
        </w:tc>
        <w:tc>
          <w:tcPr>
            <w:tcW w:w="1620" w:type="dxa"/>
            <w:shd w:val="clear" w:color="auto" w:fill="auto"/>
            <w:tcMar>
              <w:top w:w="100" w:type="dxa"/>
              <w:left w:w="100" w:type="dxa"/>
              <w:bottom w:w="100" w:type="dxa"/>
              <w:right w:w="100" w:type="dxa"/>
            </w:tcMar>
          </w:tcPr>
          <w:p w14:paraId="753E7742"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w:t>
            </w:r>
          </w:p>
        </w:tc>
        <w:tc>
          <w:tcPr>
            <w:tcW w:w="1620" w:type="dxa"/>
            <w:shd w:val="clear" w:color="auto" w:fill="auto"/>
            <w:tcMar>
              <w:top w:w="100" w:type="dxa"/>
              <w:left w:w="100" w:type="dxa"/>
              <w:bottom w:w="100" w:type="dxa"/>
              <w:right w:w="100" w:type="dxa"/>
            </w:tcMar>
          </w:tcPr>
          <w:p w14:paraId="787213DD"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1.54 (1.48 to 1.62)</w:t>
            </w:r>
          </w:p>
        </w:tc>
        <w:tc>
          <w:tcPr>
            <w:tcW w:w="540" w:type="dxa"/>
            <w:shd w:val="clear" w:color="auto" w:fill="auto"/>
            <w:tcMar>
              <w:top w:w="100" w:type="dxa"/>
              <w:left w:w="100" w:type="dxa"/>
              <w:bottom w:w="100" w:type="dxa"/>
              <w:right w:w="100" w:type="dxa"/>
            </w:tcMar>
          </w:tcPr>
          <w:p w14:paraId="4B70ECE9"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1183</w:t>
            </w:r>
          </w:p>
        </w:tc>
        <w:tc>
          <w:tcPr>
            <w:tcW w:w="450" w:type="dxa"/>
            <w:shd w:val="clear" w:color="auto" w:fill="auto"/>
            <w:tcMar>
              <w:top w:w="100" w:type="dxa"/>
              <w:left w:w="100" w:type="dxa"/>
              <w:bottom w:w="100" w:type="dxa"/>
              <w:right w:w="100" w:type="dxa"/>
            </w:tcMar>
          </w:tcPr>
          <w:p w14:paraId="463D8893"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w:t>
            </w:r>
          </w:p>
        </w:tc>
      </w:tr>
      <w:tr w:rsidR="002479F9" w:rsidRPr="00B316F6" w14:paraId="61F64DC1" w14:textId="77777777" w:rsidTr="003E3BB8">
        <w:trPr>
          <w:trHeight w:val="303"/>
        </w:trPr>
        <w:tc>
          <w:tcPr>
            <w:tcW w:w="980" w:type="dxa"/>
            <w:shd w:val="clear" w:color="auto" w:fill="auto"/>
            <w:tcMar>
              <w:top w:w="100" w:type="dxa"/>
              <w:left w:w="100" w:type="dxa"/>
              <w:bottom w:w="100" w:type="dxa"/>
              <w:right w:w="100" w:type="dxa"/>
            </w:tcMar>
          </w:tcPr>
          <w:p w14:paraId="3232A66D" w14:textId="77777777" w:rsidR="009528F4" w:rsidRPr="00B316F6" w:rsidRDefault="00000000">
            <w:pPr>
              <w:widowControl w:val="0"/>
              <w:spacing w:after="0" w:line="240" w:lineRule="auto"/>
              <w:rPr>
                <w:sz w:val="24"/>
                <w:szCs w:val="24"/>
              </w:rPr>
            </w:pPr>
            <w:r w:rsidRPr="00B316F6">
              <w:rPr>
                <w:sz w:val="24"/>
                <w:szCs w:val="24"/>
              </w:rPr>
              <w:t>Recovery time</w:t>
            </w:r>
          </w:p>
        </w:tc>
        <w:tc>
          <w:tcPr>
            <w:tcW w:w="1170" w:type="dxa"/>
            <w:shd w:val="clear" w:color="auto" w:fill="auto"/>
            <w:tcMar>
              <w:top w:w="100" w:type="dxa"/>
              <w:left w:w="100" w:type="dxa"/>
              <w:bottom w:w="100" w:type="dxa"/>
              <w:right w:w="100" w:type="dxa"/>
            </w:tcMar>
          </w:tcPr>
          <w:p w14:paraId="5C2773EB" w14:textId="77777777" w:rsidR="009528F4" w:rsidRPr="00B316F6" w:rsidRDefault="00000000">
            <w:pPr>
              <w:rPr>
                <w:sz w:val="24"/>
                <w:szCs w:val="24"/>
              </w:rPr>
            </w:pPr>
            <w:r w:rsidRPr="00B316F6">
              <w:rPr>
                <w:sz w:val="24"/>
                <w:szCs w:val="24"/>
              </w:rPr>
              <w:t>-</w:t>
            </w:r>
          </w:p>
        </w:tc>
        <w:tc>
          <w:tcPr>
            <w:tcW w:w="1620" w:type="dxa"/>
            <w:shd w:val="clear" w:color="auto" w:fill="auto"/>
            <w:tcMar>
              <w:top w:w="100" w:type="dxa"/>
              <w:left w:w="100" w:type="dxa"/>
              <w:bottom w:w="100" w:type="dxa"/>
              <w:right w:w="100" w:type="dxa"/>
            </w:tcMar>
          </w:tcPr>
          <w:p w14:paraId="7096F3C8" w14:textId="77777777" w:rsidR="009528F4" w:rsidRPr="00B316F6" w:rsidRDefault="00000000">
            <w:pPr>
              <w:rPr>
                <w:sz w:val="24"/>
                <w:szCs w:val="24"/>
              </w:rPr>
            </w:pPr>
            <w:r w:rsidRPr="00B316F6">
              <w:rPr>
                <w:sz w:val="24"/>
                <w:szCs w:val="24"/>
              </w:rPr>
              <w:t>10.87 (9.59 to 12.40)</w:t>
            </w:r>
          </w:p>
        </w:tc>
        <w:tc>
          <w:tcPr>
            <w:tcW w:w="540" w:type="dxa"/>
            <w:shd w:val="clear" w:color="auto" w:fill="auto"/>
            <w:tcMar>
              <w:top w:w="100" w:type="dxa"/>
              <w:left w:w="100" w:type="dxa"/>
              <w:bottom w:w="100" w:type="dxa"/>
              <w:right w:w="100" w:type="dxa"/>
            </w:tcMar>
          </w:tcPr>
          <w:p w14:paraId="6A1331B2"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992</w:t>
            </w:r>
          </w:p>
        </w:tc>
        <w:tc>
          <w:tcPr>
            <w:tcW w:w="450" w:type="dxa"/>
            <w:shd w:val="clear" w:color="auto" w:fill="auto"/>
            <w:tcMar>
              <w:top w:w="100" w:type="dxa"/>
              <w:left w:w="100" w:type="dxa"/>
              <w:bottom w:w="100" w:type="dxa"/>
              <w:right w:w="100" w:type="dxa"/>
            </w:tcMar>
          </w:tcPr>
          <w:p w14:paraId="7D66652F"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w:t>
            </w:r>
          </w:p>
        </w:tc>
        <w:tc>
          <w:tcPr>
            <w:tcW w:w="1620" w:type="dxa"/>
            <w:shd w:val="clear" w:color="auto" w:fill="auto"/>
            <w:tcMar>
              <w:top w:w="100" w:type="dxa"/>
              <w:left w:w="100" w:type="dxa"/>
              <w:bottom w:w="100" w:type="dxa"/>
              <w:right w:w="100" w:type="dxa"/>
            </w:tcMar>
          </w:tcPr>
          <w:p w14:paraId="5C44AF03"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w:t>
            </w:r>
          </w:p>
        </w:tc>
        <w:tc>
          <w:tcPr>
            <w:tcW w:w="1620" w:type="dxa"/>
            <w:shd w:val="clear" w:color="auto" w:fill="auto"/>
            <w:tcMar>
              <w:top w:w="100" w:type="dxa"/>
              <w:left w:w="100" w:type="dxa"/>
              <w:bottom w:w="100" w:type="dxa"/>
              <w:right w:w="100" w:type="dxa"/>
            </w:tcMar>
          </w:tcPr>
          <w:p w14:paraId="51FAF881"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10.72 (9.56 to 12.12)</w:t>
            </w:r>
          </w:p>
        </w:tc>
        <w:tc>
          <w:tcPr>
            <w:tcW w:w="540" w:type="dxa"/>
            <w:shd w:val="clear" w:color="auto" w:fill="auto"/>
            <w:tcMar>
              <w:top w:w="100" w:type="dxa"/>
              <w:left w:w="100" w:type="dxa"/>
              <w:bottom w:w="100" w:type="dxa"/>
              <w:right w:w="100" w:type="dxa"/>
            </w:tcMar>
          </w:tcPr>
          <w:p w14:paraId="241C54B7"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1184</w:t>
            </w:r>
          </w:p>
        </w:tc>
        <w:tc>
          <w:tcPr>
            <w:tcW w:w="450" w:type="dxa"/>
            <w:shd w:val="clear" w:color="auto" w:fill="auto"/>
            <w:tcMar>
              <w:top w:w="100" w:type="dxa"/>
              <w:left w:w="100" w:type="dxa"/>
              <w:bottom w:w="100" w:type="dxa"/>
              <w:right w:w="100" w:type="dxa"/>
            </w:tcMar>
          </w:tcPr>
          <w:p w14:paraId="6DEAC0E0" w14:textId="77777777" w:rsidR="009528F4" w:rsidRPr="00B316F6" w:rsidRDefault="00000000">
            <w:pPr>
              <w:widowControl w:val="0"/>
              <w:pBdr>
                <w:top w:val="nil"/>
                <w:left w:val="nil"/>
                <w:bottom w:val="nil"/>
                <w:right w:val="nil"/>
                <w:between w:val="nil"/>
              </w:pBdr>
              <w:spacing w:after="0" w:line="240" w:lineRule="auto"/>
              <w:rPr>
                <w:sz w:val="24"/>
                <w:szCs w:val="24"/>
              </w:rPr>
            </w:pPr>
            <w:r w:rsidRPr="00B316F6">
              <w:rPr>
                <w:sz w:val="24"/>
                <w:szCs w:val="24"/>
              </w:rPr>
              <w:t>1</w:t>
            </w:r>
          </w:p>
        </w:tc>
      </w:tr>
    </w:tbl>
    <w:p w14:paraId="104423D5" w14:textId="3D20416D" w:rsidR="00C31FEA" w:rsidRPr="00B316F6" w:rsidRDefault="00C31FEA" w:rsidP="003E3BB8">
      <w:pPr>
        <w:rPr>
          <w:sz w:val="24"/>
          <w:szCs w:val="24"/>
        </w:rPr>
      </w:pPr>
      <w:r w:rsidRPr="00B316F6">
        <w:rPr>
          <w:b/>
          <w:sz w:val="24"/>
          <w:szCs w:val="24"/>
        </w:rPr>
        <w:t>Table 1.</w:t>
      </w:r>
      <w:r w:rsidRPr="00B316F6">
        <w:rPr>
          <w:sz w:val="24"/>
          <w:szCs w:val="24"/>
        </w:rPr>
        <w:t xml:space="preserve"> This table summarises the value for each model parameter and its diagnostic check of indicators, the effective sample size, </w:t>
      </w:r>
      <w:proofErr w:type="spellStart"/>
      <w:r w:rsidRPr="00B316F6">
        <w:rPr>
          <w:i/>
          <w:iCs/>
          <w:sz w:val="24"/>
          <w:szCs w:val="24"/>
        </w:rPr>
        <w:t>n</w:t>
      </w:r>
      <w:r w:rsidRPr="00B316F6">
        <w:rPr>
          <w:i/>
          <w:iCs/>
          <w:sz w:val="24"/>
          <w:szCs w:val="24"/>
          <w:vertAlign w:val="subscript"/>
        </w:rPr>
        <w:t>eff</w:t>
      </w:r>
      <w:proofErr w:type="spellEnd"/>
      <w:r w:rsidRPr="00B316F6">
        <w:rPr>
          <w:sz w:val="24"/>
          <w:szCs w:val="24"/>
        </w:rPr>
        <w:t xml:space="preserve">, and </w:t>
      </w:r>
      <w:proofErr w:type="spellStart"/>
      <w:r w:rsidRPr="00B316F6">
        <w:rPr>
          <w:i/>
          <w:iCs/>
          <w:sz w:val="24"/>
          <w:szCs w:val="24"/>
        </w:rPr>
        <w:t>R</w:t>
      </w:r>
      <w:r w:rsidRPr="00B316F6">
        <w:rPr>
          <w:i/>
          <w:iCs/>
          <w:sz w:val="24"/>
          <w:szCs w:val="24"/>
          <w:vertAlign w:val="subscript"/>
        </w:rPr>
        <w:t>hat</w:t>
      </w:r>
      <w:proofErr w:type="spellEnd"/>
      <w:r w:rsidRPr="00B316F6">
        <w:rPr>
          <w:sz w:val="24"/>
          <w:szCs w:val="24"/>
        </w:rPr>
        <w:t>.</w:t>
      </w:r>
    </w:p>
    <w:p w14:paraId="63D9C5A7" w14:textId="27D64BA2" w:rsidR="009528F4" w:rsidRPr="00B316F6" w:rsidRDefault="00000000">
      <w:pPr>
        <w:ind w:firstLine="720"/>
        <w:rPr>
          <w:sz w:val="24"/>
          <w:szCs w:val="24"/>
        </w:rPr>
      </w:pPr>
      <w:r w:rsidRPr="00B316F6">
        <w:rPr>
          <w:sz w:val="24"/>
          <w:szCs w:val="24"/>
        </w:rPr>
        <w:t xml:space="preserve">Both models have the value of </w:t>
      </w:r>
      <w:proofErr w:type="spellStart"/>
      <w:r w:rsidRPr="00B316F6">
        <w:rPr>
          <w:i/>
          <w:iCs/>
          <w:sz w:val="24"/>
          <w:szCs w:val="24"/>
        </w:rPr>
        <w:t>R</w:t>
      </w:r>
      <w:r w:rsidRPr="00B316F6">
        <w:rPr>
          <w:i/>
          <w:iCs/>
          <w:sz w:val="24"/>
          <w:szCs w:val="24"/>
          <w:vertAlign w:val="subscript"/>
        </w:rPr>
        <w:t>hat</w:t>
      </w:r>
      <w:proofErr w:type="spellEnd"/>
      <w:r w:rsidR="002479F9" w:rsidRPr="00B316F6">
        <w:rPr>
          <w:sz w:val="24"/>
          <w:szCs w:val="24"/>
        </w:rPr>
        <w:t xml:space="preserve"> </w:t>
      </w:r>
      <w:r w:rsidRPr="00B316F6">
        <w:rPr>
          <w:sz w:val="24"/>
          <w:szCs w:val="24"/>
        </w:rPr>
        <w:t>=</w:t>
      </w:r>
      <w:r w:rsidR="002479F9" w:rsidRPr="00B316F6">
        <w:rPr>
          <w:sz w:val="24"/>
          <w:szCs w:val="24"/>
        </w:rPr>
        <w:t xml:space="preserve"> </w:t>
      </w:r>
      <w:r w:rsidRPr="00B316F6">
        <w:rPr>
          <w:sz w:val="24"/>
          <w:szCs w:val="24"/>
        </w:rPr>
        <w:t xml:space="preserve">1, which showed close agreement </w:t>
      </w:r>
      <w:r w:rsidR="002479F9" w:rsidRPr="00B316F6">
        <w:rPr>
          <w:sz w:val="24"/>
          <w:szCs w:val="24"/>
        </w:rPr>
        <w:t xml:space="preserve">with one another </w:t>
      </w:r>
      <w:r w:rsidRPr="00B316F6">
        <w:rPr>
          <w:sz w:val="24"/>
          <w:szCs w:val="24"/>
        </w:rPr>
        <w:t xml:space="preserve">among 3 Markov chains. Additionally, </w:t>
      </w:r>
      <w:proofErr w:type="spellStart"/>
      <w:r w:rsidRPr="00B316F6">
        <w:rPr>
          <w:i/>
          <w:iCs/>
          <w:sz w:val="24"/>
          <w:szCs w:val="24"/>
        </w:rPr>
        <w:t>n</w:t>
      </w:r>
      <w:r w:rsidRPr="00B316F6">
        <w:rPr>
          <w:i/>
          <w:iCs/>
          <w:sz w:val="24"/>
          <w:szCs w:val="24"/>
          <w:vertAlign w:val="subscript"/>
        </w:rPr>
        <w:t>eff</w:t>
      </w:r>
      <w:proofErr w:type="spellEnd"/>
      <w:r w:rsidRPr="00B316F6">
        <w:rPr>
          <w:sz w:val="24"/>
          <w:szCs w:val="24"/>
        </w:rPr>
        <w:t xml:space="preserve"> is large (&gt;</w:t>
      </w:r>
      <w:r w:rsidR="002479F9" w:rsidRPr="00B316F6">
        <w:rPr>
          <w:sz w:val="24"/>
          <w:szCs w:val="24"/>
        </w:rPr>
        <w:t xml:space="preserve"> </w:t>
      </w:r>
      <w:r w:rsidRPr="00B316F6">
        <w:rPr>
          <w:sz w:val="24"/>
          <w:szCs w:val="24"/>
        </w:rPr>
        <w:t>100</w:t>
      </w:r>
      <w:r w:rsidRPr="00B316F6">
        <w:rPr>
          <w:sz w:val="24"/>
          <w:szCs w:val="24"/>
          <w:vertAlign w:val="superscript"/>
        </w:rPr>
        <w:t>7</w:t>
      </w:r>
      <w:r w:rsidRPr="00B316F6">
        <w:rPr>
          <w:sz w:val="24"/>
          <w:szCs w:val="24"/>
        </w:rPr>
        <w:t xml:space="preserve">), which means that the Markov chains were able to cohesively explore the parameter space. For a comparison, model 2 has higher </w:t>
      </w:r>
      <w:proofErr w:type="spellStart"/>
      <w:r w:rsidRPr="00B316F6">
        <w:rPr>
          <w:i/>
          <w:iCs/>
          <w:sz w:val="24"/>
          <w:szCs w:val="24"/>
        </w:rPr>
        <w:t>n</w:t>
      </w:r>
      <w:r w:rsidRPr="00B316F6">
        <w:rPr>
          <w:i/>
          <w:iCs/>
          <w:sz w:val="24"/>
          <w:szCs w:val="24"/>
          <w:vertAlign w:val="subscript"/>
        </w:rPr>
        <w:t>eff</w:t>
      </w:r>
      <w:proofErr w:type="spellEnd"/>
      <w:r w:rsidRPr="00B316F6">
        <w:rPr>
          <w:sz w:val="24"/>
          <w:szCs w:val="24"/>
        </w:rPr>
        <w:t xml:space="preserve"> throughout all parameters, indicating</w:t>
      </w:r>
      <w:r w:rsidR="002479F9" w:rsidRPr="00B316F6">
        <w:rPr>
          <w:sz w:val="24"/>
          <w:szCs w:val="24"/>
        </w:rPr>
        <w:t xml:space="preserve"> that</w:t>
      </w:r>
      <w:r w:rsidRPr="00B316F6">
        <w:rPr>
          <w:sz w:val="24"/>
          <w:szCs w:val="24"/>
        </w:rPr>
        <w:t xml:space="preserve"> the Markov chains in model 2 were better mixed than th</w:t>
      </w:r>
      <w:r w:rsidR="002479F9" w:rsidRPr="00B316F6">
        <w:rPr>
          <w:sz w:val="24"/>
          <w:szCs w:val="24"/>
        </w:rPr>
        <w:t xml:space="preserve">ose </w:t>
      </w:r>
      <w:r w:rsidRPr="00B316F6">
        <w:rPr>
          <w:sz w:val="24"/>
          <w:szCs w:val="24"/>
        </w:rPr>
        <w:t>in model 1.</w:t>
      </w:r>
    </w:p>
    <w:p w14:paraId="34807927" w14:textId="69747875" w:rsidR="009528F4" w:rsidRPr="00B316F6" w:rsidRDefault="00000000">
      <w:pPr>
        <w:rPr>
          <w:i/>
          <w:iCs/>
          <w:sz w:val="24"/>
          <w:szCs w:val="24"/>
        </w:rPr>
      </w:pPr>
      <w:r w:rsidRPr="00B316F6">
        <w:rPr>
          <w:i/>
          <w:iCs/>
          <w:sz w:val="24"/>
          <w:szCs w:val="24"/>
        </w:rPr>
        <w:t xml:space="preserve">Model’s </w:t>
      </w:r>
      <w:r w:rsidR="002479F9" w:rsidRPr="00B316F6">
        <w:rPr>
          <w:i/>
          <w:iCs/>
          <w:sz w:val="24"/>
          <w:szCs w:val="24"/>
        </w:rPr>
        <w:t>R</w:t>
      </w:r>
      <w:r w:rsidRPr="00B316F6">
        <w:rPr>
          <w:i/>
          <w:iCs/>
          <w:sz w:val="24"/>
          <w:szCs w:val="24"/>
        </w:rPr>
        <w:t xml:space="preserve">eliability </w:t>
      </w:r>
      <w:r w:rsidR="002479F9" w:rsidRPr="00B316F6">
        <w:rPr>
          <w:i/>
          <w:iCs/>
          <w:sz w:val="24"/>
          <w:szCs w:val="24"/>
        </w:rPr>
        <w:t>D</w:t>
      </w:r>
      <w:r w:rsidRPr="00B316F6">
        <w:rPr>
          <w:i/>
          <w:iCs/>
          <w:sz w:val="24"/>
          <w:szCs w:val="24"/>
        </w:rPr>
        <w:t>iagnostics</w:t>
      </w:r>
    </w:p>
    <w:p w14:paraId="3FB48CB5" w14:textId="77777777" w:rsidR="009528F4" w:rsidRPr="00B316F6" w:rsidRDefault="00000000">
      <w:pPr>
        <w:jc w:val="center"/>
        <w:rPr>
          <w:sz w:val="24"/>
          <w:szCs w:val="24"/>
        </w:rPr>
      </w:pPr>
      <w:r w:rsidRPr="00B316F6">
        <w:rPr>
          <w:noProof/>
          <w:sz w:val="24"/>
          <w:szCs w:val="24"/>
        </w:rPr>
        <w:lastRenderedPageBreak/>
        <w:drawing>
          <wp:inline distT="114300" distB="114300" distL="114300" distR="114300" wp14:anchorId="7E1FA70A" wp14:editId="1F5819AE">
            <wp:extent cx="3657600" cy="284167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657600" cy="2841674"/>
                    </a:xfrm>
                    <a:prstGeom prst="rect">
                      <a:avLst/>
                    </a:prstGeom>
                    <a:ln/>
                  </pic:spPr>
                </pic:pic>
              </a:graphicData>
            </a:graphic>
          </wp:inline>
        </w:drawing>
      </w:r>
    </w:p>
    <w:p w14:paraId="0C86D6CC" w14:textId="343E0CC7" w:rsidR="009528F4" w:rsidRPr="00B316F6" w:rsidRDefault="00000000" w:rsidP="003E3BB8">
      <w:pPr>
        <w:rPr>
          <w:sz w:val="24"/>
          <w:szCs w:val="24"/>
        </w:rPr>
      </w:pPr>
      <w:r w:rsidRPr="00B316F6">
        <w:rPr>
          <w:b/>
          <w:sz w:val="24"/>
          <w:szCs w:val="24"/>
        </w:rPr>
        <w:t xml:space="preserve">Figure 2. </w:t>
      </w:r>
      <w:r w:rsidRPr="00B316F6">
        <w:rPr>
          <w:sz w:val="24"/>
          <w:szCs w:val="24"/>
        </w:rPr>
        <w:t>The marginal posterior densities of each chain show good agreement between chains in both model 1 (panel A) and model 2 (panel B).</w:t>
      </w:r>
    </w:p>
    <w:p w14:paraId="2BEAF7D3" w14:textId="77777777" w:rsidR="009528F4" w:rsidRPr="00B316F6" w:rsidRDefault="00000000">
      <w:pPr>
        <w:jc w:val="center"/>
        <w:rPr>
          <w:sz w:val="24"/>
          <w:szCs w:val="24"/>
        </w:rPr>
      </w:pPr>
      <w:r w:rsidRPr="00B316F6">
        <w:rPr>
          <w:noProof/>
          <w:sz w:val="24"/>
          <w:szCs w:val="24"/>
        </w:rPr>
        <w:drawing>
          <wp:inline distT="114300" distB="114300" distL="114300" distR="114300" wp14:anchorId="11DDE32F" wp14:editId="086133AE">
            <wp:extent cx="3657600" cy="2841674"/>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3657600" cy="2841674"/>
                    </a:xfrm>
                    <a:prstGeom prst="rect">
                      <a:avLst/>
                    </a:prstGeom>
                    <a:ln/>
                  </pic:spPr>
                </pic:pic>
              </a:graphicData>
            </a:graphic>
          </wp:inline>
        </w:drawing>
      </w:r>
    </w:p>
    <w:p w14:paraId="70321777" w14:textId="77777777" w:rsidR="009528F4" w:rsidRPr="00B316F6" w:rsidRDefault="00000000" w:rsidP="003E3BB8">
      <w:pPr>
        <w:rPr>
          <w:sz w:val="24"/>
          <w:szCs w:val="24"/>
        </w:rPr>
      </w:pPr>
      <w:r w:rsidRPr="00B316F6">
        <w:rPr>
          <w:b/>
          <w:sz w:val="24"/>
          <w:szCs w:val="24"/>
        </w:rPr>
        <w:t>Figure 3.</w:t>
      </w:r>
      <w:r w:rsidRPr="00B316F6">
        <w:rPr>
          <w:sz w:val="24"/>
          <w:szCs w:val="24"/>
        </w:rPr>
        <w:t xml:space="preserve"> Trace plots of each chain confirm that each chain reaches convergence in both model 1 (panel A) and model 2 (panel B).</w:t>
      </w:r>
    </w:p>
    <w:p w14:paraId="4CBB2AD0" w14:textId="4B7CF3D3" w:rsidR="009528F4" w:rsidRPr="00B316F6" w:rsidRDefault="00000000">
      <w:pPr>
        <w:ind w:firstLine="720"/>
        <w:jc w:val="both"/>
        <w:rPr>
          <w:sz w:val="24"/>
          <w:szCs w:val="24"/>
        </w:rPr>
      </w:pPr>
      <w:r w:rsidRPr="00B316F6">
        <w:rPr>
          <w:sz w:val="24"/>
          <w:szCs w:val="24"/>
        </w:rPr>
        <w:t xml:space="preserve">In a further assessment of the convergence diagnostics, the marginal posterior densities (Figure 2) and trace plots (Figure 3) for both models showed that all chains </w:t>
      </w:r>
      <w:r w:rsidR="002479F9" w:rsidRPr="00B316F6">
        <w:rPr>
          <w:sz w:val="24"/>
          <w:szCs w:val="24"/>
        </w:rPr>
        <w:t xml:space="preserve">agree </w:t>
      </w:r>
      <w:r w:rsidRPr="00B316F6">
        <w:rPr>
          <w:sz w:val="24"/>
          <w:szCs w:val="24"/>
        </w:rPr>
        <w:t>with one another. This indicates that the parameterisation of the Bayesian inference for both models is reliable.</w:t>
      </w:r>
    </w:p>
    <w:p w14:paraId="43664DB2" w14:textId="77777777" w:rsidR="009528F4" w:rsidRPr="00B316F6" w:rsidRDefault="00000000">
      <w:pPr>
        <w:jc w:val="center"/>
        <w:rPr>
          <w:sz w:val="24"/>
          <w:szCs w:val="24"/>
        </w:rPr>
      </w:pPr>
      <w:r w:rsidRPr="00B316F6">
        <w:rPr>
          <w:noProof/>
          <w:sz w:val="24"/>
          <w:szCs w:val="24"/>
        </w:rPr>
        <w:lastRenderedPageBreak/>
        <w:drawing>
          <wp:inline distT="114300" distB="114300" distL="114300" distR="114300" wp14:anchorId="14085721" wp14:editId="1F035A51">
            <wp:extent cx="3657600" cy="282924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3657600" cy="2829244"/>
                    </a:xfrm>
                    <a:prstGeom prst="rect">
                      <a:avLst/>
                    </a:prstGeom>
                    <a:ln/>
                  </pic:spPr>
                </pic:pic>
              </a:graphicData>
            </a:graphic>
          </wp:inline>
        </w:drawing>
      </w:r>
    </w:p>
    <w:p w14:paraId="46BF813A" w14:textId="50A9A375" w:rsidR="009528F4" w:rsidRPr="00B316F6" w:rsidRDefault="00000000">
      <w:pPr>
        <w:jc w:val="both"/>
        <w:rPr>
          <w:sz w:val="24"/>
          <w:szCs w:val="24"/>
        </w:rPr>
      </w:pPr>
      <w:r w:rsidRPr="00B316F6">
        <w:rPr>
          <w:b/>
          <w:sz w:val="24"/>
          <w:szCs w:val="24"/>
        </w:rPr>
        <w:t>Figure 4.</w:t>
      </w:r>
      <w:r w:rsidRPr="00B316F6">
        <w:rPr>
          <w:sz w:val="24"/>
          <w:szCs w:val="24"/>
        </w:rPr>
        <w:t xml:space="preserve"> Predictive checks from model 1 (panel A) and model 2 (panel B). These plots show that both models capture the data </w:t>
      </w:r>
      <w:r w:rsidR="002479F9" w:rsidRPr="00B316F6">
        <w:rPr>
          <w:sz w:val="24"/>
          <w:szCs w:val="24"/>
        </w:rPr>
        <w:t>since</w:t>
      </w:r>
      <w:r w:rsidRPr="00B316F6">
        <w:rPr>
          <w:sz w:val="24"/>
          <w:szCs w:val="24"/>
        </w:rPr>
        <w:t xml:space="preserve"> most of </w:t>
      </w:r>
      <w:r w:rsidR="00D34E5F" w:rsidRPr="00B316F6">
        <w:rPr>
          <w:sz w:val="24"/>
          <w:szCs w:val="24"/>
        </w:rPr>
        <w:t xml:space="preserve">the </w:t>
      </w:r>
      <w:r w:rsidRPr="00B316F6">
        <w:rPr>
          <w:sz w:val="24"/>
          <w:szCs w:val="24"/>
        </w:rPr>
        <w:t>purple dots lie within the 95%</w:t>
      </w:r>
      <w:r w:rsidR="002479F9" w:rsidRPr="00B316F6">
        <w:rPr>
          <w:sz w:val="24"/>
          <w:szCs w:val="24"/>
        </w:rPr>
        <w:t xml:space="preserve"> </w:t>
      </w:r>
      <w:proofErr w:type="spellStart"/>
      <w:r w:rsidRPr="00B316F6">
        <w:rPr>
          <w:sz w:val="24"/>
          <w:szCs w:val="24"/>
        </w:rPr>
        <w:t>CrI</w:t>
      </w:r>
      <w:proofErr w:type="spellEnd"/>
      <w:r w:rsidRPr="00B316F6">
        <w:rPr>
          <w:sz w:val="24"/>
          <w:szCs w:val="24"/>
        </w:rPr>
        <w:t xml:space="preserve"> area </w:t>
      </w:r>
      <w:r w:rsidR="002479F9" w:rsidRPr="00B316F6">
        <w:rPr>
          <w:sz w:val="24"/>
          <w:szCs w:val="24"/>
        </w:rPr>
        <w:t>for</w:t>
      </w:r>
      <w:r w:rsidRPr="00B316F6">
        <w:rPr>
          <w:sz w:val="24"/>
          <w:szCs w:val="24"/>
        </w:rPr>
        <w:t xml:space="preserve"> both models.</w:t>
      </w:r>
    </w:p>
    <w:p w14:paraId="3BCD6690" w14:textId="2478AE1F" w:rsidR="009528F4" w:rsidRPr="00B316F6" w:rsidRDefault="00000000">
      <w:pPr>
        <w:ind w:firstLine="720"/>
        <w:jc w:val="both"/>
        <w:rPr>
          <w:sz w:val="24"/>
          <w:szCs w:val="24"/>
        </w:rPr>
      </w:pPr>
      <w:r w:rsidRPr="00B316F6">
        <w:rPr>
          <w:sz w:val="24"/>
          <w:szCs w:val="24"/>
        </w:rPr>
        <w:t>The predictive checks for both</w:t>
      </w:r>
      <w:r w:rsidR="002479F9" w:rsidRPr="00B316F6">
        <w:rPr>
          <w:sz w:val="24"/>
          <w:szCs w:val="24"/>
        </w:rPr>
        <w:t xml:space="preserve"> </w:t>
      </w:r>
      <w:r w:rsidRPr="00B316F6">
        <w:rPr>
          <w:sz w:val="24"/>
          <w:szCs w:val="24"/>
        </w:rPr>
        <w:t xml:space="preserve">models were </w:t>
      </w:r>
      <w:r w:rsidR="002479F9" w:rsidRPr="00B316F6">
        <w:rPr>
          <w:sz w:val="24"/>
          <w:szCs w:val="24"/>
        </w:rPr>
        <w:t xml:space="preserve">illustrated </w:t>
      </w:r>
      <w:r w:rsidRPr="00B316F6">
        <w:rPr>
          <w:sz w:val="24"/>
          <w:szCs w:val="24"/>
        </w:rPr>
        <w:t xml:space="preserve">in </w:t>
      </w:r>
      <w:r w:rsidR="002479F9" w:rsidRPr="00B316F6">
        <w:rPr>
          <w:sz w:val="24"/>
          <w:szCs w:val="24"/>
        </w:rPr>
        <w:t>F</w:t>
      </w:r>
      <w:r w:rsidRPr="00B316F6">
        <w:rPr>
          <w:sz w:val="24"/>
          <w:szCs w:val="24"/>
        </w:rPr>
        <w:t>igure 4. The vast majority of the observed data lie</w:t>
      </w:r>
      <w:r w:rsidR="002479F9" w:rsidRPr="00B316F6">
        <w:rPr>
          <w:sz w:val="24"/>
          <w:szCs w:val="24"/>
        </w:rPr>
        <w:t>s</w:t>
      </w:r>
      <w:r w:rsidRPr="00B316F6">
        <w:rPr>
          <w:sz w:val="24"/>
          <w:szCs w:val="24"/>
        </w:rPr>
        <w:t xml:space="preserve"> within the 95% </w:t>
      </w:r>
      <w:proofErr w:type="spellStart"/>
      <w:r w:rsidR="002479F9" w:rsidRPr="00B316F6">
        <w:rPr>
          <w:sz w:val="24"/>
          <w:szCs w:val="24"/>
        </w:rPr>
        <w:t>CrI</w:t>
      </w:r>
      <w:proofErr w:type="spellEnd"/>
      <w:r w:rsidR="002479F9" w:rsidRPr="00B316F6">
        <w:rPr>
          <w:sz w:val="24"/>
          <w:szCs w:val="24"/>
        </w:rPr>
        <w:t xml:space="preserve"> </w:t>
      </w:r>
      <w:r w:rsidRPr="00B316F6">
        <w:rPr>
          <w:sz w:val="24"/>
          <w:szCs w:val="24"/>
        </w:rPr>
        <w:t>of the predicted model, showing that the simulations are consistent with the observed data. These results verify that both models capture the structure of the data and provide a good fit to the data.</w:t>
      </w:r>
    </w:p>
    <w:p w14:paraId="51E469A5" w14:textId="111E75F0" w:rsidR="009528F4" w:rsidRPr="00B316F6" w:rsidRDefault="00000000">
      <w:pPr>
        <w:jc w:val="both"/>
        <w:rPr>
          <w:i/>
          <w:iCs/>
          <w:sz w:val="24"/>
          <w:szCs w:val="24"/>
        </w:rPr>
      </w:pPr>
      <w:r w:rsidRPr="00B316F6">
        <w:rPr>
          <w:i/>
          <w:iCs/>
          <w:sz w:val="24"/>
          <w:szCs w:val="24"/>
        </w:rPr>
        <w:t xml:space="preserve">Prior </w:t>
      </w:r>
      <w:r w:rsidR="002479F9" w:rsidRPr="00B316F6">
        <w:rPr>
          <w:i/>
          <w:iCs/>
          <w:sz w:val="24"/>
          <w:szCs w:val="24"/>
        </w:rPr>
        <w:t>P</w:t>
      </w:r>
      <w:r w:rsidRPr="00B316F6">
        <w:rPr>
          <w:i/>
          <w:iCs/>
          <w:sz w:val="24"/>
          <w:szCs w:val="24"/>
        </w:rPr>
        <w:t xml:space="preserve">redictive </w:t>
      </w:r>
      <w:r w:rsidR="002479F9" w:rsidRPr="00B316F6">
        <w:rPr>
          <w:i/>
          <w:iCs/>
          <w:sz w:val="24"/>
          <w:szCs w:val="24"/>
        </w:rPr>
        <w:t>C</w:t>
      </w:r>
      <w:r w:rsidRPr="00B316F6">
        <w:rPr>
          <w:i/>
          <w:iCs/>
          <w:sz w:val="24"/>
          <w:szCs w:val="24"/>
        </w:rPr>
        <w:t>hecks</w:t>
      </w:r>
    </w:p>
    <w:p w14:paraId="42B5B5C9" w14:textId="6F49542F" w:rsidR="009528F4" w:rsidRPr="00B316F6" w:rsidRDefault="00000000">
      <w:pPr>
        <w:ind w:firstLine="720"/>
        <w:jc w:val="both"/>
        <w:rPr>
          <w:b/>
          <w:sz w:val="24"/>
          <w:szCs w:val="24"/>
        </w:rPr>
      </w:pPr>
      <w:r w:rsidRPr="00B316F6">
        <w:rPr>
          <w:sz w:val="24"/>
          <w:szCs w:val="24"/>
        </w:rPr>
        <w:t>Prior predictive checks were performed to evaluate prior choices in both models. The results are illustrated in</w:t>
      </w:r>
      <w:r w:rsidRPr="00B316F6">
        <w:rPr>
          <w:b/>
          <w:sz w:val="24"/>
          <w:szCs w:val="24"/>
        </w:rPr>
        <w:t xml:space="preserve"> </w:t>
      </w:r>
      <w:r w:rsidR="00C31FEA" w:rsidRPr="00B316F6">
        <w:rPr>
          <w:bCs/>
          <w:sz w:val="24"/>
          <w:szCs w:val="24"/>
        </w:rPr>
        <w:t>F</w:t>
      </w:r>
      <w:r w:rsidRPr="00B316F6">
        <w:rPr>
          <w:bCs/>
          <w:sz w:val="24"/>
          <w:szCs w:val="24"/>
        </w:rPr>
        <w:t>igure 5</w:t>
      </w:r>
      <w:r w:rsidRPr="00B316F6">
        <w:rPr>
          <w:sz w:val="24"/>
          <w:szCs w:val="24"/>
        </w:rPr>
        <w:t xml:space="preserve"> for model 1 and in </w:t>
      </w:r>
      <w:r w:rsidR="00C31FEA" w:rsidRPr="00B316F6">
        <w:rPr>
          <w:bCs/>
          <w:sz w:val="24"/>
          <w:szCs w:val="24"/>
        </w:rPr>
        <w:t>F</w:t>
      </w:r>
      <w:r w:rsidRPr="00B316F6">
        <w:rPr>
          <w:bCs/>
          <w:sz w:val="24"/>
          <w:szCs w:val="24"/>
        </w:rPr>
        <w:t>igure 6</w:t>
      </w:r>
      <w:r w:rsidRPr="00B316F6">
        <w:rPr>
          <w:sz w:val="24"/>
          <w:szCs w:val="24"/>
        </w:rPr>
        <w:t xml:space="preserve"> for model 2. </w:t>
      </w:r>
    </w:p>
    <w:p w14:paraId="500BA780" w14:textId="77777777" w:rsidR="009528F4" w:rsidRPr="00B316F6" w:rsidRDefault="00000000">
      <w:pPr>
        <w:rPr>
          <w:sz w:val="24"/>
          <w:szCs w:val="24"/>
        </w:rPr>
      </w:pPr>
      <w:r w:rsidRPr="00B316F6">
        <w:rPr>
          <w:noProof/>
          <w:sz w:val="24"/>
          <w:szCs w:val="24"/>
        </w:rPr>
        <w:drawing>
          <wp:inline distT="114300" distB="114300" distL="114300" distR="114300" wp14:anchorId="5EAC9A49" wp14:editId="1EA7B997">
            <wp:extent cx="5731200" cy="34036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731200" cy="3403600"/>
                    </a:xfrm>
                    <a:prstGeom prst="rect">
                      <a:avLst/>
                    </a:prstGeom>
                    <a:ln/>
                  </pic:spPr>
                </pic:pic>
              </a:graphicData>
            </a:graphic>
          </wp:inline>
        </w:drawing>
      </w:r>
    </w:p>
    <w:p w14:paraId="6A25BE47" w14:textId="6A4EBEC5" w:rsidR="009528F4" w:rsidRPr="00B316F6" w:rsidRDefault="00000000">
      <w:pPr>
        <w:rPr>
          <w:sz w:val="24"/>
          <w:szCs w:val="24"/>
        </w:rPr>
      </w:pPr>
      <w:r w:rsidRPr="00B316F6">
        <w:rPr>
          <w:b/>
          <w:sz w:val="24"/>
          <w:szCs w:val="24"/>
        </w:rPr>
        <w:lastRenderedPageBreak/>
        <w:t xml:space="preserve">Figure 5.  </w:t>
      </w:r>
      <w:r w:rsidRPr="00B316F6">
        <w:rPr>
          <w:sz w:val="24"/>
          <w:szCs w:val="24"/>
        </w:rPr>
        <w:t xml:space="preserve">This graph illustrates a set of 1000 epidemic trajectories. Each line is a unique simulated trajectory sampled from prior distributions of a weakly informative prior of </w:t>
      </w:r>
      <m:oMath>
        <m:r>
          <w:rPr>
            <w:rFonts w:ascii="Cambria Math" w:hAnsi="Cambria Math"/>
            <w:sz w:val="24"/>
            <w:szCs w:val="24"/>
          </w:rPr>
          <m:t>p(β)=Norma</m:t>
        </m:r>
        <m:sSup>
          <m:sSupPr>
            <m:ctrlPr>
              <w:rPr>
                <w:rFonts w:ascii="Cambria Math" w:hAnsi="Cambria Math"/>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(3, 3)</m:t>
        </m:r>
      </m:oMath>
      <w:r w:rsidRPr="00B316F6">
        <w:rPr>
          <w:sz w:val="24"/>
          <w:szCs w:val="24"/>
        </w:rPr>
        <w:t xml:space="preserve"> and a moderately informative prior of </w:t>
      </w:r>
      <m:oMath>
        <m:r>
          <w:rPr>
            <w:rFonts w:ascii="Cambria Math" w:hAnsi="Cambria Math"/>
            <w:sz w:val="24"/>
            <w:szCs w:val="24"/>
          </w:rPr>
          <m:t>p(γ)=Norma</m:t>
        </m:r>
        <m:sSup>
          <m:sSupPr>
            <m:ctrlPr>
              <w:rPr>
                <w:rFonts w:ascii="Cambria Math" w:hAnsi="Cambria Math"/>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(2, 1)</m:t>
        </m:r>
      </m:oMath>
      <w:r w:rsidRPr="00B316F6">
        <w:rPr>
          <w:sz w:val="24"/>
          <w:szCs w:val="24"/>
        </w:rPr>
        <w:t>. The red line represents the total population size of 20</w:t>
      </w:r>
      <w:r w:rsidR="00D34E5F" w:rsidRPr="00B316F6">
        <w:rPr>
          <w:sz w:val="24"/>
          <w:szCs w:val="24"/>
        </w:rPr>
        <w:t>,</w:t>
      </w:r>
      <w:r w:rsidRPr="00B316F6">
        <w:rPr>
          <w:sz w:val="24"/>
          <w:szCs w:val="24"/>
        </w:rPr>
        <w:t>000.</w:t>
      </w:r>
    </w:p>
    <w:p w14:paraId="67E6FB38" w14:textId="77777777" w:rsidR="009528F4" w:rsidRPr="00B316F6" w:rsidRDefault="00000000">
      <w:pPr>
        <w:rPr>
          <w:sz w:val="24"/>
          <w:szCs w:val="24"/>
        </w:rPr>
      </w:pPr>
      <w:r w:rsidRPr="00B316F6">
        <w:rPr>
          <w:noProof/>
          <w:sz w:val="24"/>
          <w:szCs w:val="24"/>
        </w:rPr>
        <w:drawing>
          <wp:inline distT="114300" distB="114300" distL="114300" distR="114300" wp14:anchorId="23878BE1" wp14:editId="220E0F28">
            <wp:extent cx="5731200" cy="33020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731200" cy="3302000"/>
                    </a:xfrm>
                    <a:prstGeom prst="rect">
                      <a:avLst/>
                    </a:prstGeom>
                    <a:ln/>
                  </pic:spPr>
                </pic:pic>
              </a:graphicData>
            </a:graphic>
          </wp:inline>
        </w:drawing>
      </w:r>
    </w:p>
    <w:p w14:paraId="234071E8" w14:textId="3585AF85" w:rsidR="009528F4" w:rsidRPr="00B316F6" w:rsidRDefault="00000000">
      <w:pPr>
        <w:rPr>
          <w:sz w:val="24"/>
          <w:szCs w:val="24"/>
        </w:rPr>
      </w:pPr>
      <w:r w:rsidRPr="00B316F6">
        <w:rPr>
          <w:b/>
          <w:sz w:val="24"/>
          <w:szCs w:val="24"/>
        </w:rPr>
        <w:t xml:space="preserve">Figure 6. </w:t>
      </w:r>
      <w:r w:rsidRPr="00B316F6">
        <w:rPr>
          <w:sz w:val="24"/>
          <w:szCs w:val="24"/>
        </w:rPr>
        <w:t xml:space="preserve">This graph illustrates a set of 1000 epidemic trajectories. Each line is a unique simulated trajectory sampled from prior distributions of a weakly informative prior of </w:t>
      </w:r>
      <m:oMath>
        <m:r>
          <w:rPr>
            <w:rFonts w:ascii="Cambria Math" w:hAnsi="Cambria Math"/>
            <w:sz w:val="24"/>
            <w:szCs w:val="24"/>
          </w:rPr>
          <m:t>p(β)=Norma</m:t>
        </m:r>
        <m:sSup>
          <m:sSupPr>
            <m:ctrlPr>
              <w:rPr>
                <w:rFonts w:ascii="Cambria Math" w:hAnsi="Cambria Math"/>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(3, 3)</m:t>
        </m:r>
      </m:oMath>
      <w:r w:rsidRPr="00B316F6">
        <w:rPr>
          <w:sz w:val="24"/>
          <w:szCs w:val="24"/>
        </w:rPr>
        <w:t xml:space="preserve">) and a moderately informative prior of </w:t>
      </w:r>
      <m:oMath>
        <m:r>
          <w:rPr>
            <w:rFonts w:ascii="Cambria Math" w:hAnsi="Cambria Math"/>
            <w:sz w:val="24"/>
            <w:szCs w:val="24"/>
          </w:rPr>
          <m:t>p(1/γ)=Norma</m:t>
        </m:r>
        <m:sSup>
          <m:sSupPr>
            <m:ctrlPr>
              <w:rPr>
                <w:rFonts w:ascii="Cambria Math" w:hAnsi="Cambria Math"/>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(10.5, 1.78)</m:t>
        </m:r>
      </m:oMath>
      <w:r w:rsidRPr="00B316F6">
        <w:rPr>
          <w:sz w:val="24"/>
          <w:szCs w:val="24"/>
        </w:rPr>
        <w:t>. The red line represents the total population size of 20</w:t>
      </w:r>
      <w:r w:rsidR="00D34E5F" w:rsidRPr="00B316F6">
        <w:rPr>
          <w:sz w:val="24"/>
          <w:szCs w:val="24"/>
        </w:rPr>
        <w:t>,</w:t>
      </w:r>
      <w:r w:rsidRPr="00B316F6">
        <w:rPr>
          <w:sz w:val="24"/>
          <w:szCs w:val="24"/>
        </w:rPr>
        <w:t>000.</w:t>
      </w:r>
    </w:p>
    <w:p w14:paraId="7A5E8D98" w14:textId="6B2F7C8B" w:rsidR="009528F4" w:rsidRPr="00B316F6" w:rsidRDefault="00000000">
      <w:pPr>
        <w:ind w:firstLine="720"/>
        <w:jc w:val="both"/>
        <w:rPr>
          <w:sz w:val="24"/>
          <w:szCs w:val="24"/>
        </w:rPr>
      </w:pPr>
      <w:r w:rsidRPr="00B316F6">
        <w:rPr>
          <w:sz w:val="24"/>
          <w:szCs w:val="24"/>
        </w:rPr>
        <w:t xml:space="preserve">In model 1, the distribution of </w:t>
      </w:r>
      <m:oMath>
        <m:r>
          <w:rPr>
            <w:rFonts w:ascii="Cambria Math" w:hAnsi="Cambria Math"/>
            <w:sz w:val="24"/>
            <w:szCs w:val="24"/>
          </w:rPr>
          <m:t>p(β)=Norma</m:t>
        </m:r>
        <m:sSup>
          <m:sSupPr>
            <m:ctrlPr>
              <w:rPr>
                <w:rFonts w:ascii="Cambria Math" w:hAnsi="Cambria Math"/>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(3, 3)</m:t>
        </m:r>
      </m:oMath>
      <w:r w:rsidRPr="00B316F6">
        <w:rPr>
          <w:sz w:val="24"/>
          <w:szCs w:val="24"/>
        </w:rPr>
        <w:t xml:space="preserve"> and </w:t>
      </w:r>
      <m:oMath>
        <m:r>
          <w:rPr>
            <w:rFonts w:ascii="Cambria Math" w:hAnsi="Cambria Math"/>
            <w:sz w:val="24"/>
            <w:szCs w:val="24"/>
          </w:rPr>
          <m:t>p(γ)=Norma</m:t>
        </m:r>
        <m:sSup>
          <m:sSupPr>
            <m:ctrlPr>
              <w:rPr>
                <w:rFonts w:ascii="Cambria Math" w:hAnsi="Cambria Math"/>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(2, 1)</m:t>
        </m:r>
      </m:oMath>
      <w:r w:rsidRPr="00B316F6">
        <w:rPr>
          <w:sz w:val="24"/>
          <w:szCs w:val="24"/>
        </w:rPr>
        <w:t xml:space="preserve"> are weakly informative and truncated at 0 as the transmission rate and recovery rate cannot be negative. In model 2, these parameters are also believed to be non-negative</w:t>
      </w:r>
      <w:r w:rsidR="00D34E5F" w:rsidRPr="00B316F6">
        <w:rPr>
          <w:sz w:val="24"/>
          <w:szCs w:val="24"/>
        </w:rPr>
        <w:t>,</w:t>
      </w:r>
      <w:r w:rsidRPr="00B316F6">
        <w:rPr>
          <w:sz w:val="24"/>
          <w:szCs w:val="24"/>
        </w:rPr>
        <w:t xml:space="preserve"> but for the recovery time</w:t>
      </w:r>
      <w:r w:rsidR="00D34E5F" w:rsidRPr="00B316F6">
        <w:rPr>
          <w:sz w:val="24"/>
          <w:szCs w:val="24"/>
        </w:rPr>
        <w:t>,</w:t>
      </w:r>
      <w:r w:rsidRPr="00B316F6">
        <w:rPr>
          <w:sz w:val="24"/>
          <w:szCs w:val="24"/>
        </w:rPr>
        <w:t xml:space="preserve"> (</w:t>
      </w:r>
      <m:oMath>
        <m:r>
          <w:rPr>
            <w:rFonts w:ascii="Cambria Math" w:hAnsi="Cambria Math"/>
            <w:sz w:val="24"/>
            <w:szCs w:val="24"/>
          </w:rPr>
          <m:t>1/γ</m:t>
        </m:r>
      </m:oMath>
      <w:r w:rsidRPr="00B316F6">
        <w:rPr>
          <w:sz w:val="24"/>
          <w:szCs w:val="24"/>
        </w:rPr>
        <w:t xml:space="preserve">), a moderately informative prior was chosen </w:t>
      </w:r>
      <w:r w:rsidR="00D34E5F" w:rsidRPr="00B316F6">
        <w:rPr>
          <w:sz w:val="24"/>
          <w:szCs w:val="24"/>
        </w:rPr>
        <w:t xml:space="preserve">such </w:t>
      </w:r>
      <w:r w:rsidRPr="00B316F6">
        <w:rPr>
          <w:sz w:val="24"/>
          <w:szCs w:val="24"/>
        </w:rPr>
        <w:t xml:space="preserve">that 95% of its value is between 7 days and 14 days. A prior of </w:t>
      </w:r>
      <m:oMath>
        <m:r>
          <w:rPr>
            <w:rFonts w:ascii="Cambria Math" w:hAnsi="Cambria Math"/>
            <w:sz w:val="24"/>
            <w:szCs w:val="24"/>
          </w:rPr>
          <m:t>p(1/γ)=Norma</m:t>
        </m:r>
        <m:sSup>
          <m:sSupPr>
            <m:ctrlPr>
              <w:rPr>
                <w:rFonts w:ascii="Cambria Math" w:hAnsi="Cambria Math"/>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(10.5, 1.78)</m:t>
        </m:r>
      </m:oMath>
      <w:r w:rsidRPr="00B316F6">
        <w:rPr>
          <w:sz w:val="24"/>
          <w:szCs w:val="24"/>
        </w:rPr>
        <w:t xml:space="preserve"> was chosen to represent this prior belief.</w:t>
      </w:r>
    </w:p>
    <w:p w14:paraId="186B08E4" w14:textId="7FB650D6" w:rsidR="009528F4" w:rsidRPr="00B316F6" w:rsidRDefault="00000000">
      <w:pPr>
        <w:ind w:firstLine="720"/>
        <w:jc w:val="both"/>
        <w:rPr>
          <w:sz w:val="24"/>
          <w:szCs w:val="24"/>
        </w:rPr>
      </w:pPr>
      <w:r w:rsidRPr="00B316F6">
        <w:rPr>
          <w:sz w:val="24"/>
          <w:szCs w:val="24"/>
        </w:rPr>
        <w:t xml:space="preserve">The resulting trajectories show that the outbreak seems to spread more slowly using prior distribution in model 1 compared to model 2. In model 2, it appears that the magnitude of the outbreak is a lot higher and </w:t>
      </w:r>
      <w:r w:rsidR="00D34E5F" w:rsidRPr="00B316F6">
        <w:rPr>
          <w:sz w:val="24"/>
          <w:szCs w:val="24"/>
        </w:rPr>
        <w:t xml:space="preserve">occurs </w:t>
      </w:r>
      <w:r w:rsidRPr="00B316F6">
        <w:rPr>
          <w:sz w:val="24"/>
          <w:szCs w:val="24"/>
        </w:rPr>
        <w:t>more quickly than the observed data.</w:t>
      </w:r>
    </w:p>
    <w:p w14:paraId="5D40D24A" w14:textId="77777777" w:rsidR="009528F4" w:rsidRPr="00B316F6" w:rsidRDefault="00000000">
      <w:pPr>
        <w:rPr>
          <w:b/>
          <w:i/>
          <w:iCs/>
          <w:sz w:val="24"/>
          <w:szCs w:val="24"/>
        </w:rPr>
      </w:pPr>
      <w:r w:rsidRPr="00B316F6">
        <w:rPr>
          <w:b/>
          <w:i/>
          <w:iCs/>
          <w:sz w:val="24"/>
          <w:szCs w:val="24"/>
        </w:rPr>
        <w:t>Model 3</w:t>
      </w:r>
    </w:p>
    <w:p w14:paraId="1AD05B51" w14:textId="17C9C8E0" w:rsidR="009528F4" w:rsidRPr="00B316F6" w:rsidRDefault="00000000">
      <w:pPr>
        <w:rPr>
          <w:i/>
          <w:iCs/>
          <w:sz w:val="24"/>
          <w:szCs w:val="24"/>
        </w:rPr>
      </w:pPr>
      <w:r w:rsidRPr="00B316F6">
        <w:rPr>
          <w:i/>
          <w:iCs/>
          <w:sz w:val="24"/>
          <w:szCs w:val="24"/>
        </w:rPr>
        <w:t xml:space="preserve">Posterior </w:t>
      </w:r>
      <w:r w:rsidR="00D34E5F" w:rsidRPr="00B316F6">
        <w:rPr>
          <w:i/>
          <w:iCs/>
          <w:sz w:val="24"/>
          <w:szCs w:val="24"/>
        </w:rPr>
        <w:t>D</w:t>
      </w:r>
      <w:r w:rsidRPr="00B316F6">
        <w:rPr>
          <w:i/>
          <w:iCs/>
          <w:sz w:val="24"/>
          <w:szCs w:val="24"/>
        </w:rPr>
        <w:t>istribution</w:t>
      </w:r>
    </w:p>
    <w:p w14:paraId="464C049F" w14:textId="77777777" w:rsidR="009528F4" w:rsidRPr="00B316F6" w:rsidRDefault="00000000">
      <w:pPr>
        <w:rPr>
          <w:sz w:val="24"/>
          <w:szCs w:val="24"/>
        </w:rPr>
      </w:pPr>
      <w:r w:rsidRPr="00B316F6">
        <w:rPr>
          <w:noProof/>
          <w:sz w:val="24"/>
          <w:szCs w:val="24"/>
        </w:rPr>
        <w:lastRenderedPageBreak/>
        <w:drawing>
          <wp:inline distT="114300" distB="114300" distL="114300" distR="114300" wp14:anchorId="106831E6" wp14:editId="084EF928">
            <wp:extent cx="5731200" cy="33020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731200" cy="3302000"/>
                    </a:xfrm>
                    <a:prstGeom prst="rect">
                      <a:avLst/>
                    </a:prstGeom>
                    <a:ln/>
                  </pic:spPr>
                </pic:pic>
              </a:graphicData>
            </a:graphic>
          </wp:inline>
        </w:drawing>
      </w:r>
    </w:p>
    <w:p w14:paraId="6D5A2B90" w14:textId="77777777" w:rsidR="009528F4" w:rsidRPr="00B316F6" w:rsidRDefault="00000000">
      <w:pPr>
        <w:rPr>
          <w:sz w:val="24"/>
          <w:szCs w:val="24"/>
        </w:rPr>
      </w:pPr>
      <w:r w:rsidRPr="00B316F6">
        <w:rPr>
          <w:b/>
          <w:sz w:val="24"/>
          <w:szCs w:val="24"/>
        </w:rPr>
        <w:t>Figure 7.</w:t>
      </w:r>
      <w:r w:rsidRPr="00B316F6">
        <w:rPr>
          <w:sz w:val="24"/>
          <w:szCs w:val="24"/>
        </w:rPr>
        <w:t xml:space="preserve"> Posterior distributions for the information model and their priors.</w:t>
      </w:r>
    </w:p>
    <w:p w14:paraId="3746316B" w14:textId="403AA629" w:rsidR="009528F4" w:rsidRPr="00B316F6" w:rsidRDefault="00000000">
      <w:pPr>
        <w:jc w:val="both"/>
        <w:rPr>
          <w:sz w:val="24"/>
          <w:szCs w:val="24"/>
        </w:rPr>
      </w:pPr>
      <w:r w:rsidRPr="00B316F6">
        <w:rPr>
          <w:sz w:val="24"/>
          <w:szCs w:val="24"/>
        </w:rPr>
        <w:tab/>
        <w:t xml:space="preserve">Parameterisation of the information model on the SIR dynamics is summarised in </w:t>
      </w:r>
      <w:r w:rsidR="003E0720" w:rsidRPr="00B316F6">
        <w:rPr>
          <w:sz w:val="24"/>
          <w:szCs w:val="24"/>
        </w:rPr>
        <w:t>T</w:t>
      </w:r>
      <w:r w:rsidRPr="00B316F6">
        <w:rPr>
          <w:sz w:val="24"/>
          <w:szCs w:val="24"/>
        </w:rPr>
        <w:t xml:space="preserve">able 3. The distribution of </w:t>
      </w:r>
      <m:oMath>
        <m:r>
          <w:rPr>
            <w:rFonts w:ascii="Cambria Math" w:hAnsi="Cambria Math"/>
            <w:sz w:val="24"/>
            <w:szCs w:val="24"/>
          </w:rPr>
          <m:t>β</m:t>
        </m:r>
      </m:oMath>
      <w:r w:rsidRPr="00B316F6">
        <w:rPr>
          <w:sz w:val="24"/>
          <w:szCs w:val="24"/>
        </w:rPr>
        <w:t xml:space="preserve"> (mean</w:t>
      </w:r>
      <w:r w:rsidR="003E0720" w:rsidRPr="00B316F6">
        <w:rPr>
          <w:sz w:val="24"/>
          <w:szCs w:val="24"/>
        </w:rPr>
        <w:t xml:space="preserve"> </w:t>
      </w:r>
      <w:r w:rsidRPr="00B316F6">
        <w:rPr>
          <w:sz w:val="24"/>
          <w:szCs w:val="24"/>
        </w:rPr>
        <w:t>=</w:t>
      </w:r>
      <w:r w:rsidR="003E0720" w:rsidRPr="00B316F6">
        <w:rPr>
          <w:sz w:val="24"/>
          <w:szCs w:val="24"/>
        </w:rPr>
        <w:t xml:space="preserve"> 0.0</w:t>
      </w:r>
      <w:r w:rsidRPr="00B316F6">
        <w:rPr>
          <w:sz w:val="24"/>
          <w:szCs w:val="24"/>
        </w:rPr>
        <w:t>9 (95%</w:t>
      </w:r>
      <w:r w:rsidR="003E0720" w:rsidRPr="00B316F6">
        <w:rPr>
          <w:sz w:val="24"/>
          <w:szCs w:val="24"/>
        </w:rPr>
        <w:t xml:space="preserve"> </w:t>
      </w:r>
      <w:proofErr w:type="spellStart"/>
      <w:r w:rsidRPr="00B316F6">
        <w:rPr>
          <w:sz w:val="24"/>
          <w:szCs w:val="24"/>
        </w:rPr>
        <w:t>CrI</w:t>
      </w:r>
      <w:proofErr w:type="spellEnd"/>
      <w:r w:rsidRPr="00B316F6">
        <w:rPr>
          <w:sz w:val="24"/>
          <w:szCs w:val="24"/>
        </w:rPr>
        <w:t xml:space="preserve"> </w:t>
      </w:r>
      <w:r w:rsidR="003E0720" w:rsidRPr="00B316F6">
        <w:rPr>
          <w:sz w:val="24"/>
          <w:szCs w:val="24"/>
        </w:rPr>
        <w:t>0.0</w:t>
      </w:r>
      <w:r w:rsidRPr="00B316F6">
        <w:rPr>
          <w:sz w:val="24"/>
          <w:szCs w:val="24"/>
        </w:rPr>
        <w:t xml:space="preserve">6.6 to </w:t>
      </w:r>
      <w:r w:rsidR="003E0720" w:rsidRPr="00B316F6">
        <w:rPr>
          <w:sz w:val="24"/>
          <w:szCs w:val="24"/>
        </w:rPr>
        <w:t>0.</w:t>
      </w:r>
      <w:r w:rsidRPr="00B316F6">
        <w:rPr>
          <w:sz w:val="24"/>
          <w:szCs w:val="24"/>
        </w:rPr>
        <w:t xml:space="preserve">128)), </w:t>
      </w:r>
      <m:oMath>
        <m:r>
          <w:rPr>
            <w:rFonts w:ascii="Cambria Math" w:hAnsi="Cambria Math"/>
            <w:sz w:val="24"/>
            <w:szCs w:val="24"/>
          </w:rPr>
          <m:t>γ</m:t>
        </m:r>
      </m:oMath>
      <w:r w:rsidRPr="00B316F6">
        <w:rPr>
          <w:sz w:val="24"/>
          <w:szCs w:val="24"/>
        </w:rPr>
        <w:t xml:space="preserve"> (mean</w:t>
      </w:r>
      <w:r w:rsidR="003142CE" w:rsidRPr="00B316F6">
        <w:rPr>
          <w:sz w:val="24"/>
          <w:szCs w:val="24"/>
        </w:rPr>
        <w:t xml:space="preserve"> </w:t>
      </w:r>
      <w:r w:rsidRPr="00B316F6">
        <w:rPr>
          <w:sz w:val="24"/>
          <w:szCs w:val="24"/>
        </w:rPr>
        <w:t>=</w:t>
      </w:r>
      <w:r w:rsidR="003142CE" w:rsidRPr="00B316F6">
        <w:rPr>
          <w:sz w:val="24"/>
          <w:szCs w:val="24"/>
        </w:rPr>
        <w:t xml:space="preserve"> 0.</w:t>
      </w:r>
      <w:r w:rsidRPr="00B316F6">
        <w:rPr>
          <w:sz w:val="24"/>
          <w:szCs w:val="24"/>
        </w:rPr>
        <w:t>15 (95%</w:t>
      </w:r>
      <w:r w:rsidR="003142CE" w:rsidRPr="00B316F6">
        <w:rPr>
          <w:sz w:val="24"/>
          <w:szCs w:val="24"/>
        </w:rPr>
        <w:t xml:space="preserve"> </w:t>
      </w:r>
      <w:proofErr w:type="spellStart"/>
      <w:r w:rsidRPr="00B316F6">
        <w:rPr>
          <w:sz w:val="24"/>
          <w:szCs w:val="24"/>
        </w:rPr>
        <w:t>CrI</w:t>
      </w:r>
      <w:proofErr w:type="spellEnd"/>
      <w:r w:rsidRPr="00B316F6">
        <w:rPr>
          <w:sz w:val="24"/>
          <w:szCs w:val="24"/>
        </w:rPr>
        <w:t xml:space="preserve"> </w:t>
      </w:r>
      <w:r w:rsidR="003142CE" w:rsidRPr="00B316F6">
        <w:rPr>
          <w:sz w:val="24"/>
          <w:szCs w:val="24"/>
        </w:rPr>
        <w:t>0.</w:t>
      </w:r>
      <w:r w:rsidRPr="00B316F6">
        <w:rPr>
          <w:sz w:val="24"/>
          <w:szCs w:val="24"/>
        </w:rPr>
        <w:t xml:space="preserve">12 to </w:t>
      </w:r>
      <w:r w:rsidR="003142CE" w:rsidRPr="00B316F6">
        <w:rPr>
          <w:sz w:val="24"/>
          <w:szCs w:val="24"/>
        </w:rPr>
        <w:t>0.</w:t>
      </w:r>
      <w:r w:rsidRPr="00B316F6">
        <w:rPr>
          <w:sz w:val="24"/>
          <w:szCs w:val="24"/>
        </w:rPr>
        <w:t>1.8), R</w:t>
      </w:r>
      <w:r w:rsidRPr="00B316F6">
        <w:rPr>
          <w:sz w:val="24"/>
          <w:szCs w:val="24"/>
          <w:vertAlign w:val="subscript"/>
        </w:rPr>
        <w:t>0</w:t>
      </w:r>
      <w:r w:rsidR="003142CE" w:rsidRPr="00B316F6">
        <w:rPr>
          <w:sz w:val="24"/>
          <w:szCs w:val="24"/>
        </w:rPr>
        <w:t>, and</w:t>
      </w:r>
      <w:r w:rsidRPr="00B316F6">
        <w:rPr>
          <w:sz w:val="24"/>
          <w:szCs w:val="24"/>
        </w:rPr>
        <w:t xml:space="preserve"> recovery time (</w:t>
      </w:r>
      <m:oMath>
        <m:r>
          <w:rPr>
            <w:rFonts w:ascii="Cambria Math" w:hAnsi="Cambria Math"/>
            <w:sz w:val="24"/>
            <w:szCs w:val="24"/>
          </w:rPr>
          <m:t>1/γ</m:t>
        </m:r>
      </m:oMath>
      <w:r w:rsidRPr="00B316F6">
        <w:rPr>
          <w:sz w:val="24"/>
          <w:szCs w:val="24"/>
        </w:rPr>
        <w:t xml:space="preserve">) follow </w:t>
      </w:r>
      <w:r w:rsidR="003142CE" w:rsidRPr="00B316F6">
        <w:rPr>
          <w:sz w:val="24"/>
          <w:szCs w:val="24"/>
        </w:rPr>
        <w:t xml:space="preserve">a </w:t>
      </w:r>
      <w:r w:rsidRPr="00B316F6">
        <w:rPr>
          <w:sz w:val="24"/>
          <w:szCs w:val="24"/>
        </w:rPr>
        <w:t>normal distribution. Meanwhile</w:t>
      </w:r>
      <w:r w:rsidR="003142CE" w:rsidRPr="00B316F6">
        <w:rPr>
          <w:sz w:val="24"/>
          <w:szCs w:val="24"/>
        </w:rPr>
        <w:t xml:space="preserve">, </w:t>
      </w:r>
      <m:oMath>
        <m:r>
          <w:rPr>
            <w:rFonts w:ascii="Cambria Math" w:hAnsi="Cambria Math"/>
            <w:sz w:val="24"/>
            <w:szCs w:val="24"/>
          </w:rPr>
          <m:t xml:space="preserve">α </m:t>
        </m:r>
      </m:oMath>
      <w:r w:rsidRPr="00B316F6">
        <w:rPr>
          <w:sz w:val="24"/>
          <w:szCs w:val="24"/>
        </w:rPr>
        <w:t>(mean</w:t>
      </w:r>
      <w:r w:rsidR="003142CE" w:rsidRPr="00B316F6">
        <w:rPr>
          <w:sz w:val="24"/>
          <w:szCs w:val="24"/>
        </w:rPr>
        <w:t xml:space="preserve"> </w:t>
      </w:r>
      <w:r w:rsidRPr="00B316F6">
        <w:rPr>
          <w:sz w:val="24"/>
          <w:szCs w:val="24"/>
        </w:rPr>
        <w:t>=</w:t>
      </w:r>
      <w:r w:rsidR="003142CE" w:rsidRPr="00B316F6">
        <w:rPr>
          <w:sz w:val="24"/>
          <w:szCs w:val="24"/>
        </w:rPr>
        <w:t xml:space="preserve"> 0.</w:t>
      </w:r>
      <w:r w:rsidRPr="00B316F6">
        <w:rPr>
          <w:sz w:val="24"/>
          <w:szCs w:val="24"/>
        </w:rPr>
        <w:t>285 (95%</w:t>
      </w:r>
      <w:r w:rsidR="003142CE" w:rsidRPr="00B316F6">
        <w:rPr>
          <w:sz w:val="24"/>
          <w:szCs w:val="24"/>
        </w:rPr>
        <w:t xml:space="preserve"> </w:t>
      </w:r>
      <w:proofErr w:type="spellStart"/>
      <w:r w:rsidRPr="00B316F6">
        <w:rPr>
          <w:sz w:val="24"/>
          <w:szCs w:val="24"/>
        </w:rPr>
        <w:t>CrI</w:t>
      </w:r>
      <w:proofErr w:type="spellEnd"/>
      <w:r w:rsidRPr="00B316F6">
        <w:rPr>
          <w:sz w:val="24"/>
          <w:szCs w:val="24"/>
        </w:rPr>
        <w:t xml:space="preserve"> </w:t>
      </w:r>
      <w:r w:rsidR="003142CE" w:rsidRPr="00B316F6">
        <w:rPr>
          <w:sz w:val="24"/>
          <w:szCs w:val="24"/>
        </w:rPr>
        <w:t>0.0</w:t>
      </w:r>
      <w:r w:rsidRPr="00B316F6">
        <w:rPr>
          <w:sz w:val="24"/>
          <w:szCs w:val="24"/>
        </w:rPr>
        <w:t xml:space="preserve">337 to </w:t>
      </w:r>
      <w:r w:rsidR="003142CE" w:rsidRPr="00B316F6">
        <w:rPr>
          <w:sz w:val="24"/>
          <w:szCs w:val="24"/>
        </w:rPr>
        <w:t>0.</w:t>
      </w:r>
      <w:r w:rsidRPr="00B316F6">
        <w:rPr>
          <w:sz w:val="24"/>
          <w:szCs w:val="24"/>
        </w:rPr>
        <w:t xml:space="preserve">928)), </w:t>
      </w:r>
      <w:r w:rsidRPr="00B316F6">
        <w:rPr>
          <w:i/>
          <w:iCs/>
          <w:sz w:val="24"/>
          <w:szCs w:val="24"/>
        </w:rPr>
        <w:t>a</w:t>
      </w:r>
      <w:r w:rsidRPr="00B316F6">
        <w:rPr>
          <w:sz w:val="24"/>
          <w:szCs w:val="24"/>
        </w:rPr>
        <w:t xml:space="preserve"> (mean</w:t>
      </w:r>
      <w:r w:rsidR="003142CE" w:rsidRPr="00B316F6">
        <w:rPr>
          <w:sz w:val="24"/>
          <w:szCs w:val="24"/>
        </w:rPr>
        <w:t xml:space="preserve"> </w:t>
      </w:r>
      <w:r w:rsidRPr="00B316F6">
        <w:rPr>
          <w:sz w:val="24"/>
          <w:szCs w:val="24"/>
        </w:rPr>
        <w:t>=</w:t>
      </w:r>
      <w:r w:rsidR="003142CE" w:rsidRPr="00B316F6">
        <w:rPr>
          <w:sz w:val="24"/>
          <w:szCs w:val="24"/>
        </w:rPr>
        <w:t xml:space="preserve"> 0.00</w:t>
      </w:r>
      <w:r w:rsidRPr="00B316F6">
        <w:rPr>
          <w:sz w:val="24"/>
          <w:szCs w:val="24"/>
        </w:rPr>
        <w:t>220 (95%</w:t>
      </w:r>
      <w:r w:rsidR="003142CE" w:rsidRPr="00B316F6">
        <w:rPr>
          <w:sz w:val="24"/>
          <w:szCs w:val="24"/>
        </w:rPr>
        <w:t xml:space="preserve"> </w:t>
      </w:r>
      <w:r w:rsidRPr="00B316F6">
        <w:rPr>
          <w:sz w:val="24"/>
          <w:szCs w:val="24"/>
        </w:rPr>
        <w:t>CrI2.69 x 10</w:t>
      </w:r>
      <w:r w:rsidRPr="00B316F6">
        <w:rPr>
          <w:sz w:val="24"/>
          <w:szCs w:val="24"/>
          <w:vertAlign w:val="superscript"/>
        </w:rPr>
        <w:t>-5</w:t>
      </w:r>
      <w:r w:rsidRPr="00B316F6">
        <w:rPr>
          <w:sz w:val="24"/>
          <w:szCs w:val="24"/>
        </w:rPr>
        <w:t xml:space="preserve"> to </w:t>
      </w:r>
      <w:r w:rsidR="003142CE" w:rsidRPr="00B316F6">
        <w:rPr>
          <w:sz w:val="24"/>
          <w:szCs w:val="24"/>
        </w:rPr>
        <w:t>0.0</w:t>
      </w:r>
      <w:r w:rsidRPr="00B316F6">
        <w:rPr>
          <w:sz w:val="24"/>
          <w:szCs w:val="24"/>
        </w:rPr>
        <w:t xml:space="preserve">1.28)), and </w:t>
      </w:r>
      <w:r w:rsidRPr="00B316F6">
        <w:rPr>
          <w:i/>
          <w:iCs/>
          <w:sz w:val="24"/>
          <w:szCs w:val="24"/>
        </w:rPr>
        <w:t>k</w:t>
      </w:r>
      <w:r w:rsidRPr="00B316F6">
        <w:rPr>
          <w:sz w:val="24"/>
          <w:szCs w:val="24"/>
        </w:rPr>
        <w:t xml:space="preserve"> (mean</w:t>
      </w:r>
      <w:r w:rsidR="003142CE" w:rsidRPr="00B316F6">
        <w:rPr>
          <w:sz w:val="24"/>
          <w:szCs w:val="24"/>
        </w:rPr>
        <w:t xml:space="preserve"> </w:t>
      </w:r>
      <w:r w:rsidRPr="00B316F6">
        <w:rPr>
          <w:sz w:val="24"/>
          <w:szCs w:val="24"/>
        </w:rPr>
        <w:t>=</w:t>
      </w:r>
      <w:r w:rsidR="003142CE" w:rsidRPr="00B316F6">
        <w:rPr>
          <w:sz w:val="24"/>
          <w:szCs w:val="24"/>
        </w:rPr>
        <w:t xml:space="preserve"> 0.</w:t>
      </w:r>
      <w:r w:rsidRPr="00B316F6">
        <w:rPr>
          <w:sz w:val="24"/>
          <w:szCs w:val="24"/>
        </w:rPr>
        <w:t>250 (95%</w:t>
      </w:r>
      <w:r w:rsidR="003142CE" w:rsidRPr="00B316F6">
        <w:rPr>
          <w:sz w:val="24"/>
          <w:szCs w:val="24"/>
        </w:rPr>
        <w:t xml:space="preserve"> </w:t>
      </w:r>
      <w:proofErr w:type="spellStart"/>
      <w:r w:rsidRPr="00B316F6">
        <w:rPr>
          <w:sz w:val="24"/>
          <w:szCs w:val="24"/>
        </w:rPr>
        <w:t>CrI</w:t>
      </w:r>
      <w:proofErr w:type="spellEnd"/>
      <w:r w:rsidRPr="00B316F6">
        <w:rPr>
          <w:sz w:val="24"/>
          <w:szCs w:val="24"/>
        </w:rPr>
        <w:t xml:space="preserve"> </w:t>
      </w:r>
      <w:r w:rsidR="003142CE" w:rsidRPr="00B316F6">
        <w:rPr>
          <w:sz w:val="24"/>
          <w:szCs w:val="24"/>
        </w:rPr>
        <w:t>0.0</w:t>
      </w:r>
      <w:r w:rsidRPr="00B316F6">
        <w:rPr>
          <w:sz w:val="24"/>
          <w:szCs w:val="24"/>
        </w:rPr>
        <w:t xml:space="preserve">348 to </w:t>
      </w:r>
      <w:r w:rsidR="003142CE" w:rsidRPr="00B316F6">
        <w:rPr>
          <w:sz w:val="24"/>
          <w:szCs w:val="24"/>
        </w:rPr>
        <w:t>0.</w:t>
      </w:r>
      <w:r w:rsidRPr="00B316F6">
        <w:rPr>
          <w:sz w:val="24"/>
          <w:szCs w:val="24"/>
        </w:rPr>
        <w:t xml:space="preserve">896)) follow </w:t>
      </w:r>
      <w:r w:rsidR="003142CE" w:rsidRPr="00B316F6">
        <w:rPr>
          <w:sz w:val="24"/>
          <w:szCs w:val="24"/>
        </w:rPr>
        <w:t xml:space="preserve">a </w:t>
      </w:r>
      <w:r w:rsidRPr="00B316F6">
        <w:rPr>
          <w:sz w:val="24"/>
          <w:szCs w:val="24"/>
        </w:rPr>
        <w:t>negative binomial distribution (</w:t>
      </w:r>
      <w:r w:rsidR="003142CE" w:rsidRPr="00B316F6">
        <w:rPr>
          <w:sz w:val="24"/>
          <w:szCs w:val="24"/>
        </w:rPr>
        <w:t>F</w:t>
      </w:r>
      <w:r w:rsidRPr="00B316F6">
        <w:rPr>
          <w:sz w:val="24"/>
          <w:szCs w:val="24"/>
        </w:rPr>
        <w:t>igure 7).</w:t>
      </w:r>
    </w:p>
    <w:p w14:paraId="1AE2A453" w14:textId="54301E91" w:rsidR="009528F4" w:rsidRPr="00B316F6" w:rsidRDefault="00000000">
      <w:pPr>
        <w:rPr>
          <w:sz w:val="24"/>
          <w:szCs w:val="24"/>
        </w:rPr>
      </w:pPr>
      <w:r w:rsidRPr="00B316F6">
        <w:rPr>
          <w:b/>
          <w:sz w:val="24"/>
          <w:szCs w:val="24"/>
        </w:rPr>
        <w:t xml:space="preserve">Table 3. </w:t>
      </w:r>
      <w:r w:rsidR="007F273A" w:rsidRPr="00B316F6">
        <w:rPr>
          <w:sz w:val="24"/>
          <w:szCs w:val="24"/>
        </w:rPr>
        <w:t>Summary of</w:t>
      </w:r>
      <w:r w:rsidRPr="00B316F6">
        <w:rPr>
          <w:sz w:val="24"/>
          <w:szCs w:val="24"/>
        </w:rPr>
        <w:t xml:space="preserve"> the results of model fitting using the information model.</w:t>
      </w:r>
    </w:p>
    <w:tbl>
      <w:tblPr>
        <w:tblStyle w:val="a2"/>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4095"/>
        <w:gridCol w:w="1635"/>
        <w:gridCol w:w="1740"/>
      </w:tblGrid>
      <w:tr w:rsidR="009528F4" w:rsidRPr="00B316F6" w14:paraId="5B933B55" w14:textId="77777777">
        <w:trPr>
          <w:trHeight w:val="420"/>
        </w:trPr>
        <w:tc>
          <w:tcPr>
            <w:tcW w:w="1470" w:type="dxa"/>
            <w:vMerge w:val="restart"/>
            <w:shd w:val="clear" w:color="auto" w:fill="auto"/>
            <w:tcMar>
              <w:top w:w="100" w:type="dxa"/>
              <w:left w:w="100" w:type="dxa"/>
              <w:bottom w:w="100" w:type="dxa"/>
              <w:right w:w="100" w:type="dxa"/>
            </w:tcMar>
          </w:tcPr>
          <w:p w14:paraId="03C6BE73" w14:textId="77777777" w:rsidR="009528F4" w:rsidRPr="00B316F6" w:rsidRDefault="00000000">
            <w:pPr>
              <w:widowControl w:val="0"/>
              <w:spacing w:after="0" w:line="240" w:lineRule="auto"/>
              <w:rPr>
                <w:sz w:val="24"/>
                <w:szCs w:val="24"/>
              </w:rPr>
            </w:pPr>
            <w:r w:rsidRPr="00B316F6">
              <w:rPr>
                <w:sz w:val="24"/>
                <w:szCs w:val="24"/>
              </w:rPr>
              <w:t>Parameters</w:t>
            </w:r>
          </w:p>
        </w:tc>
        <w:tc>
          <w:tcPr>
            <w:tcW w:w="7470" w:type="dxa"/>
            <w:gridSpan w:val="3"/>
            <w:shd w:val="clear" w:color="auto" w:fill="auto"/>
            <w:tcMar>
              <w:top w:w="100" w:type="dxa"/>
              <w:left w:w="100" w:type="dxa"/>
              <w:bottom w:w="100" w:type="dxa"/>
              <w:right w:w="100" w:type="dxa"/>
            </w:tcMar>
          </w:tcPr>
          <w:p w14:paraId="7A850163" w14:textId="77777777" w:rsidR="009528F4" w:rsidRPr="00B316F6" w:rsidRDefault="00000000">
            <w:pPr>
              <w:widowControl w:val="0"/>
              <w:spacing w:after="0" w:line="240" w:lineRule="auto"/>
              <w:rPr>
                <w:sz w:val="24"/>
                <w:szCs w:val="24"/>
              </w:rPr>
            </w:pPr>
            <w:r w:rsidRPr="00B316F6">
              <w:rPr>
                <w:sz w:val="24"/>
                <w:szCs w:val="24"/>
              </w:rPr>
              <w:t>Information model</w:t>
            </w:r>
          </w:p>
        </w:tc>
      </w:tr>
      <w:tr w:rsidR="009528F4" w:rsidRPr="00B316F6" w14:paraId="43FA649E" w14:textId="77777777">
        <w:trPr>
          <w:trHeight w:val="420"/>
        </w:trPr>
        <w:tc>
          <w:tcPr>
            <w:tcW w:w="1470" w:type="dxa"/>
            <w:vMerge/>
            <w:shd w:val="clear" w:color="auto" w:fill="auto"/>
            <w:tcMar>
              <w:top w:w="100" w:type="dxa"/>
              <w:left w:w="100" w:type="dxa"/>
              <w:bottom w:w="100" w:type="dxa"/>
              <w:right w:w="100" w:type="dxa"/>
            </w:tcMar>
          </w:tcPr>
          <w:p w14:paraId="3A581C32" w14:textId="77777777" w:rsidR="009528F4" w:rsidRPr="00B316F6" w:rsidRDefault="009528F4">
            <w:pPr>
              <w:widowControl w:val="0"/>
              <w:spacing w:after="0" w:line="240" w:lineRule="auto"/>
              <w:rPr>
                <w:sz w:val="24"/>
                <w:szCs w:val="24"/>
              </w:rPr>
            </w:pPr>
          </w:p>
        </w:tc>
        <w:tc>
          <w:tcPr>
            <w:tcW w:w="4095" w:type="dxa"/>
            <w:shd w:val="clear" w:color="auto" w:fill="auto"/>
            <w:tcMar>
              <w:top w:w="100" w:type="dxa"/>
              <w:left w:w="100" w:type="dxa"/>
              <w:bottom w:w="100" w:type="dxa"/>
              <w:right w:w="100" w:type="dxa"/>
            </w:tcMar>
          </w:tcPr>
          <w:p w14:paraId="613E8EB7" w14:textId="77777777" w:rsidR="009528F4" w:rsidRPr="00B316F6" w:rsidRDefault="00000000">
            <w:pPr>
              <w:widowControl w:val="0"/>
              <w:spacing w:after="0" w:line="240" w:lineRule="auto"/>
              <w:rPr>
                <w:sz w:val="24"/>
                <w:szCs w:val="24"/>
              </w:rPr>
            </w:pPr>
            <w:r w:rsidRPr="00B316F6">
              <w:rPr>
                <w:sz w:val="24"/>
                <w:szCs w:val="24"/>
              </w:rPr>
              <w:t xml:space="preserve">Value (95% </w:t>
            </w:r>
            <w:proofErr w:type="spellStart"/>
            <w:r w:rsidRPr="00B316F6">
              <w:rPr>
                <w:sz w:val="24"/>
                <w:szCs w:val="24"/>
              </w:rPr>
              <w:t>CrI</w:t>
            </w:r>
            <w:proofErr w:type="spellEnd"/>
            <w:r w:rsidRPr="00B316F6">
              <w:rPr>
                <w:sz w:val="24"/>
                <w:szCs w:val="24"/>
              </w:rPr>
              <w:t>)</w:t>
            </w:r>
          </w:p>
        </w:tc>
        <w:tc>
          <w:tcPr>
            <w:tcW w:w="1635" w:type="dxa"/>
            <w:shd w:val="clear" w:color="auto" w:fill="auto"/>
            <w:tcMar>
              <w:top w:w="100" w:type="dxa"/>
              <w:left w:w="100" w:type="dxa"/>
              <w:bottom w:w="100" w:type="dxa"/>
              <w:right w:w="100" w:type="dxa"/>
            </w:tcMar>
          </w:tcPr>
          <w:p w14:paraId="37F5F98B" w14:textId="77777777" w:rsidR="009528F4" w:rsidRPr="00B316F6" w:rsidRDefault="00000000">
            <w:pPr>
              <w:widowControl w:val="0"/>
              <w:spacing w:after="0" w:line="240" w:lineRule="auto"/>
              <w:rPr>
                <w:i/>
                <w:iCs/>
                <w:sz w:val="24"/>
                <w:szCs w:val="24"/>
                <w:vertAlign w:val="subscript"/>
              </w:rPr>
            </w:pPr>
            <w:proofErr w:type="spellStart"/>
            <w:r w:rsidRPr="00B316F6">
              <w:rPr>
                <w:i/>
                <w:iCs/>
                <w:sz w:val="24"/>
                <w:szCs w:val="24"/>
              </w:rPr>
              <w:t>n</w:t>
            </w:r>
            <w:r w:rsidRPr="00B316F6">
              <w:rPr>
                <w:i/>
                <w:iCs/>
                <w:sz w:val="24"/>
                <w:szCs w:val="24"/>
                <w:vertAlign w:val="subscript"/>
              </w:rPr>
              <w:t>eff</w:t>
            </w:r>
            <w:proofErr w:type="spellEnd"/>
          </w:p>
        </w:tc>
        <w:tc>
          <w:tcPr>
            <w:tcW w:w="1740" w:type="dxa"/>
            <w:shd w:val="clear" w:color="auto" w:fill="auto"/>
            <w:tcMar>
              <w:top w:w="100" w:type="dxa"/>
              <w:left w:w="100" w:type="dxa"/>
              <w:bottom w:w="100" w:type="dxa"/>
              <w:right w:w="100" w:type="dxa"/>
            </w:tcMar>
          </w:tcPr>
          <w:p w14:paraId="72731505" w14:textId="77777777" w:rsidR="009528F4" w:rsidRPr="00B316F6" w:rsidRDefault="00000000">
            <w:pPr>
              <w:widowControl w:val="0"/>
              <w:spacing w:after="0" w:line="240" w:lineRule="auto"/>
              <w:rPr>
                <w:i/>
                <w:iCs/>
                <w:sz w:val="24"/>
                <w:szCs w:val="24"/>
                <w:vertAlign w:val="subscript"/>
              </w:rPr>
            </w:pPr>
            <w:proofErr w:type="spellStart"/>
            <w:r w:rsidRPr="00B316F6">
              <w:rPr>
                <w:i/>
                <w:iCs/>
                <w:sz w:val="24"/>
                <w:szCs w:val="24"/>
              </w:rPr>
              <w:t>R</w:t>
            </w:r>
            <w:r w:rsidRPr="00B316F6">
              <w:rPr>
                <w:i/>
                <w:iCs/>
                <w:sz w:val="24"/>
                <w:szCs w:val="24"/>
                <w:vertAlign w:val="subscript"/>
              </w:rPr>
              <w:t>hat</w:t>
            </w:r>
            <w:proofErr w:type="spellEnd"/>
          </w:p>
        </w:tc>
      </w:tr>
      <w:tr w:rsidR="009528F4" w:rsidRPr="00B316F6" w14:paraId="5827A94B" w14:textId="77777777">
        <w:tc>
          <w:tcPr>
            <w:tcW w:w="1470" w:type="dxa"/>
            <w:shd w:val="clear" w:color="auto" w:fill="auto"/>
            <w:tcMar>
              <w:top w:w="100" w:type="dxa"/>
              <w:left w:w="100" w:type="dxa"/>
              <w:bottom w:w="100" w:type="dxa"/>
              <w:right w:w="100" w:type="dxa"/>
            </w:tcMar>
          </w:tcPr>
          <w:p w14:paraId="77F2C85A" w14:textId="77777777" w:rsidR="009528F4" w:rsidRPr="00B316F6" w:rsidRDefault="00000000">
            <w:pPr>
              <w:widowControl w:val="0"/>
              <w:spacing w:after="0" w:line="240" w:lineRule="auto"/>
              <w:rPr>
                <w:sz w:val="24"/>
                <w:szCs w:val="24"/>
              </w:rPr>
            </w:pPr>
            <m:oMathPara>
              <m:oMath>
                <m:r>
                  <w:rPr>
                    <w:rFonts w:ascii="Cambria Math" w:hAnsi="Cambria Math"/>
                    <w:sz w:val="24"/>
                    <w:szCs w:val="24"/>
                  </w:rPr>
                  <m:t>α</m:t>
                </m:r>
              </m:oMath>
            </m:oMathPara>
          </w:p>
        </w:tc>
        <w:tc>
          <w:tcPr>
            <w:tcW w:w="4095" w:type="dxa"/>
            <w:shd w:val="clear" w:color="auto" w:fill="auto"/>
            <w:tcMar>
              <w:top w:w="100" w:type="dxa"/>
              <w:left w:w="100" w:type="dxa"/>
              <w:bottom w:w="100" w:type="dxa"/>
              <w:right w:w="100" w:type="dxa"/>
            </w:tcMar>
          </w:tcPr>
          <w:p w14:paraId="37FD256C" w14:textId="77777777" w:rsidR="009528F4" w:rsidRPr="00B316F6" w:rsidRDefault="00000000">
            <w:pPr>
              <w:widowControl w:val="0"/>
              <w:spacing w:after="0" w:line="240" w:lineRule="auto"/>
              <w:rPr>
                <w:sz w:val="24"/>
                <w:szCs w:val="24"/>
              </w:rPr>
            </w:pPr>
            <w:r w:rsidRPr="00B316F6">
              <w:rPr>
                <w:sz w:val="24"/>
                <w:szCs w:val="24"/>
              </w:rPr>
              <w:t>9 x 10</w:t>
            </w:r>
            <w:r w:rsidRPr="00B316F6">
              <w:rPr>
                <w:sz w:val="24"/>
                <w:szCs w:val="24"/>
                <w:vertAlign w:val="superscript"/>
              </w:rPr>
              <w:t>-2</w:t>
            </w:r>
            <w:r w:rsidRPr="00B316F6">
              <w:rPr>
                <w:sz w:val="24"/>
                <w:szCs w:val="24"/>
              </w:rPr>
              <w:t xml:space="preserve"> (6.6 x 10</w:t>
            </w:r>
            <w:r w:rsidRPr="00B316F6">
              <w:rPr>
                <w:sz w:val="24"/>
                <w:szCs w:val="24"/>
                <w:vertAlign w:val="superscript"/>
              </w:rPr>
              <w:t>-2</w:t>
            </w:r>
            <w:r w:rsidRPr="00B316F6">
              <w:rPr>
                <w:sz w:val="24"/>
                <w:szCs w:val="24"/>
              </w:rPr>
              <w:t xml:space="preserve"> to 1.28 x 10</w:t>
            </w:r>
            <w:r w:rsidRPr="00B316F6">
              <w:rPr>
                <w:sz w:val="24"/>
                <w:szCs w:val="24"/>
                <w:vertAlign w:val="superscript"/>
              </w:rPr>
              <w:t>-1</w:t>
            </w:r>
            <w:r w:rsidRPr="00B316F6">
              <w:rPr>
                <w:sz w:val="24"/>
                <w:szCs w:val="24"/>
              </w:rPr>
              <w:t>)</w:t>
            </w:r>
          </w:p>
        </w:tc>
        <w:tc>
          <w:tcPr>
            <w:tcW w:w="1635" w:type="dxa"/>
            <w:shd w:val="clear" w:color="auto" w:fill="auto"/>
            <w:tcMar>
              <w:top w:w="100" w:type="dxa"/>
              <w:left w:w="100" w:type="dxa"/>
              <w:bottom w:w="100" w:type="dxa"/>
              <w:right w:w="100" w:type="dxa"/>
            </w:tcMar>
          </w:tcPr>
          <w:p w14:paraId="05917C7A" w14:textId="77777777" w:rsidR="009528F4" w:rsidRPr="00B316F6" w:rsidRDefault="00000000">
            <w:pPr>
              <w:widowControl w:val="0"/>
              <w:spacing w:after="0" w:line="240" w:lineRule="auto"/>
              <w:rPr>
                <w:sz w:val="24"/>
                <w:szCs w:val="24"/>
              </w:rPr>
            </w:pPr>
            <w:r w:rsidRPr="00B316F6">
              <w:rPr>
                <w:sz w:val="24"/>
                <w:szCs w:val="24"/>
              </w:rPr>
              <w:t>359</w:t>
            </w:r>
          </w:p>
        </w:tc>
        <w:tc>
          <w:tcPr>
            <w:tcW w:w="1740" w:type="dxa"/>
            <w:shd w:val="clear" w:color="auto" w:fill="auto"/>
            <w:tcMar>
              <w:top w:w="100" w:type="dxa"/>
              <w:left w:w="100" w:type="dxa"/>
              <w:bottom w:w="100" w:type="dxa"/>
              <w:right w:w="100" w:type="dxa"/>
            </w:tcMar>
          </w:tcPr>
          <w:p w14:paraId="3960F870" w14:textId="77777777" w:rsidR="009528F4" w:rsidRPr="00B316F6" w:rsidRDefault="00000000">
            <w:pPr>
              <w:widowControl w:val="0"/>
              <w:spacing w:after="0" w:line="240" w:lineRule="auto"/>
              <w:rPr>
                <w:sz w:val="24"/>
                <w:szCs w:val="24"/>
              </w:rPr>
            </w:pPr>
            <w:r w:rsidRPr="00B316F6">
              <w:rPr>
                <w:sz w:val="24"/>
                <w:szCs w:val="24"/>
              </w:rPr>
              <w:t>1.01</w:t>
            </w:r>
          </w:p>
        </w:tc>
      </w:tr>
      <w:tr w:rsidR="009528F4" w:rsidRPr="00B316F6" w14:paraId="2A00AB81" w14:textId="77777777">
        <w:tc>
          <w:tcPr>
            <w:tcW w:w="1470" w:type="dxa"/>
            <w:shd w:val="clear" w:color="auto" w:fill="auto"/>
            <w:tcMar>
              <w:top w:w="100" w:type="dxa"/>
              <w:left w:w="100" w:type="dxa"/>
              <w:bottom w:w="100" w:type="dxa"/>
              <w:right w:w="100" w:type="dxa"/>
            </w:tcMar>
          </w:tcPr>
          <w:p w14:paraId="04967C77" w14:textId="77777777" w:rsidR="009528F4" w:rsidRPr="00B316F6" w:rsidRDefault="00000000">
            <w:pPr>
              <w:widowControl w:val="0"/>
              <w:spacing w:after="0" w:line="240" w:lineRule="auto"/>
              <w:rPr>
                <w:sz w:val="24"/>
                <w:szCs w:val="24"/>
              </w:rPr>
            </w:pPr>
            <m:oMathPara>
              <m:oMath>
                <m:r>
                  <w:rPr>
                    <w:rFonts w:ascii="Cambria Math" w:hAnsi="Cambria Math"/>
                    <w:sz w:val="24"/>
                    <w:szCs w:val="24"/>
                  </w:rPr>
                  <m:t>β</m:t>
                </m:r>
              </m:oMath>
            </m:oMathPara>
          </w:p>
        </w:tc>
        <w:tc>
          <w:tcPr>
            <w:tcW w:w="4095" w:type="dxa"/>
            <w:shd w:val="clear" w:color="auto" w:fill="auto"/>
            <w:tcMar>
              <w:top w:w="100" w:type="dxa"/>
              <w:left w:w="100" w:type="dxa"/>
              <w:bottom w:w="100" w:type="dxa"/>
              <w:right w:w="100" w:type="dxa"/>
            </w:tcMar>
          </w:tcPr>
          <w:p w14:paraId="1C318905" w14:textId="77777777" w:rsidR="009528F4" w:rsidRPr="00B316F6" w:rsidRDefault="00000000">
            <w:pPr>
              <w:widowControl w:val="0"/>
              <w:spacing w:after="0" w:line="240" w:lineRule="auto"/>
              <w:rPr>
                <w:sz w:val="24"/>
                <w:szCs w:val="24"/>
              </w:rPr>
            </w:pPr>
            <w:r w:rsidRPr="00B316F6">
              <w:rPr>
                <w:sz w:val="24"/>
                <w:szCs w:val="24"/>
              </w:rPr>
              <w:t>1.5 x 10</w:t>
            </w:r>
            <w:r w:rsidRPr="00B316F6">
              <w:rPr>
                <w:sz w:val="24"/>
                <w:szCs w:val="24"/>
                <w:vertAlign w:val="superscript"/>
              </w:rPr>
              <w:t>-1</w:t>
            </w:r>
            <w:r w:rsidRPr="00B316F6">
              <w:rPr>
                <w:sz w:val="24"/>
                <w:szCs w:val="24"/>
              </w:rPr>
              <w:t xml:space="preserve"> (1.2 x 10</w:t>
            </w:r>
            <w:r w:rsidRPr="00B316F6">
              <w:rPr>
                <w:sz w:val="24"/>
                <w:szCs w:val="24"/>
                <w:vertAlign w:val="superscript"/>
              </w:rPr>
              <w:t>-1</w:t>
            </w:r>
            <w:r w:rsidRPr="00B316F6">
              <w:rPr>
                <w:sz w:val="24"/>
                <w:szCs w:val="24"/>
              </w:rPr>
              <w:t xml:space="preserve"> to 1.8 x 10</w:t>
            </w:r>
            <w:r w:rsidRPr="00B316F6">
              <w:rPr>
                <w:sz w:val="24"/>
                <w:szCs w:val="24"/>
                <w:vertAlign w:val="superscript"/>
              </w:rPr>
              <w:t>-1</w:t>
            </w:r>
            <w:r w:rsidRPr="00B316F6">
              <w:rPr>
                <w:sz w:val="24"/>
                <w:szCs w:val="24"/>
              </w:rPr>
              <w:t>)</w:t>
            </w:r>
          </w:p>
        </w:tc>
        <w:tc>
          <w:tcPr>
            <w:tcW w:w="1635" w:type="dxa"/>
            <w:shd w:val="clear" w:color="auto" w:fill="auto"/>
            <w:tcMar>
              <w:top w:w="100" w:type="dxa"/>
              <w:left w:w="100" w:type="dxa"/>
              <w:bottom w:w="100" w:type="dxa"/>
              <w:right w:w="100" w:type="dxa"/>
            </w:tcMar>
          </w:tcPr>
          <w:p w14:paraId="3362499A" w14:textId="77777777" w:rsidR="009528F4" w:rsidRPr="00B316F6" w:rsidRDefault="00000000">
            <w:pPr>
              <w:widowControl w:val="0"/>
              <w:spacing w:after="0" w:line="240" w:lineRule="auto"/>
              <w:rPr>
                <w:sz w:val="24"/>
                <w:szCs w:val="24"/>
              </w:rPr>
            </w:pPr>
            <w:r w:rsidRPr="00B316F6">
              <w:rPr>
                <w:sz w:val="24"/>
                <w:szCs w:val="24"/>
              </w:rPr>
              <w:t>360</w:t>
            </w:r>
          </w:p>
        </w:tc>
        <w:tc>
          <w:tcPr>
            <w:tcW w:w="1740" w:type="dxa"/>
            <w:shd w:val="clear" w:color="auto" w:fill="auto"/>
            <w:tcMar>
              <w:top w:w="100" w:type="dxa"/>
              <w:left w:w="100" w:type="dxa"/>
              <w:bottom w:w="100" w:type="dxa"/>
              <w:right w:w="100" w:type="dxa"/>
            </w:tcMar>
          </w:tcPr>
          <w:p w14:paraId="5CAE690B" w14:textId="77777777" w:rsidR="009528F4" w:rsidRPr="00B316F6" w:rsidRDefault="00000000">
            <w:pPr>
              <w:widowControl w:val="0"/>
              <w:spacing w:after="0" w:line="240" w:lineRule="auto"/>
              <w:rPr>
                <w:sz w:val="24"/>
                <w:szCs w:val="24"/>
              </w:rPr>
            </w:pPr>
            <w:r w:rsidRPr="00B316F6">
              <w:rPr>
                <w:sz w:val="24"/>
                <w:szCs w:val="24"/>
              </w:rPr>
              <w:t>1.01</w:t>
            </w:r>
          </w:p>
        </w:tc>
      </w:tr>
      <w:tr w:rsidR="009528F4" w:rsidRPr="00B316F6" w14:paraId="208FCD94" w14:textId="77777777">
        <w:tc>
          <w:tcPr>
            <w:tcW w:w="1470" w:type="dxa"/>
            <w:shd w:val="clear" w:color="auto" w:fill="auto"/>
            <w:tcMar>
              <w:top w:w="100" w:type="dxa"/>
              <w:left w:w="100" w:type="dxa"/>
              <w:bottom w:w="100" w:type="dxa"/>
              <w:right w:w="100" w:type="dxa"/>
            </w:tcMar>
          </w:tcPr>
          <w:p w14:paraId="76C04BE7" w14:textId="77777777" w:rsidR="009528F4" w:rsidRPr="00B316F6" w:rsidRDefault="00000000">
            <w:pPr>
              <w:widowControl w:val="0"/>
              <w:spacing w:after="0" w:line="240" w:lineRule="auto"/>
              <w:rPr>
                <w:sz w:val="24"/>
                <w:szCs w:val="24"/>
              </w:rPr>
            </w:pPr>
            <m:oMathPara>
              <m:oMath>
                <m:r>
                  <w:rPr>
                    <w:rFonts w:ascii="Cambria Math" w:hAnsi="Cambria Math"/>
                    <w:sz w:val="24"/>
                    <w:szCs w:val="24"/>
                  </w:rPr>
                  <m:t>α</m:t>
                </m:r>
              </m:oMath>
            </m:oMathPara>
          </w:p>
        </w:tc>
        <w:tc>
          <w:tcPr>
            <w:tcW w:w="4095" w:type="dxa"/>
            <w:shd w:val="clear" w:color="auto" w:fill="auto"/>
            <w:tcMar>
              <w:top w:w="100" w:type="dxa"/>
              <w:left w:w="100" w:type="dxa"/>
              <w:bottom w:w="100" w:type="dxa"/>
              <w:right w:w="100" w:type="dxa"/>
            </w:tcMar>
          </w:tcPr>
          <w:p w14:paraId="4A2CC72A" w14:textId="77777777" w:rsidR="009528F4" w:rsidRPr="00B316F6" w:rsidRDefault="00000000">
            <w:pPr>
              <w:widowControl w:val="0"/>
              <w:spacing w:after="0" w:line="240" w:lineRule="auto"/>
              <w:rPr>
                <w:sz w:val="24"/>
                <w:szCs w:val="24"/>
              </w:rPr>
            </w:pPr>
            <w:r w:rsidRPr="00B316F6">
              <w:rPr>
                <w:sz w:val="24"/>
                <w:szCs w:val="24"/>
              </w:rPr>
              <w:t>2.85 x 10</w:t>
            </w:r>
            <w:r w:rsidRPr="00B316F6">
              <w:rPr>
                <w:sz w:val="24"/>
                <w:szCs w:val="24"/>
                <w:vertAlign w:val="superscript"/>
              </w:rPr>
              <w:t>-1</w:t>
            </w:r>
            <w:r w:rsidRPr="00B316F6">
              <w:rPr>
                <w:sz w:val="24"/>
                <w:szCs w:val="24"/>
              </w:rPr>
              <w:t xml:space="preserve"> (3.37 x 10</w:t>
            </w:r>
            <w:r w:rsidRPr="00B316F6">
              <w:rPr>
                <w:sz w:val="24"/>
                <w:szCs w:val="24"/>
                <w:vertAlign w:val="superscript"/>
              </w:rPr>
              <w:t>-2</w:t>
            </w:r>
            <w:r w:rsidRPr="00B316F6">
              <w:rPr>
                <w:sz w:val="24"/>
                <w:szCs w:val="24"/>
              </w:rPr>
              <w:t xml:space="preserve"> to 9.28 x 10</w:t>
            </w:r>
            <w:r w:rsidRPr="00B316F6">
              <w:rPr>
                <w:sz w:val="24"/>
                <w:szCs w:val="24"/>
                <w:vertAlign w:val="superscript"/>
              </w:rPr>
              <w:t>-1</w:t>
            </w:r>
            <w:r w:rsidRPr="00B316F6">
              <w:rPr>
                <w:sz w:val="24"/>
                <w:szCs w:val="24"/>
              </w:rPr>
              <w:t>)</w:t>
            </w:r>
          </w:p>
        </w:tc>
        <w:tc>
          <w:tcPr>
            <w:tcW w:w="1635" w:type="dxa"/>
            <w:shd w:val="clear" w:color="auto" w:fill="auto"/>
            <w:tcMar>
              <w:top w:w="100" w:type="dxa"/>
              <w:left w:w="100" w:type="dxa"/>
              <w:bottom w:w="100" w:type="dxa"/>
              <w:right w:w="100" w:type="dxa"/>
            </w:tcMar>
          </w:tcPr>
          <w:p w14:paraId="32E185FA" w14:textId="77777777" w:rsidR="009528F4" w:rsidRPr="00B316F6" w:rsidRDefault="00000000">
            <w:pPr>
              <w:widowControl w:val="0"/>
              <w:spacing w:after="0" w:line="240" w:lineRule="auto"/>
              <w:rPr>
                <w:sz w:val="24"/>
                <w:szCs w:val="24"/>
              </w:rPr>
            </w:pPr>
            <w:r w:rsidRPr="00B316F6">
              <w:rPr>
                <w:sz w:val="24"/>
                <w:szCs w:val="24"/>
              </w:rPr>
              <w:t>384</w:t>
            </w:r>
          </w:p>
        </w:tc>
        <w:tc>
          <w:tcPr>
            <w:tcW w:w="1740" w:type="dxa"/>
            <w:shd w:val="clear" w:color="auto" w:fill="auto"/>
            <w:tcMar>
              <w:top w:w="100" w:type="dxa"/>
              <w:left w:w="100" w:type="dxa"/>
              <w:bottom w:w="100" w:type="dxa"/>
              <w:right w:w="100" w:type="dxa"/>
            </w:tcMar>
          </w:tcPr>
          <w:p w14:paraId="10DD9AFE" w14:textId="77777777" w:rsidR="009528F4" w:rsidRPr="00B316F6" w:rsidRDefault="00000000">
            <w:pPr>
              <w:widowControl w:val="0"/>
              <w:spacing w:after="0" w:line="240" w:lineRule="auto"/>
              <w:rPr>
                <w:sz w:val="24"/>
                <w:szCs w:val="24"/>
              </w:rPr>
            </w:pPr>
            <w:r w:rsidRPr="00B316F6">
              <w:rPr>
                <w:sz w:val="24"/>
                <w:szCs w:val="24"/>
              </w:rPr>
              <w:t>1.02</w:t>
            </w:r>
          </w:p>
        </w:tc>
      </w:tr>
      <w:tr w:rsidR="009528F4" w:rsidRPr="00B316F6" w14:paraId="43675401" w14:textId="77777777">
        <w:tc>
          <w:tcPr>
            <w:tcW w:w="1470" w:type="dxa"/>
            <w:shd w:val="clear" w:color="auto" w:fill="auto"/>
            <w:tcMar>
              <w:top w:w="100" w:type="dxa"/>
              <w:left w:w="100" w:type="dxa"/>
              <w:bottom w:w="100" w:type="dxa"/>
              <w:right w:w="100" w:type="dxa"/>
            </w:tcMar>
          </w:tcPr>
          <w:p w14:paraId="47CE6F4C" w14:textId="77777777" w:rsidR="009528F4" w:rsidRPr="00B316F6" w:rsidRDefault="00000000" w:rsidP="003E3BB8">
            <w:pPr>
              <w:widowControl w:val="0"/>
              <w:spacing w:after="0" w:line="240" w:lineRule="auto"/>
              <w:jc w:val="center"/>
              <w:rPr>
                <w:i/>
                <w:iCs/>
                <w:sz w:val="24"/>
                <w:szCs w:val="24"/>
              </w:rPr>
            </w:pPr>
            <w:r w:rsidRPr="00B316F6">
              <w:rPr>
                <w:i/>
                <w:iCs/>
                <w:sz w:val="24"/>
                <w:szCs w:val="24"/>
              </w:rPr>
              <w:t>a</w:t>
            </w:r>
          </w:p>
        </w:tc>
        <w:tc>
          <w:tcPr>
            <w:tcW w:w="4095" w:type="dxa"/>
            <w:shd w:val="clear" w:color="auto" w:fill="auto"/>
            <w:tcMar>
              <w:top w:w="100" w:type="dxa"/>
              <w:left w:w="100" w:type="dxa"/>
              <w:bottom w:w="100" w:type="dxa"/>
              <w:right w:w="100" w:type="dxa"/>
            </w:tcMar>
          </w:tcPr>
          <w:p w14:paraId="559089DB" w14:textId="77777777" w:rsidR="009528F4" w:rsidRPr="00B316F6" w:rsidRDefault="00000000">
            <w:pPr>
              <w:widowControl w:val="0"/>
              <w:spacing w:after="0" w:line="240" w:lineRule="auto"/>
              <w:rPr>
                <w:sz w:val="24"/>
                <w:szCs w:val="24"/>
              </w:rPr>
            </w:pPr>
            <w:r w:rsidRPr="00B316F6">
              <w:rPr>
                <w:sz w:val="24"/>
                <w:szCs w:val="24"/>
              </w:rPr>
              <w:t>2.20 x 10</w:t>
            </w:r>
            <w:r w:rsidRPr="00B316F6">
              <w:rPr>
                <w:sz w:val="24"/>
                <w:szCs w:val="24"/>
                <w:vertAlign w:val="superscript"/>
              </w:rPr>
              <w:t>-3</w:t>
            </w:r>
            <w:r w:rsidRPr="00B316F6">
              <w:rPr>
                <w:sz w:val="24"/>
                <w:szCs w:val="24"/>
              </w:rPr>
              <w:t xml:space="preserve"> (2.69 x 10</w:t>
            </w:r>
            <w:r w:rsidRPr="00B316F6">
              <w:rPr>
                <w:sz w:val="24"/>
                <w:szCs w:val="24"/>
                <w:vertAlign w:val="superscript"/>
              </w:rPr>
              <w:t>-5</w:t>
            </w:r>
            <w:r w:rsidRPr="00B316F6">
              <w:rPr>
                <w:sz w:val="24"/>
                <w:szCs w:val="24"/>
              </w:rPr>
              <w:t xml:space="preserve"> to 1.28 x 10</w:t>
            </w:r>
            <w:r w:rsidRPr="00B316F6">
              <w:rPr>
                <w:sz w:val="24"/>
                <w:szCs w:val="24"/>
                <w:vertAlign w:val="superscript"/>
              </w:rPr>
              <w:t>-2</w:t>
            </w:r>
            <w:r w:rsidRPr="00B316F6">
              <w:rPr>
                <w:sz w:val="24"/>
                <w:szCs w:val="24"/>
              </w:rPr>
              <w:t>)</w:t>
            </w:r>
          </w:p>
        </w:tc>
        <w:tc>
          <w:tcPr>
            <w:tcW w:w="1635" w:type="dxa"/>
            <w:shd w:val="clear" w:color="auto" w:fill="auto"/>
            <w:tcMar>
              <w:top w:w="100" w:type="dxa"/>
              <w:left w:w="100" w:type="dxa"/>
              <w:bottom w:w="100" w:type="dxa"/>
              <w:right w:w="100" w:type="dxa"/>
            </w:tcMar>
          </w:tcPr>
          <w:p w14:paraId="250568D5" w14:textId="77777777" w:rsidR="009528F4" w:rsidRPr="00B316F6" w:rsidRDefault="00000000">
            <w:pPr>
              <w:widowControl w:val="0"/>
              <w:spacing w:after="0" w:line="240" w:lineRule="auto"/>
              <w:rPr>
                <w:sz w:val="24"/>
                <w:szCs w:val="24"/>
              </w:rPr>
            </w:pPr>
            <w:r w:rsidRPr="00B316F6">
              <w:rPr>
                <w:sz w:val="24"/>
                <w:szCs w:val="24"/>
              </w:rPr>
              <w:t>639</w:t>
            </w:r>
          </w:p>
        </w:tc>
        <w:tc>
          <w:tcPr>
            <w:tcW w:w="1740" w:type="dxa"/>
            <w:shd w:val="clear" w:color="auto" w:fill="auto"/>
            <w:tcMar>
              <w:top w:w="100" w:type="dxa"/>
              <w:left w:w="100" w:type="dxa"/>
              <w:bottom w:w="100" w:type="dxa"/>
              <w:right w:w="100" w:type="dxa"/>
            </w:tcMar>
          </w:tcPr>
          <w:p w14:paraId="5B9377C9" w14:textId="77777777" w:rsidR="009528F4" w:rsidRPr="00B316F6" w:rsidRDefault="00000000">
            <w:pPr>
              <w:widowControl w:val="0"/>
              <w:spacing w:after="0" w:line="240" w:lineRule="auto"/>
              <w:rPr>
                <w:sz w:val="24"/>
                <w:szCs w:val="24"/>
              </w:rPr>
            </w:pPr>
            <w:r w:rsidRPr="00B316F6">
              <w:rPr>
                <w:sz w:val="24"/>
                <w:szCs w:val="24"/>
              </w:rPr>
              <w:t>1.00</w:t>
            </w:r>
          </w:p>
        </w:tc>
      </w:tr>
      <w:tr w:rsidR="009528F4" w:rsidRPr="00B316F6" w14:paraId="596F7A52" w14:textId="77777777">
        <w:tc>
          <w:tcPr>
            <w:tcW w:w="1470" w:type="dxa"/>
            <w:shd w:val="clear" w:color="auto" w:fill="auto"/>
            <w:tcMar>
              <w:top w:w="100" w:type="dxa"/>
              <w:left w:w="100" w:type="dxa"/>
              <w:bottom w:w="100" w:type="dxa"/>
              <w:right w:w="100" w:type="dxa"/>
            </w:tcMar>
          </w:tcPr>
          <w:p w14:paraId="6E0E791C" w14:textId="77777777" w:rsidR="009528F4" w:rsidRPr="00B316F6" w:rsidRDefault="00000000" w:rsidP="003E3BB8">
            <w:pPr>
              <w:widowControl w:val="0"/>
              <w:spacing w:after="0" w:line="240" w:lineRule="auto"/>
              <w:jc w:val="center"/>
              <w:rPr>
                <w:i/>
                <w:iCs/>
                <w:sz w:val="24"/>
                <w:szCs w:val="24"/>
              </w:rPr>
            </w:pPr>
            <w:r w:rsidRPr="00B316F6">
              <w:rPr>
                <w:i/>
                <w:iCs/>
                <w:sz w:val="24"/>
                <w:szCs w:val="24"/>
              </w:rPr>
              <w:t>k</w:t>
            </w:r>
          </w:p>
        </w:tc>
        <w:tc>
          <w:tcPr>
            <w:tcW w:w="4095" w:type="dxa"/>
            <w:shd w:val="clear" w:color="auto" w:fill="auto"/>
            <w:tcMar>
              <w:top w:w="100" w:type="dxa"/>
              <w:left w:w="100" w:type="dxa"/>
              <w:bottom w:w="100" w:type="dxa"/>
              <w:right w:w="100" w:type="dxa"/>
            </w:tcMar>
          </w:tcPr>
          <w:p w14:paraId="3C4923B4" w14:textId="77777777" w:rsidR="009528F4" w:rsidRPr="00B316F6" w:rsidRDefault="00000000">
            <w:pPr>
              <w:widowControl w:val="0"/>
              <w:spacing w:after="0" w:line="240" w:lineRule="auto"/>
              <w:rPr>
                <w:sz w:val="24"/>
                <w:szCs w:val="24"/>
              </w:rPr>
            </w:pPr>
            <w:r w:rsidRPr="00B316F6">
              <w:rPr>
                <w:sz w:val="24"/>
                <w:szCs w:val="24"/>
              </w:rPr>
              <w:t>2.50 x 10</w:t>
            </w:r>
            <w:r w:rsidRPr="00B316F6">
              <w:rPr>
                <w:sz w:val="24"/>
                <w:szCs w:val="24"/>
                <w:vertAlign w:val="superscript"/>
              </w:rPr>
              <w:t>-1</w:t>
            </w:r>
            <w:r w:rsidRPr="00B316F6">
              <w:rPr>
                <w:sz w:val="24"/>
                <w:szCs w:val="24"/>
              </w:rPr>
              <w:t xml:space="preserve"> (3.48 x 10</w:t>
            </w:r>
            <w:r w:rsidRPr="00B316F6">
              <w:rPr>
                <w:sz w:val="24"/>
                <w:szCs w:val="24"/>
                <w:vertAlign w:val="superscript"/>
              </w:rPr>
              <w:t>-2</w:t>
            </w:r>
            <w:r w:rsidRPr="00B316F6">
              <w:rPr>
                <w:sz w:val="24"/>
                <w:szCs w:val="24"/>
              </w:rPr>
              <w:t xml:space="preserve"> to 8.96 x 10</w:t>
            </w:r>
            <w:r w:rsidRPr="00B316F6">
              <w:rPr>
                <w:sz w:val="24"/>
                <w:szCs w:val="24"/>
                <w:vertAlign w:val="superscript"/>
              </w:rPr>
              <w:t>-1</w:t>
            </w:r>
            <w:r w:rsidRPr="00B316F6">
              <w:rPr>
                <w:sz w:val="24"/>
                <w:szCs w:val="24"/>
              </w:rPr>
              <w:t>)</w:t>
            </w:r>
          </w:p>
        </w:tc>
        <w:tc>
          <w:tcPr>
            <w:tcW w:w="1635" w:type="dxa"/>
            <w:shd w:val="clear" w:color="auto" w:fill="auto"/>
            <w:tcMar>
              <w:top w:w="100" w:type="dxa"/>
              <w:left w:w="100" w:type="dxa"/>
              <w:bottom w:w="100" w:type="dxa"/>
              <w:right w:w="100" w:type="dxa"/>
            </w:tcMar>
          </w:tcPr>
          <w:p w14:paraId="5CEB8608" w14:textId="77777777" w:rsidR="009528F4" w:rsidRPr="00B316F6" w:rsidRDefault="00000000">
            <w:pPr>
              <w:widowControl w:val="0"/>
              <w:spacing w:after="0" w:line="240" w:lineRule="auto"/>
              <w:rPr>
                <w:sz w:val="24"/>
                <w:szCs w:val="24"/>
              </w:rPr>
            </w:pPr>
            <w:r w:rsidRPr="00B316F6">
              <w:rPr>
                <w:sz w:val="24"/>
                <w:szCs w:val="24"/>
              </w:rPr>
              <w:t>220</w:t>
            </w:r>
          </w:p>
        </w:tc>
        <w:tc>
          <w:tcPr>
            <w:tcW w:w="1740" w:type="dxa"/>
            <w:shd w:val="clear" w:color="auto" w:fill="auto"/>
            <w:tcMar>
              <w:top w:w="100" w:type="dxa"/>
              <w:left w:w="100" w:type="dxa"/>
              <w:bottom w:w="100" w:type="dxa"/>
              <w:right w:w="100" w:type="dxa"/>
            </w:tcMar>
          </w:tcPr>
          <w:p w14:paraId="5281D259" w14:textId="77777777" w:rsidR="009528F4" w:rsidRPr="00B316F6" w:rsidRDefault="00000000">
            <w:pPr>
              <w:widowControl w:val="0"/>
              <w:spacing w:after="0" w:line="240" w:lineRule="auto"/>
              <w:rPr>
                <w:sz w:val="24"/>
                <w:szCs w:val="24"/>
              </w:rPr>
            </w:pPr>
            <w:r w:rsidRPr="00B316F6">
              <w:rPr>
                <w:sz w:val="24"/>
                <w:szCs w:val="24"/>
              </w:rPr>
              <w:t>1.01</w:t>
            </w:r>
          </w:p>
        </w:tc>
      </w:tr>
    </w:tbl>
    <w:p w14:paraId="24B47B66" w14:textId="77777777" w:rsidR="009528F4" w:rsidRPr="00B316F6" w:rsidRDefault="009528F4">
      <w:pPr>
        <w:rPr>
          <w:sz w:val="24"/>
          <w:szCs w:val="24"/>
        </w:rPr>
      </w:pPr>
    </w:p>
    <w:p w14:paraId="3AEEC934" w14:textId="625A1887" w:rsidR="009528F4" w:rsidRPr="00B316F6" w:rsidRDefault="00000000">
      <w:pPr>
        <w:ind w:firstLine="720"/>
        <w:rPr>
          <w:sz w:val="24"/>
          <w:szCs w:val="24"/>
        </w:rPr>
      </w:pPr>
      <w:r w:rsidRPr="00B316F6">
        <w:rPr>
          <w:sz w:val="24"/>
          <w:szCs w:val="24"/>
        </w:rPr>
        <w:t xml:space="preserve">The diagnostic checks show that this model converges well, but with </w:t>
      </w:r>
      <w:r w:rsidR="007F273A" w:rsidRPr="00B316F6">
        <w:rPr>
          <w:sz w:val="24"/>
          <w:szCs w:val="24"/>
        </w:rPr>
        <w:t>lower</w:t>
      </w:r>
      <w:r w:rsidRPr="00B316F6">
        <w:rPr>
          <w:sz w:val="24"/>
          <w:szCs w:val="24"/>
        </w:rPr>
        <w:t xml:space="preserve"> </w:t>
      </w:r>
      <w:proofErr w:type="spellStart"/>
      <w:r w:rsidRPr="00B316F6">
        <w:rPr>
          <w:i/>
          <w:iCs/>
          <w:sz w:val="24"/>
          <w:szCs w:val="24"/>
        </w:rPr>
        <w:t>n</w:t>
      </w:r>
      <w:r w:rsidRPr="00B316F6">
        <w:rPr>
          <w:i/>
          <w:iCs/>
          <w:sz w:val="24"/>
          <w:szCs w:val="24"/>
          <w:vertAlign w:val="subscript"/>
        </w:rPr>
        <w:t>eff</w:t>
      </w:r>
      <w:proofErr w:type="spellEnd"/>
      <w:r w:rsidRPr="00B316F6">
        <w:rPr>
          <w:sz w:val="24"/>
          <w:szCs w:val="24"/>
        </w:rPr>
        <w:t xml:space="preserve"> and</w:t>
      </w:r>
      <w:r w:rsidR="007F273A" w:rsidRPr="00B316F6">
        <w:rPr>
          <w:sz w:val="24"/>
          <w:szCs w:val="24"/>
        </w:rPr>
        <w:t xml:space="preserve"> higher</w:t>
      </w:r>
      <w:r w:rsidRPr="00B316F6">
        <w:rPr>
          <w:sz w:val="24"/>
          <w:szCs w:val="24"/>
        </w:rPr>
        <w:t xml:space="preserve"> </w:t>
      </w:r>
      <w:proofErr w:type="spellStart"/>
      <w:r w:rsidRPr="00B316F6">
        <w:rPr>
          <w:i/>
          <w:iCs/>
          <w:sz w:val="24"/>
          <w:szCs w:val="24"/>
        </w:rPr>
        <w:t>R</w:t>
      </w:r>
      <w:r w:rsidRPr="00B316F6">
        <w:rPr>
          <w:i/>
          <w:iCs/>
          <w:sz w:val="24"/>
          <w:szCs w:val="24"/>
          <w:vertAlign w:val="subscript"/>
        </w:rPr>
        <w:t>hat</w:t>
      </w:r>
      <w:proofErr w:type="spellEnd"/>
      <w:r w:rsidRPr="00B316F6">
        <w:rPr>
          <w:sz w:val="24"/>
          <w:szCs w:val="24"/>
        </w:rPr>
        <w:t xml:space="preserve"> than model 1 and 2.</w:t>
      </w:r>
    </w:p>
    <w:p w14:paraId="75A99EDD" w14:textId="77777777" w:rsidR="009528F4" w:rsidRPr="00B316F6" w:rsidRDefault="00000000">
      <w:pPr>
        <w:rPr>
          <w:sz w:val="24"/>
          <w:szCs w:val="24"/>
        </w:rPr>
      </w:pPr>
      <w:r w:rsidRPr="00B316F6">
        <w:rPr>
          <w:noProof/>
          <w:sz w:val="24"/>
          <w:szCs w:val="24"/>
        </w:rPr>
        <w:lastRenderedPageBreak/>
        <w:drawing>
          <wp:inline distT="114300" distB="114300" distL="114300" distR="114300" wp14:anchorId="58B93AA3" wp14:editId="550B6784">
            <wp:extent cx="5731200" cy="41910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731200" cy="4191000"/>
                    </a:xfrm>
                    <a:prstGeom prst="rect">
                      <a:avLst/>
                    </a:prstGeom>
                    <a:ln/>
                  </pic:spPr>
                </pic:pic>
              </a:graphicData>
            </a:graphic>
          </wp:inline>
        </w:drawing>
      </w:r>
    </w:p>
    <w:p w14:paraId="07406F5D" w14:textId="05B95398" w:rsidR="009528F4" w:rsidRPr="00B316F6" w:rsidRDefault="00000000">
      <w:pPr>
        <w:rPr>
          <w:sz w:val="24"/>
          <w:szCs w:val="24"/>
        </w:rPr>
      </w:pPr>
      <w:r w:rsidRPr="00B316F6">
        <w:rPr>
          <w:b/>
          <w:sz w:val="24"/>
          <w:szCs w:val="24"/>
        </w:rPr>
        <w:t xml:space="preserve">Figure 8. </w:t>
      </w:r>
      <w:r w:rsidRPr="00B316F6">
        <w:rPr>
          <w:sz w:val="24"/>
          <w:szCs w:val="24"/>
        </w:rPr>
        <w:t xml:space="preserve">The marginal density plot for each parameter in the information model. This shows that all three MCMC chains </w:t>
      </w:r>
      <w:r w:rsidR="00380F41" w:rsidRPr="00B316F6">
        <w:rPr>
          <w:sz w:val="24"/>
          <w:szCs w:val="24"/>
        </w:rPr>
        <w:t>agree</w:t>
      </w:r>
      <w:r w:rsidRPr="00B316F6">
        <w:rPr>
          <w:sz w:val="24"/>
          <w:szCs w:val="24"/>
        </w:rPr>
        <w:t xml:space="preserve"> with </w:t>
      </w:r>
      <w:r w:rsidR="006C304D" w:rsidRPr="00B316F6">
        <w:rPr>
          <w:sz w:val="24"/>
          <w:szCs w:val="24"/>
        </w:rPr>
        <w:t>one another</w:t>
      </w:r>
      <w:r w:rsidRPr="00B316F6">
        <w:rPr>
          <w:sz w:val="24"/>
          <w:szCs w:val="24"/>
        </w:rPr>
        <w:t>.</w:t>
      </w:r>
    </w:p>
    <w:p w14:paraId="4DFCE5A0" w14:textId="77777777" w:rsidR="009528F4" w:rsidRPr="00B316F6" w:rsidRDefault="00000000">
      <w:pPr>
        <w:rPr>
          <w:sz w:val="24"/>
          <w:szCs w:val="24"/>
        </w:rPr>
      </w:pPr>
      <w:r w:rsidRPr="00B316F6">
        <w:rPr>
          <w:noProof/>
          <w:sz w:val="24"/>
          <w:szCs w:val="24"/>
        </w:rPr>
        <w:lastRenderedPageBreak/>
        <w:drawing>
          <wp:inline distT="114300" distB="114300" distL="114300" distR="114300" wp14:anchorId="318F06CD" wp14:editId="5704A3C3">
            <wp:extent cx="5731200" cy="60071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731200" cy="6007100"/>
                    </a:xfrm>
                    <a:prstGeom prst="rect">
                      <a:avLst/>
                    </a:prstGeom>
                    <a:ln/>
                  </pic:spPr>
                </pic:pic>
              </a:graphicData>
            </a:graphic>
          </wp:inline>
        </w:drawing>
      </w:r>
    </w:p>
    <w:p w14:paraId="7A0216B8" w14:textId="3182D336" w:rsidR="009528F4" w:rsidRPr="00B316F6" w:rsidRDefault="00000000">
      <w:pPr>
        <w:rPr>
          <w:sz w:val="24"/>
          <w:szCs w:val="24"/>
        </w:rPr>
      </w:pPr>
      <w:r w:rsidRPr="00B316F6">
        <w:rPr>
          <w:b/>
          <w:sz w:val="24"/>
          <w:szCs w:val="24"/>
        </w:rPr>
        <w:t xml:space="preserve">Figure 9. </w:t>
      </w:r>
      <w:r w:rsidRPr="00B316F6">
        <w:rPr>
          <w:sz w:val="24"/>
          <w:szCs w:val="24"/>
        </w:rPr>
        <w:t>T</w:t>
      </w:r>
      <w:r w:rsidR="002479F9" w:rsidRPr="00B316F6">
        <w:rPr>
          <w:sz w:val="24"/>
          <w:szCs w:val="24"/>
        </w:rPr>
        <w:t>race plots</w:t>
      </w:r>
      <w:r w:rsidRPr="00B316F6">
        <w:rPr>
          <w:sz w:val="24"/>
          <w:szCs w:val="24"/>
        </w:rPr>
        <w:t xml:space="preserve"> for each parameter in the information model</w:t>
      </w:r>
      <w:r w:rsidR="00380F41" w:rsidRPr="00B316F6">
        <w:rPr>
          <w:sz w:val="24"/>
          <w:szCs w:val="24"/>
        </w:rPr>
        <w:t>,</w:t>
      </w:r>
      <w:r w:rsidRPr="00B316F6">
        <w:rPr>
          <w:sz w:val="24"/>
          <w:szCs w:val="24"/>
        </w:rPr>
        <w:t xml:space="preserve"> showing that all chains have reached a convergence and </w:t>
      </w:r>
      <w:r w:rsidR="00380F41" w:rsidRPr="00B316F6">
        <w:rPr>
          <w:sz w:val="24"/>
          <w:szCs w:val="24"/>
        </w:rPr>
        <w:t>agree</w:t>
      </w:r>
      <w:r w:rsidRPr="00B316F6">
        <w:rPr>
          <w:sz w:val="24"/>
          <w:szCs w:val="24"/>
        </w:rPr>
        <w:t xml:space="preserve"> with </w:t>
      </w:r>
      <w:r w:rsidR="006C304D" w:rsidRPr="00B316F6">
        <w:rPr>
          <w:sz w:val="24"/>
          <w:szCs w:val="24"/>
        </w:rPr>
        <w:t>one another</w:t>
      </w:r>
      <w:r w:rsidRPr="00B316F6">
        <w:rPr>
          <w:sz w:val="24"/>
          <w:szCs w:val="24"/>
        </w:rPr>
        <w:t>.</w:t>
      </w:r>
    </w:p>
    <w:p w14:paraId="3D8DD5F8" w14:textId="50E012F7" w:rsidR="009528F4" w:rsidRPr="00B316F6" w:rsidRDefault="00000000">
      <w:pPr>
        <w:rPr>
          <w:sz w:val="24"/>
          <w:szCs w:val="24"/>
        </w:rPr>
      </w:pPr>
      <w:r w:rsidRPr="00B316F6">
        <w:rPr>
          <w:sz w:val="24"/>
          <w:szCs w:val="24"/>
        </w:rPr>
        <w:t xml:space="preserve">Model comparison: </w:t>
      </w:r>
      <w:r w:rsidRPr="00B316F6">
        <w:rPr>
          <w:i/>
          <w:iCs/>
          <w:sz w:val="24"/>
          <w:szCs w:val="24"/>
        </w:rPr>
        <w:t>R</w:t>
      </w:r>
      <w:r w:rsidRPr="00B316F6">
        <w:rPr>
          <w:i/>
          <w:iCs/>
          <w:sz w:val="24"/>
          <w:szCs w:val="24"/>
          <w:vertAlign w:val="subscript"/>
        </w:rPr>
        <w:t>0</w:t>
      </w:r>
      <w:r w:rsidRPr="00B316F6">
        <w:rPr>
          <w:sz w:val="24"/>
          <w:szCs w:val="24"/>
        </w:rPr>
        <w:t xml:space="preserve"> and</w:t>
      </w:r>
      <w:r w:rsidR="00380F41" w:rsidRPr="00B316F6">
        <w:rPr>
          <w:sz w:val="24"/>
          <w:szCs w:val="24"/>
        </w:rPr>
        <w:t xml:space="preserve"> the</w:t>
      </w:r>
      <w:r w:rsidRPr="00B316F6">
        <w:rPr>
          <w:sz w:val="24"/>
          <w:szCs w:val="24"/>
        </w:rPr>
        <w:t xml:space="preserve"> </w:t>
      </w:r>
      <w:r w:rsidR="00380F41" w:rsidRPr="00B316F6">
        <w:rPr>
          <w:sz w:val="24"/>
          <w:szCs w:val="24"/>
        </w:rPr>
        <w:t>B</w:t>
      </w:r>
      <w:r w:rsidRPr="00B316F6">
        <w:rPr>
          <w:sz w:val="24"/>
          <w:szCs w:val="24"/>
        </w:rPr>
        <w:t>ayes factor</w:t>
      </w:r>
    </w:p>
    <w:p w14:paraId="05566C5B" w14:textId="77777777" w:rsidR="009528F4" w:rsidRPr="00B316F6" w:rsidRDefault="00000000">
      <w:pPr>
        <w:rPr>
          <w:sz w:val="24"/>
          <w:szCs w:val="24"/>
        </w:rPr>
      </w:pPr>
      <w:r w:rsidRPr="00B316F6">
        <w:rPr>
          <w:noProof/>
          <w:sz w:val="24"/>
          <w:szCs w:val="24"/>
        </w:rPr>
        <w:lastRenderedPageBreak/>
        <w:drawing>
          <wp:inline distT="114300" distB="114300" distL="114300" distR="114300" wp14:anchorId="680B6001" wp14:editId="176F0359">
            <wp:extent cx="5731200" cy="3302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731200" cy="3302000"/>
                    </a:xfrm>
                    <a:prstGeom prst="rect">
                      <a:avLst/>
                    </a:prstGeom>
                    <a:ln/>
                  </pic:spPr>
                </pic:pic>
              </a:graphicData>
            </a:graphic>
          </wp:inline>
        </w:drawing>
      </w:r>
    </w:p>
    <w:p w14:paraId="5F8789B1" w14:textId="4C7E42C9" w:rsidR="009528F4" w:rsidRPr="00B316F6" w:rsidRDefault="00000000">
      <w:pPr>
        <w:rPr>
          <w:sz w:val="24"/>
          <w:szCs w:val="24"/>
        </w:rPr>
      </w:pPr>
      <w:r w:rsidRPr="00B316F6">
        <w:rPr>
          <w:b/>
          <w:sz w:val="24"/>
          <w:szCs w:val="24"/>
        </w:rPr>
        <w:t xml:space="preserve">Figure 10. </w:t>
      </w:r>
      <w:r w:rsidRPr="00B316F6">
        <w:rPr>
          <w:sz w:val="24"/>
          <w:szCs w:val="24"/>
        </w:rPr>
        <w:t>This graph illustrates how R</w:t>
      </w:r>
      <w:r w:rsidRPr="00B316F6">
        <w:rPr>
          <w:sz w:val="24"/>
          <w:szCs w:val="24"/>
          <w:vertAlign w:val="subscript"/>
        </w:rPr>
        <w:t>0</w:t>
      </w:r>
      <w:r w:rsidRPr="00B316F6">
        <w:rPr>
          <w:sz w:val="24"/>
          <w:szCs w:val="24"/>
        </w:rPr>
        <w:t xml:space="preserve"> is changing over time for the information SIR model while for the original SIR model the R</w:t>
      </w:r>
      <w:r w:rsidRPr="00B316F6">
        <w:rPr>
          <w:sz w:val="24"/>
          <w:szCs w:val="24"/>
          <w:vertAlign w:val="subscript"/>
        </w:rPr>
        <w:t>0</w:t>
      </w:r>
      <w:r w:rsidRPr="00B316F6">
        <w:rPr>
          <w:sz w:val="24"/>
          <w:szCs w:val="24"/>
        </w:rPr>
        <w:t xml:space="preserve"> remains constant.</w:t>
      </w:r>
    </w:p>
    <w:p w14:paraId="6DBA32B3" w14:textId="32E077A9" w:rsidR="009528F4" w:rsidRPr="00B316F6" w:rsidRDefault="00E97424">
      <w:pPr>
        <w:ind w:firstLine="720"/>
        <w:rPr>
          <w:sz w:val="24"/>
          <w:szCs w:val="24"/>
        </w:rPr>
      </w:pPr>
      <w:r w:rsidRPr="00B316F6">
        <w:rPr>
          <w:sz w:val="24"/>
          <w:szCs w:val="24"/>
        </w:rPr>
        <w:t xml:space="preserve">A visual inspection of marginal posterior densities (Figure 8) and the trace plots (Figure 9) shows that all three chains agree with </w:t>
      </w:r>
      <w:r w:rsidR="006C304D" w:rsidRPr="00B316F6">
        <w:rPr>
          <w:sz w:val="24"/>
          <w:szCs w:val="24"/>
        </w:rPr>
        <w:t>one another</w:t>
      </w:r>
      <w:r w:rsidRPr="00B316F6">
        <w:rPr>
          <w:sz w:val="24"/>
          <w:szCs w:val="24"/>
        </w:rPr>
        <w:t xml:space="preserve">.  For the information model, the value of </w:t>
      </w:r>
      <w:r w:rsidRPr="00B316F6">
        <w:rPr>
          <w:i/>
          <w:iCs/>
          <w:sz w:val="24"/>
          <w:szCs w:val="24"/>
        </w:rPr>
        <w:t>R</w:t>
      </w:r>
      <w:r w:rsidRPr="00B316F6">
        <w:rPr>
          <w:i/>
          <w:iCs/>
          <w:sz w:val="24"/>
          <w:szCs w:val="24"/>
          <w:vertAlign w:val="subscript"/>
        </w:rPr>
        <w:t>0</w:t>
      </w:r>
      <w:r w:rsidRPr="00B316F6">
        <w:rPr>
          <w:sz w:val="24"/>
          <w:szCs w:val="24"/>
        </w:rPr>
        <w:t xml:space="preserve"> is changing over time as opposed to the</w:t>
      </w:r>
      <w:r w:rsidR="001B28FE" w:rsidRPr="00B316F6">
        <w:rPr>
          <w:sz w:val="24"/>
          <w:szCs w:val="24"/>
        </w:rPr>
        <w:t xml:space="preserve"> value of</w:t>
      </w:r>
      <w:r w:rsidRPr="00B316F6">
        <w:rPr>
          <w:sz w:val="24"/>
          <w:szCs w:val="24"/>
        </w:rPr>
        <w:t xml:space="preserve"> </w:t>
      </w:r>
      <w:r w:rsidRPr="00B316F6">
        <w:rPr>
          <w:i/>
          <w:iCs/>
          <w:sz w:val="24"/>
          <w:szCs w:val="24"/>
        </w:rPr>
        <w:t>R</w:t>
      </w:r>
      <w:r w:rsidRPr="00B316F6">
        <w:rPr>
          <w:i/>
          <w:iCs/>
          <w:sz w:val="24"/>
          <w:szCs w:val="24"/>
          <w:vertAlign w:val="subscript"/>
        </w:rPr>
        <w:t>0</w:t>
      </w:r>
      <w:r w:rsidRPr="00B316F6">
        <w:rPr>
          <w:sz w:val="24"/>
          <w:szCs w:val="24"/>
        </w:rPr>
        <w:t xml:space="preserve"> in the original model because of the behaviour change (Figure 9). Additionally, the Bayes factor ratio </w:t>
      </w:r>
      <w:r w:rsidR="001B28FE" w:rsidRPr="00B316F6">
        <w:rPr>
          <w:sz w:val="24"/>
          <w:szCs w:val="24"/>
        </w:rPr>
        <w:t xml:space="preserve">of </w:t>
      </w:r>
      <w:r w:rsidRPr="00B316F6">
        <w:rPr>
          <w:sz w:val="24"/>
          <w:szCs w:val="24"/>
        </w:rPr>
        <w:t>model 1 to model 3 is less than 1, favouring model 3 for the fitness of the model to the data.</w:t>
      </w:r>
    </w:p>
    <w:p w14:paraId="1B37F058" w14:textId="77777777" w:rsidR="009528F4" w:rsidRPr="00B316F6" w:rsidRDefault="00000000">
      <w:pPr>
        <w:rPr>
          <w:b/>
          <w:sz w:val="24"/>
          <w:szCs w:val="24"/>
        </w:rPr>
      </w:pPr>
      <w:r w:rsidRPr="00B316F6">
        <w:rPr>
          <w:b/>
          <w:sz w:val="24"/>
          <w:szCs w:val="24"/>
        </w:rPr>
        <w:t>Discussion</w:t>
      </w:r>
    </w:p>
    <w:p w14:paraId="4C0C286D" w14:textId="1402CB42" w:rsidR="009528F4" w:rsidRPr="00B316F6" w:rsidRDefault="00000000">
      <w:pPr>
        <w:ind w:firstLine="720"/>
        <w:jc w:val="both"/>
        <w:rPr>
          <w:sz w:val="24"/>
          <w:szCs w:val="24"/>
        </w:rPr>
      </w:pPr>
      <w:r w:rsidRPr="00B316F6">
        <w:rPr>
          <w:sz w:val="24"/>
          <w:szCs w:val="24"/>
        </w:rPr>
        <w:t>It was demonstrated that both model 1 and model 2 exhibit a good fit for the observed data. Nevertheless, based on convergence diagnostic checks, model 2 appears to be more reliable than model 1. The posterior predictive checks for these models are similar</w:t>
      </w:r>
      <w:r w:rsidR="001B28FE" w:rsidRPr="00B316F6">
        <w:rPr>
          <w:sz w:val="24"/>
          <w:szCs w:val="24"/>
        </w:rPr>
        <w:t>,</w:t>
      </w:r>
      <w:r w:rsidRPr="00B316F6">
        <w:rPr>
          <w:sz w:val="24"/>
          <w:szCs w:val="24"/>
        </w:rPr>
        <w:t xml:space="preserve"> and they capture most of the data within their 95%</w:t>
      </w:r>
      <w:r w:rsidR="001B28FE" w:rsidRPr="00B316F6">
        <w:rPr>
          <w:sz w:val="24"/>
          <w:szCs w:val="24"/>
        </w:rPr>
        <w:t xml:space="preserve"> </w:t>
      </w:r>
      <w:proofErr w:type="spellStart"/>
      <w:r w:rsidRPr="00B316F6">
        <w:rPr>
          <w:sz w:val="24"/>
          <w:szCs w:val="24"/>
        </w:rPr>
        <w:t>CrI</w:t>
      </w:r>
      <w:proofErr w:type="spellEnd"/>
      <w:r w:rsidR="001B28FE" w:rsidRPr="00B316F6">
        <w:rPr>
          <w:sz w:val="24"/>
          <w:szCs w:val="24"/>
        </w:rPr>
        <w:t>,</w:t>
      </w:r>
      <w:r w:rsidRPr="00B316F6">
        <w:rPr>
          <w:sz w:val="24"/>
          <w:szCs w:val="24"/>
        </w:rPr>
        <w:t xml:space="preserve"> although the priors for the </w:t>
      </w:r>
      <w:r w:rsidR="001B28FE" w:rsidRPr="00B316F6">
        <w:rPr>
          <w:i/>
          <w:iCs/>
          <w:sz w:val="24"/>
          <w:szCs w:val="24"/>
        </w:rPr>
        <w:t>γ</w:t>
      </w:r>
      <w:r w:rsidR="001B28FE" w:rsidRPr="00B316F6">
        <w:rPr>
          <w:sz w:val="24"/>
          <w:szCs w:val="24"/>
        </w:rPr>
        <w:t xml:space="preserve"> </w:t>
      </w:r>
      <w:r w:rsidRPr="00B316F6">
        <w:rPr>
          <w:sz w:val="24"/>
          <w:szCs w:val="24"/>
        </w:rPr>
        <w:t>between</w:t>
      </w:r>
      <w:r w:rsidR="001B28FE" w:rsidRPr="00B316F6">
        <w:rPr>
          <w:sz w:val="24"/>
          <w:szCs w:val="24"/>
        </w:rPr>
        <w:t xml:space="preserve"> the</w:t>
      </w:r>
      <w:r w:rsidRPr="00B316F6">
        <w:rPr>
          <w:sz w:val="24"/>
          <w:szCs w:val="24"/>
        </w:rPr>
        <w:t xml:space="preserve"> two models are different. Additionally, the prior predictive checks results showed that the models are not excessively constrained by the priors. It is still </w:t>
      </w:r>
      <w:r w:rsidR="001B28FE" w:rsidRPr="00B316F6">
        <w:rPr>
          <w:sz w:val="24"/>
          <w:szCs w:val="24"/>
        </w:rPr>
        <w:t>possible</w:t>
      </w:r>
      <w:r w:rsidRPr="00B316F6">
        <w:rPr>
          <w:sz w:val="24"/>
          <w:szCs w:val="24"/>
        </w:rPr>
        <w:t xml:space="preserve"> to include a wide variety of situations and data, although it is likely that prior choices are too broad and include scenarios that are highly unlikely.</w:t>
      </w:r>
    </w:p>
    <w:p w14:paraId="0977A9E1" w14:textId="4A3C66B6" w:rsidR="009528F4" w:rsidRPr="00B316F6" w:rsidRDefault="00000000">
      <w:pPr>
        <w:ind w:firstLine="720"/>
        <w:jc w:val="both"/>
        <w:rPr>
          <w:sz w:val="24"/>
          <w:szCs w:val="24"/>
        </w:rPr>
      </w:pPr>
      <w:r w:rsidRPr="00B316F6">
        <w:rPr>
          <w:sz w:val="24"/>
          <w:szCs w:val="24"/>
        </w:rPr>
        <w:t xml:space="preserve">Prior distributions usually do not affect the sampling process as priors are updated throughout the inference, but it can shift the resulting posterior distributions away from likelihood </w:t>
      </w:r>
      <w:hyperlink r:id="rId36">
        <w:r w:rsidRPr="00B316F6">
          <w:rPr>
            <w:sz w:val="24"/>
            <w:szCs w:val="24"/>
          </w:rPr>
          <w:t>(10)</w:t>
        </w:r>
      </w:hyperlink>
      <w:r w:rsidRPr="00B316F6">
        <w:rPr>
          <w:sz w:val="24"/>
          <w:szCs w:val="24"/>
        </w:rPr>
        <w:t xml:space="preserve">. Some distributions, e.g. normal distribution, allow </w:t>
      </w:r>
      <w:proofErr w:type="spellStart"/>
      <w:r w:rsidRPr="00B316F6">
        <w:rPr>
          <w:sz w:val="24"/>
          <w:szCs w:val="24"/>
        </w:rPr>
        <w:t>R</w:t>
      </w:r>
      <w:r w:rsidR="001B28FE" w:rsidRPr="00B316F6">
        <w:rPr>
          <w:sz w:val="24"/>
          <w:szCs w:val="24"/>
        </w:rPr>
        <w:t>S</w:t>
      </w:r>
      <w:r w:rsidRPr="00B316F6">
        <w:rPr>
          <w:sz w:val="24"/>
          <w:szCs w:val="24"/>
        </w:rPr>
        <w:t>tan</w:t>
      </w:r>
      <w:proofErr w:type="spellEnd"/>
      <w:r w:rsidRPr="00B316F6">
        <w:rPr>
          <w:sz w:val="24"/>
          <w:szCs w:val="24"/>
        </w:rPr>
        <w:t xml:space="preserve"> to explore parameter space from infinity. Thus, a flat or weakly informative prior should be recommended to be used as a placeholder before analyses or when there is a lack of information about parameter values </w:t>
      </w:r>
      <w:hyperlink r:id="rId37">
        <w:r w:rsidRPr="00B316F6">
          <w:rPr>
            <w:sz w:val="24"/>
            <w:szCs w:val="24"/>
          </w:rPr>
          <w:t>(17)</w:t>
        </w:r>
      </w:hyperlink>
      <w:r w:rsidRPr="00B316F6">
        <w:rPr>
          <w:sz w:val="24"/>
          <w:szCs w:val="24"/>
        </w:rPr>
        <w:t xml:space="preserve">. However, in a situation where observation data is limited or the model is too complex, prior choice becomes important as it can highly influence the inference process. Thus, highly informative priors may significantly determine the statistical characteristics of the model and can lead to bias and model falsification </w:t>
      </w:r>
      <w:hyperlink r:id="rId38">
        <w:r w:rsidRPr="00B316F6">
          <w:rPr>
            <w:sz w:val="24"/>
            <w:szCs w:val="24"/>
          </w:rPr>
          <w:t>(10,</w:t>
        </w:r>
        <w:r w:rsidR="001B28FE" w:rsidRPr="00B316F6">
          <w:rPr>
            <w:sz w:val="24"/>
            <w:szCs w:val="24"/>
          </w:rPr>
          <w:t xml:space="preserve"> </w:t>
        </w:r>
        <w:r w:rsidRPr="00B316F6">
          <w:rPr>
            <w:sz w:val="24"/>
            <w:szCs w:val="24"/>
          </w:rPr>
          <w:t>18)</w:t>
        </w:r>
      </w:hyperlink>
      <w:r w:rsidRPr="00B316F6">
        <w:rPr>
          <w:sz w:val="24"/>
          <w:szCs w:val="24"/>
        </w:rPr>
        <w:t xml:space="preserve">. </w:t>
      </w:r>
      <w:r w:rsidRPr="00B316F6">
        <w:rPr>
          <w:sz w:val="24"/>
          <w:szCs w:val="24"/>
        </w:rPr>
        <w:tab/>
      </w:r>
    </w:p>
    <w:p w14:paraId="4EBCCCC4" w14:textId="09361E7A" w:rsidR="009528F4" w:rsidRPr="00B316F6" w:rsidRDefault="00000000">
      <w:pPr>
        <w:ind w:firstLine="720"/>
        <w:jc w:val="both"/>
        <w:rPr>
          <w:sz w:val="24"/>
          <w:szCs w:val="24"/>
        </w:rPr>
      </w:pPr>
      <w:r w:rsidRPr="00B316F6">
        <w:rPr>
          <w:sz w:val="24"/>
          <w:szCs w:val="24"/>
        </w:rPr>
        <w:lastRenderedPageBreak/>
        <w:t xml:space="preserve">The diagnostic checks for model 3 showed that it </w:t>
      </w:r>
      <w:r w:rsidR="001B28FE" w:rsidRPr="00B316F6">
        <w:rPr>
          <w:sz w:val="24"/>
          <w:szCs w:val="24"/>
        </w:rPr>
        <w:t xml:space="preserve">exhibits </w:t>
      </w:r>
      <w:r w:rsidRPr="00B316F6">
        <w:rPr>
          <w:sz w:val="24"/>
          <w:szCs w:val="24"/>
        </w:rPr>
        <w:t>a good fit for the observed data. Additionally, the Bayes factor ratio suggests that this model is preferred over the original model. The mean time delay of the behaviour change (</w:t>
      </w:r>
      <w:r w:rsidRPr="00B316F6">
        <w:rPr>
          <w:i/>
          <w:iCs/>
          <w:sz w:val="24"/>
          <w:szCs w:val="24"/>
        </w:rPr>
        <w:t>1/a</w:t>
      </w:r>
      <w:r w:rsidRPr="00B316F6">
        <w:rPr>
          <w:sz w:val="24"/>
          <w:szCs w:val="24"/>
        </w:rPr>
        <w:t xml:space="preserve">) is 454 days, indicating that the dynamics of the disease are minimally impacted by the number of infected individuals. However, the value of </w:t>
      </w:r>
      <m:oMath>
        <m:r>
          <w:rPr>
            <w:rFonts w:ascii="Cambria Math" w:hAnsi="Cambria Math"/>
            <w:sz w:val="24"/>
            <w:szCs w:val="24"/>
          </w:rPr>
          <m:t>α</m:t>
        </m:r>
      </m:oMath>
      <w:r w:rsidR="001B28FE" w:rsidRPr="00B316F6">
        <w:rPr>
          <w:sz w:val="24"/>
          <w:szCs w:val="24"/>
        </w:rPr>
        <w:t xml:space="preserve"> </w:t>
      </w:r>
      <w:r w:rsidRPr="00B316F6">
        <w:rPr>
          <w:sz w:val="24"/>
          <w:szCs w:val="24"/>
        </w:rPr>
        <w:t xml:space="preserve">indicates that the information has a considerable influence on disease transmission. In the original model, </w:t>
      </w:r>
      <w:r w:rsidRPr="00B316F6">
        <w:rPr>
          <w:i/>
          <w:iCs/>
          <w:sz w:val="24"/>
          <w:szCs w:val="24"/>
        </w:rPr>
        <w:t>R</w:t>
      </w:r>
      <w:r w:rsidRPr="00B316F6">
        <w:rPr>
          <w:i/>
          <w:iCs/>
          <w:sz w:val="24"/>
          <w:szCs w:val="24"/>
          <w:vertAlign w:val="subscript"/>
        </w:rPr>
        <w:t>t</w:t>
      </w:r>
      <w:r w:rsidRPr="00B316F6">
        <w:rPr>
          <w:sz w:val="24"/>
          <w:szCs w:val="24"/>
        </w:rPr>
        <w:t xml:space="preserve"> </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×S(t))</m:t>
        </m:r>
      </m:oMath>
      <w:r w:rsidRPr="00B316F6">
        <w:rPr>
          <w:sz w:val="24"/>
          <w:szCs w:val="24"/>
        </w:rPr>
        <w:t xml:space="preserve">, which is an indicator for the disease transmission dynamics, has a constant </w:t>
      </w:r>
      <w:r w:rsidRPr="00B316F6">
        <w:rPr>
          <w:i/>
          <w:iCs/>
          <w:sz w:val="24"/>
          <w:szCs w:val="24"/>
        </w:rPr>
        <w:t>R</w:t>
      </w:r>
      <w:r w:rsidRPr="00B316F6">
        <w:rPr>
          <w:i/>
          <w:iCs/>
          <w:sz w:val="24"/>
          <w:szCs w:val="24"/>
          <w:vertAlign w:val="subscript"/>
        </w:rPr>
        <w:t>0</w:t>
      </w:r>
      <w:r w:rsidRPr="00B316F6">
        <w:rPr>
          <w:sz w:val="24"/>
          <w:szCs w:val="24"/>
        </w:rPr>
        <w:t xml:space="preserve">. In the modified model, </w:t>
      </w:r>
      <w:r w:rsidRPr="00B316F6">
        <w:rPr>
          <w:i/>
          <w:iCs/>
          <w:sz w:val="24"/>
          <w:szCs w:val="24"/>
        </w:rPr>
        <w:t>R</w:t>
      </w:r>
      <w:r w:rsidRPr="00B316F6">
        <w:rPr>
          <w:i/>
          <w:iCs/>
          <w:sz w:val="24"/>
          <w:szCs w:val="24"/>
          <w:vertAlign w:val="subscript"/>
        </w:rPr>
        <w:t>0</w:t>
      </w:r>
      <w:r w:rsidRPr="00B316F6">
        <w:rPr>
          <w:sz w:val="24"/>
          <w:szCs w:val="24"/>
        </w:rPr>
        <w:t xml:space="preserve"> becomes a function of time. As a result, it is more appropriate to describe it as </w:t>
      </w:r>
      <w:r w:rsidRPr="00B316F6">
        <w:rPr>
          <w:i/>
          <w:iCs/>
          <w:sz w:val="24"/>
          <w:szCs w:val="24"/>
        </w:rPr>
        <w:t>R</w:t>
      </w:r>
      <w:r w:rsidRPr="00B316F6">
        <w:rPr>
          <w:i/>
          <w:iCs/>
          <w:sz w:val="24"/>
          <w:szCs w:val="24"/>
          <w:vertAlign w:val="subscript"/>
        </w:rPr>
        <w:t>eff</w:t>
      </w:r>
      <w:r w:rsidR="001B28FE" w:rsidRPr="00B316F6">
        <w:rPr>
          <w:sz w:val="24"/>
          <w:szCs w:val="24"/>
        </w:rPr>
        <w:t xml:space="preserve">, </w:t>
      </w:r>
      <w:r w:rsidRPr="00B316F6">
        <w:rPr>
          <w:sz w:val="24"/>
          <w:szCs w:val="24"/>
        </w:rPr>
        <w:t xml:space="preserve">where </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eff</m:t>
            </m:r>
          </m:sub>
        </m:sSub>
        <m:r>
          <w:rPr>
            <w:rFonts w:ascii="Cambria Math" w:hAnsi="Cambria Math"/>
            <w:sz w:val="24"/>
            <w:szCs w:val="24"/>
          </w:rPr>
          <m:t>×S(t)</m:t>
        </m:r>
      </m:oMath>
      <w:r w:rsidRPr="00B316F6">
        <w:rPr>
          <w:sz w:val="24"/>
          <w:szCs w:val="24"/>
        </w:rPr>
        <w:t>.</w:t>
      </w:r>
    </w:p>
    <w:p w14:paraId="3C08659A" w14:textId="77777777" w:rsidR="009528F4" w:rsidRPr="00B316F6" w:rsidRDefault="00000000">
      <w:pPr>
        <w:jc w:val="both"/>
        <w:rPr>
          <w:b/>
          <w:bCs/>
          <w:sz w:val="24"/>
          <w:szCs w:val="24"/>
        </w:rPr>
      </w:pPr>
      <w:r w:rsidRPr="00B316F6">
        <w:rPr>
          <w:b/>
          <w:bCs/>
          <w:sz w:val="24"/>
          <w:szCs w:val="24"/>
        </w:rPr>
        <w:t>Conclusion</w:t>
      </w:r>
    </w:p>
    <w:p w14:paraId="39C35B14" w14:textId="77777777" w:rsidR="00743DA1" w:rsidRPr="00B316F6" w:rsidRDefault="005A593E" w:rsidP="003459CD">
      <w:pPr>
        <w:ind w:firstLine="720"/>
        <w:jc w:val="both"/>
        <w:rPr>
          <w:sz w:val="24"/>
          <w:szCs w:val="24"/>
        </w:rPr>
        <w:sectPr w:rsidR="00743DA1" w:rsidRPr="00B316F6" w:rsidSect="003E3BB8">
          <w:pgSz w:w="11906" w:h="16838"/>
          <w:pgMar w:top="1440" w:right="1440" w:bottom="1440" w:left="1440" w:header="708" w:footer="708" w:gutter="0"/>
          <w:cols w:space="720"/>
          <w:docGrid w:linePitch="299"/>
        </w:sectPr>
      </w:pPr>
      <w:r w:rsidRPr="00B316F6">
        <w:rPr>
          <w:sz w:val="24"/>
          <w:szCs w:val="24"/>
        </w:rPr>
        <w:t>All of the models provide a good fit for the data but the information model is better than the original model</w:t>
      </w:r>
      <w:r w:rsidRPr="00B316F6">
        <w:rPr>
          <w:sz w:val="24"/>
          <w:szCs w:val="24"/>
        </w:rPr>
        <w:t xml:space="preserve">. </w:t>
      </w:r>
      <w:r w:rsidR="00380F41" w:rsidRPr="00B316F6">
        <w:rPr>
          <w:sz w:val="24"/>
          <w:szCs w:val="24"/>
        </w:rPr>
        <w:t xml:space="preserve">Several diagnostic checks are available in </w:t>
      </w:r>
      <w:proofErr w:type="spellStart"/>
      <w:r w:rsidR="00380F41" w:rsidRPr="00B316F6">
        <w:rPr>
          <w:sz w:val="24"/>
          <w:szCs w:val="24"/>
        </w:rPr>
        <w:t>RStan</w:t>
      </w:r>
      <w:proofErr w:type="spellEnd"/>
      <w:r w:rsidR="00380F41" w:rsidRPr="00B316F6">
        <w:rPr>
          <w:sz w:val="24"/>
          <w:szCs w:val="24"/>
        </w:rPr>
        <w:t xml:space="preserve"> to </w:t>
      </w:r>
      <w:r w:rsidR="003459CD" w:rsidRPr="00B316F6">
        <w:rPr>
          <w:sz w:val="24"/>
          <w:szCs w:val="24"/>
        </w:rPr>
        <w:t>guide the model development.</w:t>
      </w:r>
    </w:p>
    <w:p w14:paraId="628E0C11" w14:textId="77777777" w:rsidR="00743DA1" w:rsidRPr="00743DA1" w:rsidRDefault="00743DA1" w:rsidP="00743DA1">
      <w:pPr>
        <w:spacing w:line="240" w:lineRule="auto"/>
        <w:rPr>
          <w:rFonts w:ascii="Times New Roman" w:eastAsia="Times New Roman" w:hAnsi="Times New Roman" w:cs="Times New Roman"/>
          <w:sz w:val="24"/>
          <w:szCs w:val="24"/>
          <w:lang w:val="en-ID"/>
        </w:rPr>
      </w:pPr>
      <w:r w:rsidRPr="00743DA1">
        <w:rPr>
          <w:rFonts w:eastAsia="Times New Roman"/>
          <w:color w:val="000000"/>
          <w:sz w:val="24"/>
          <w:szCs w:val="24"/>
          <w:lang w:val="en-ID"/>
        </w:rPr>
        <w:lastRenderedPageBreak/>
        <w:t>References</w:t>
      </w:r>
    </w:p>
    <w:p w14:paraId="7E71D1AC" w14:textId="77777777" w:rsidR="00743DA1" w:rsidRPr="00743DA1" w:rsidRDefault="00743DA1" w:rsidP="00743DA1">
      <w:pPr>
        <w:spacing w:after="0" w:line="240" w:lineRule="auto"/>
        <w:ind w:hanging="384"/>
        <w:rPr>
          <w:rFonts w:ascii="Times New Roman" w:eastAsia="Times New Roman" w:hAnsi="Times New Roman" w:cs="Times New Roman"/>
          <w:sz w:val="24"/>
          <w:szCs w:val="24"/>
          <w:lang w:val="en-ID"/>
        </w:rPr>
      </w:pPr>
      <w:hyperlink r:id="rId39" w:history="1">
        <w:r w:rsidRPr="00743DA1">
          <w:rPr>
            <w:rFonts w:eastAsia="Times New Roman"/>
            <w:color w:val="000000"/>
            <w:sz w:val="24"/>
            <w:szCs w:val="24"/>
            <w:lang w:val="en-ID"/>
          </w:rPr>
          <w:t>1.</w:t>
        </w:r>
        <w:r w:rsidRPr="00743DA1">
          <w:rPr>
            <w:rFonts w:eastAsia="Times New Roman"/>
            <w:color w:val="000000"/>
            <w:sz w:val="24"/>
            <w:szCs w:val="24"/>
            <w:lang w:val="en-ID"/>
          </w:rPr>
          <w:tab/>
          <w:t>Garnett GP, Cousens S, Hallett TB, Steketee R, Walker N. Mathematical models in the evaluation of health programmes. The Lancet. 2011 Aug;378(9790):515–25.</w:t>
        </w:r>
      </w:hyperlink>
    </w:p>
    <w:p w14:paraId="6F85AA18" w14:textId="77777777" w:rsidR="00743DA1" w:rsidRPr="00743DA1" w:rsidRDefault="00743DA1" w:rsidP="00743DA1">
      <w:pPr>
        <w:spacing w:after="0" w:line="240" w:lineRule="auto"/>
        <w:ind w:hanging="384"/>
        <w:rPr>
          <w:rFonts w:ascii="Times New Roman" w:eastAsia="Times New Roman" w:hAnsi="Times New Roman" w:cs="Times New Roman"/>
          <w:sz w:val="24"/>
          <w:szCs w:val="24"/>
          <w:lang w:val="en-ID"/>
        </w:rPr>
      </w:pPr>
      <w:hyperlink r:id="rId40" w:history="1">
        <w:r w:rsidRPr="00743DA1">
          <w:rPr>
            <w:rFonts w:eastAsia="Times New Roman"/>
            <w:color w:val="000000"/>
            <w:sz w:val="24"/>
            <w:szCs w:val="24"/>
            <w:lang w:val="en-ID"/>
          </w:rPr>
          <w:t>2.</w:t>
        </w:r>
        <w:r w:rsidRPr="00743DA1">
          <w:rPr>
            <w:rFonts w:eastAsia="Times New Roman"/>
            <w:color w:val="000000"/>
            <w:sz w:val="24"/>
            <w:szCs w:val="24"/>
            <w:lang w:val="en-ID"/>
          </w:rPr>
          <w:tab/>
        </w:r>
        <w:proofErr w:type="spellStart"/>
        <w:r w:rsidRPr="00743DA1">
          <w:rPr>
            <w:rFonts w:eastAsia="Times New Roman"/>
            <w:color w:val="000000"/>
            <w:sz w:val="24"/>
            <w:szCs w:val="24"/>
            <w:lang w:val="en-ID"/>
          </w:rPr>
          <w:t>Grüne</w:t>
        </w:r>
        <w:proofErr w:type="spellEnd"/>
        <w:r w:rsidRPr="00743DA1">
          <w:rPr>
            <w:rFonts w:eastAsia="Times New Roman"/>
            <w:color w:val="000000"/>
            <w:sz w:val="24"/>
            <w:szCs w:val="24"/>
            <w:lang w:val="en-ID"/>
          </w:rPr>
          <w:t xml:space="preserve">-Yanoff T. Choosing the right model for policy decision-making: the case of smallpox epidemiology. </w:t>
        </w:r>
        <w:proofErr w:type="spellStart"/>
        <w:r w:rsidRPr="00743DA1">
          <w:rPr>
            <w:rFonts w:eastAsia="Times New Roman"/>
            <w:color w:val="000000"/>
            <w:sz w:val="24"/>
            <w:szCs w:val="24"/>
            <w:lang w:val="en-ID"/>
          </w:rPr>
          <w:t>Synthese</w:t>
        </w:r>
        <w:proofErr w:type="spellEnd"/>
        <w:r w:rsidRPr="00743DA1">
          <w:rPr>
            <w:rFonts w:eastAsia="Times New Roman"/>
            <w:color w:val="000000"/>
            <w:sz w:val="24"/>
            <w:szCs w:val="24"/>
            <w:lang w:val="en-ID"/>
          </w:rPr>
          <w:t>. 2021 May;198(S10):2463–84.</w:t>
        </w:r>
      </w:hyperlink>
    </w:p>
    <w:p w14:paraId="75DB493C" w14:textId="77777777" w:rsidR="00743DA1" w:rsidRPr="00743DA1" w:rsidRDefault="00743DA1" w:rsidP="00743DA1">
      <w:pPr>
        <w:spacing w:after="0" w:line="240" w:lineRule="auto"/>
        <w:ind w:hanging="384"/>
        <w:rPr>
          <w:rFonts w:ascii="Times New Roman" w:eastAsia="Times New Roman" w:hAnsi="Times New Roman" w:cs="Times New Roman"/>
          <w:sz w:val="24"/>
          <w:szCs w:val="24"/>
          <w:lang w:val="en-ID"/>
        </w:rPr>
      </w:pPr>
      <w:hyperlink r:id="rId41" w:history="1">
        <w:r w:rsidRPr="00743DA1">
          <w:rPr>
            <w:rFonts w:eastAsia="Times New Roman"/>
            <w:color w:val="000000"/>
            <w:sz w:val="24"/>
            <w:szCs w:val="24"/>
            <w:lang w:val="en-ID"/>
          </w:rPr>
          <w:t>3.</w:t>
        </w:r>
        <w:r w:rsidRPr="00743DA1">
          <w:rPr>
            <w:rFonts w:eastAsia="Times New Roman"/>
            <w:color w:val="000000"/>
            <w:sz w:val="24"/>
            <w:szCs w:val="24"/>
            <w:lang w:val="en-ID"/>
          </w:rPr>
          <w:tab/>
          <w:t>Chowdhury MZI, Turin TC. Variable selection strategies and its importance in clinical prediction modelling. Fam Med Com Health. 2020 Feb;8(1):e000262.</w:t>
        </w:r>
      </w:hyperlink>
    </w:p>
    <w:p w14:paraId="78958000" w14:textId="77777777" w:rsidR="00743DA1" w:rsidRPr="00743DA1" w:rsidRDefault="00743DA1" w:rsidP="00743DA1">
      <w:pPr>
        <w:spacing w:after="0" w:line="240" w:lineRule="auto"/>
        <w:ind w:hanging="384"/>
        <w:rPr>
          <w:rFonts w:ascii="Times New Roman" w:eastAsia="Times New Roman" w:hAnsi="Times New Roman" w:cs="Times New Roman"/>
          <w:sz w:val="24"/>
          <w:szCs w:val="24"/>
          <w:lang w:val="en-ID"/>
        </w:rPr>
      </w:pPr>
      <w:hyperlink r:id="rId42" w:history="1">
        <w:r w:rsidRPr="00743DA1">
          <w:rPr>
            <w:rFonts w:eastAsia="Times New Roman"/>
            <w:color w:val="000000"/>
            <w:sz w:val="24"/>
            <w:szCs w:val="24"/>
            <w:lang w:val="en-ID"/>
          </w:rPr>
          <w:t>4.</w:t>
        </w:r>
        <w:r w:rsidRPr="00743DA1">
          <w:rPr>
            <w:rFonts w:eastAsia="Times New Roman"/>
            <w:color w:val="000000"/>
            <w:sz w:val="24"/>
            <w:szCs w:val="24"/>
            <w:lang w:val="en-ID"/>
          </w:rPr>
          <w:tab/>
          <w:t xml:space="preserve">Delamater PL, Street EJ, Leslie TF, Yang YT, Jacobsen KH. Complexity of the Basic Reproduction Number (R </w:t>
        </w:r>
        <w:r w:rsidRPr="00743DA1">
          <w:rPr>
            <w:rFonts w:eastAsia="Times New Roman"/>
            <w:color w:val="000000"/>
            <w:sz w:val="24"/>
            <w:szCs w:val="24"/>
            <w:vertAlign w:val="subscript"/>
            <w:lang w:val="en-ID"/>
          </w:rPr>
          <w:t>0</w:t>
        </w:r>
        <w:r w:rsidRPr="00743DA1">
          <w:rPr>
            <w:rFonts w:eastAsia="Times New Roman"/>
            <w:color w:val="000000"/>
            <w:sz w:val="24"/>
            <w:szCs w:val="24"/>
            <w:lang w:val="en-ID"/>
          </w:rPr>
          <w:t xml:space="preserve"> ). Emerg Infect Dis. 2019 Jan;25(1):1–4.</w:t>
        </w:r>
      </w:hyperlink>
    </w:p>
    <w:p w14:paraId="1A5C6DEC" w14:textId="77777777" w:rsidR="00743DA1" w:rsidRPr="00743DA1" w:rsidRDefault="00743DA1" w:rsidP="00743DA1">
      <w:pPr>
        <w:spacing w:after="0" w:line="240" w:lineRule="auto"/>
        <w:ind w:hanging="384"/>
        <w:rPr>
          <w:rFonts w:ascii="Times New Roman" w:eastAsia="Times New Roman" w:hAnsi="Times New Roman" w:cs="Times New Roman"/>
          <w:sz w:val="24"/>
          <w:szCs w:val="24"/>
          <w:lang w:val="en-ID"/>
        </w:rPr>
      </w:pPr>
      <w:hyperlink r:id="rId43" w:history="1">
        <w:r w:rsidRPr="00743DA1">
          <w:rPr>
            <w:rFonts w:eastAsia="Times New Roman"/>
            <w:color w:val="000000"/>
            <w:sz w:val="24"/>
            <w:szCs w:val="24"/>
            <w:lang w:val="en-ID"/>
          </w:rPr>
          <w:t>5.</w:t>
        </w:r>
        <w:r w:rsidRPr="00743DA1">
          <w:rPr>
            <w:rFonts w:eastAsia="Times New Roman"/>
            <w:color w:val="000000"/>
            <w:sz w:val="24"/>
            <w:szCs w:val="24"/>
            <w:lang w:val="en-ID"/>
          </w:rPr>
          <w:tab/>
          <w:t>Dietz K. The estimation of the basic reproduction number for infectious diseases. Stat Methods Med Res. 1993 Mar;2(1):23–41.</w:t>
        </w:r>
      </w:hyperlink>
    </w:p>
    <w:p w14:paraId="66F1BC31" w14:textId="77777777" w:rsidR="00743DA1" w:rsidRPr="00743DA1" w:rsidRDefault="00743DA1" w:rsidP="00743DA1">
      <w:pPr>
        <w:spacing w:after="0" w:line="240" w:lineRule="auto"/>
        <w:ind w:hanging="384"/>
        <w:rPr>
          <w:rFonts w:ascii="Times New Roman" w:eastAsia="Times New Roman" w:hAnsi="Times New Roman" w:cs="Times New Roman"/>
          <w:sz w:val="24"/>
          <w:szCs w:val="24"/>
          <w:lang w:val="en-ID"/>
        </w:rPr>
      </w:pPr>
      <w:hyperlink r:id="rId44" w:history="1">
        <w:r w:rsidRPr="00743DA1">
          <w:rPr>
            <w:rFonts w:eastAsia="Times New Roman"/>
            <w:color w:val="000000"/>
            <w:sz w:val="24"/>
            <w:szCs w:val="24"/>
            <w:lang w:val="en-ID"/>
          </w:rPr>
          <w:t>6.</w:t>
        </w:r>
        <w:r w:rsidRPr="00743DA1">
          <w:rPr>
            <w:rFonts w:eastAsia="Times New Roman"/>
            <w:color w:val="000000"/>
            <w:sz w:val="24"/>
            <w:szCs w:val="24"/>
            <w:lang w:val="en-ID"/>
          </w:rPr>
          <w:tab/>
        </w:r>
        <w:proofErr w:type="spellStart"/>
        <w:r w:rsidRPr="00743DA1">
          <w:rPr>
            <w:rFonts w:eastAsia="Times New Roman"/>
            <w:color w:val="000000"/>
            <w:sz w:val="24"/>
            <w:szCs w:val="24"/>
            <w:lang w:val="en-ID"/>
          </w:rPr>
          <w:t>Heesterbeek</w:t>
        </w:r>
        <w:proofErr w:type="spellEnd"/>
        <w:r w:rsidRPr="00743DA1">
          <w:rPr>
            <w:rFonts w:eastAsia="Times New Roman"/>
            <w:color w:val="000000"/>
            <w:sz w:val="24"/>
            <w:szCs w:val="24"/>
            <w:lang w:val="en-ID"/>
          </w:rPr>
          <w:t xml:space="preserve"> JAP. A Brief History of R0 and a Recipe for its Calculation. Acta </w:t>
        </w:r>
        <w:proofErr w:type="spellStart"/>
        <w:r w:rsidRPr="00743DA1">
          <w:rPr>
            <w:rFonts w:eastAsia="Times New Roman"/>
            <w:color w:val="000000"/>
            <w:sz w:val="24"/>
            <w:szCs w:val="24"/>
            <w:lang w:val="en-ID"/>
          </w:rPr>
          <w:t>Biotheoretica</w:t>
        </w:r>
        <w:proofErr w:type="spellEnd"/>
        <w:r w:rsidRPr="00743DA1">
          <w:rPr>
            <w:rFonts w:eastAsia="Times New Roman"/>
            <w:color w:val="000000"/>
            <w:sz w:val="24"/>
            <w:szCs w:val="24"/>
            <w:lang w:val="en-ID"/>
          </w:rPr>
          <w:t>. 2002 Sep 1;50(3):189–204.</w:t>
        </w:r>
      </w:hyperlink>
    </w:p>
    <w:p w14:paraId="62CD8C40" w14:textId="77777777" w:rsidR="00743DA1" w:rsidRPr="00743DA1" w:rsidRDefault="00743DA1" w:rsidP="00743DA1">
      <w:pPr>
        <w:spacing w:after="0" w:line="240" w:lineRule="auto"/>
        <w:ind w:hanging="384"/>
        <w:rPr>
          <w:rFonts w:ascii="Times New Roman" w:eastAsia="Times New Roman" w:hAnsi="Times New Roman" w:cs="Times New Roman"/>
          <w:sz w:val="24"/>
          <w:szCs w:val="24"/>
          <w:lang w:val="en-ID"/>
        </w:rPr>
      </w:pPr>
      <w:hyperlink r:id="rId45" w:history="1">
        <w:r w:rsidRPr="00743DA1">
          <w:rPr>
            <w:rFonts w:eastAsia="Times New Roman"/>
            <w:color w:val="000000"/>
            <w:sz w:val="24"/>
            <w:szCs w:val="24"/>
            <w:lang w:val="en-ID"/>
          </w:rPr>
          <w:t>7.</w:t>
        </w:r>
        <w:r w:rsidRPr="00743DA1">
          <w:rPr>
            <w:rFonts w:eastAsia="Times New Roman"/>
            <w:color w:val="000000"/>
            <w:sz w:val="24"/>
            <w:szCs w:val="24"/>
            <w:lang w:val="en-ID"/>
          </w:rPr>
          <w:tab/>
          <w:t>Upton GJ, Cook IT. A Dictionary of Statistics. 3rd ed. Oxford: Oxford University Press; 2014.</w:t>
        </w:r>
      </w:hyperlink>
    </w:p>
    <w:p w14:paraId="028A5509" w14:textId="77777777" w:rsidR="00743DA1" w:rsidRPr="00743DA1" w:rsidRDefault="00743DA1" w:rsidP="00743DA1">
      <w:pPr>
        <w:spacing w:after="0" w:line="240" w:lineRule="auto"/>
        <w:ind w:hanging="384"/>
        <w:rPr>
          <w:rFonts w:ascii="Times New Roman" w:eastAsia="Times New Roman" w:hAnsi="Times New Roman" w:cs="Times New Roman"/>
          <w:sz w:val="24"/>
          <w:szCs w:val="24"/>
          <w:lang w:val="en-ID"/>
        </w:rPr>
      </w:pPr>
      <w:hyperlink r:id="rId46" w:history="1">
        <w:r w:rsidRPr="00743DA1">
          <w:rPr>
            <w:rFonts w:eastAsia="Times New Roman"/>
            <w:color w:val="000000"/>
            <w:sz w:val="24"/>
            <w:szCs w:val="24"/>
            <w:lang w:val="en-ID"/>
          </w:rPr>
          <w:t>8.</w:t>
        </w:r>
        <w:r w:rsidRPr="00743DA1">
          <w:rPr>
            <w:rFonts w:eastAsia="Times New Roman"/>
            <w:color w:val="000000"/>
            <w:sz w:val="24"/>
            <w:szCs w:val="24"/>
            <w:lang w:val="en-ID"/>
          </w:rPr>
          <w:tab/>
          <w:t>Cole SR, Chu H, Greenland S. Maximum Likelihood, Profile Likelihood, and Penalized Likelihood: A Primer. American Journal of Epidemiology. 2014 Jan 15;179(2):252–60.</w:t>
        </w:r>
      </w:hyperlink>
    </w:p>
    <w:p w14:paraId="0FECEF52" w14:textId="77777777" w:rsidR="00743DA1" w:rsidRPr="00743DA1" w:rsidRDefault="00743DA1" w:rsidP="00743DA1">
      <w:pPr>
        <w:spacing w:after="0" w:line="240" w:lineRule="auto"/>
        <w:ind w:hanging="384"/>
        <w:rPr>
          <w:rFonts w:ascii="Times New Roman" w:eastAsia="Times New Roman" w:hAnsi="Times New Roman" w:cs="Times New Roman"/>
          <w:sz w:val="24"/>
          <w:szCs w:val="24"/>
          <w:lang w:val="en-ID"/>
        </w:rPr>
      </w:pPr>
      <w:hyperlink r:id="rId47" w:history="1">
        <w:r w:rsidRPr="00743DA1">
          <w:rPr>
            <w:rFonts w:eastAsia="Times New Roman"/>
            <w:color w:val="000000"/>
            <w:sz w:val="24"/>
            <w:szCs w:val="24"/>
            <w:lang w:val="en-ID"/>
          </w:rPr>
          <w:t>9.</w:t>
        </w:r>
        <w:r w:rsidRPr="00743DA1">
          <w:rPr>
            <w:rFonts w:eastAsia="Times New Roman"/>
            <w:color w:val="000000"/>
            <w:sz w:val="24"/>
            <w:szCs w:val="24"/>
            <w:lang w:val="en-ID"/>
          </w:rPr>
          <w:tab/>
          <w:t>Rossi RJ. Mathematical Statistics : An Introduction to Likelihood Based Inference. New York: John Wiley &amp; Sons; 2018.</w:t>
        </w:r>
      </w:hyperlink>
    </w:p>
    <w:p w14:paraId="0FA5E759" w14:textId="77777777" w:rsidR="00743DA1" w:rsidRPr="00743DA1" w:rsidRDefault="00743DA1" w:rsidP="00743DA1">
      <w:pPr>
        <w:spacing w:after="0" w:line="240" w:lineRule="auto"/>
        <w:ind w:hanging="384"/>
        <w:rPr>
          <w:rFonts w:ascii="Times New Roman" w:eastAsia="Times New Roman" w:hAnsi="Times New Roman" w:cs="Times New Roman"/>
          <w:sz w:val="24"/>
          <w:szCs w:val="24"/>
          <w:lang w:val="en-ID"/>
        </w:rPr>
      </w:pPr>
      <w:hyperlink r:id="rId48" w:history="1">
        <w:r w:rsidRPr="00743DA1">
          <w:rPr>
            <w:rFonts w:eastAsia="Times New Roman"/>
            <w:color w:val="000000"/>
            <w:sz w:val="24"/>
            <w:szCs w:val="24"/>
            <w:lang w:val="en-ID"/>
          </w:rPr>
          <w:t>10.</w:t>
        </w:r>
        <w:r w:rsidRPr="00743DA1">
          <w:rPr>
            <w:rFonts w:eastAsia="Times New Roman"/>
            <w:color w:val="000000"/>
            <w:sz w:val="24"/>
            <w:szCs w:val="24"/>
            <w:lang w:val="en-ID"/>
          </w:rPr>
          <w:tab/>
          <w:t xml:space="preserve">van de </w:t>
        </w:r>
        <w:proofErr w:type="spellStart"/>
        <w:r w:rsidRPr="00743DA1">
          <w:rPr>
            <w:rFonts w:eastAsia="Times New Roman"/>
            <w:color w:val="000000"/>
            <w:sz w:val="24"/>
            <w:szCs w:val="24"/>
            <w:lang w:val="en-ID"/>
          </w:rPr>
          <w:t>Schoot</w:t>
        </w:r>
        <w:proofErr w:type="spellEnd"/>
        <w:r w:rsidRPr="00743DA1">
          <w:rPr>
            <w:rFonts w:eastAsia="Times New Roman"/>
            <w:color w:val="000000"/>
            <w:sz w:val="24"/>
            <w:szCs w:val="24"/>
            <w:lang w:val="en-ID"/>
          </w:rPr>
          <w:t xml:space="preserve"> R, Depaoli S, King R, Kramer B, </w:t>
        </w:r>
        <w:proofErr w:type="spellStart"/>
        <w:r w:rsidRPr="00743DA1">
          <w:rPr>
            <w:rFonts w:eastAsia="Times New Roman"/>
            <w:color w:val="000000"/>
            <w:sz w:val="24"/>
            <w:szCs w:val="24"/>
            <w:lang w:val="en-ID"/>
          </w:rPr>
          <w:t>Märtens</w:t>
        </w:r>
        <w:proofErr w:type="spellEnd"/>
        <w:r w:rsidRPr="00743DA1">
          <w:rPr>
            <w:rFonts w:eastAsia="Times New Roman"/>
            <w:color w:val="000000"/>
            <w:sz w:val="24"/>
            <w:szCs w:val="24"/>
            <w:lang w:val="en-ID"/>
          </w:rPr>
          <w:t xml:space="preserve"> K, Tadesse MG, et al. Bayesian statistics and modelling. Nat Rev Methods Primers. 2021 Jan 14;1(1):1.</w:t>
        </w:r>
      </w:hyperlink>
    </w:p>
    <w:p w14:paraId="6AA9018B" w14:textId="77777777" w:rsidR="00743DA1" w:rsidRPr="00743DA1" w:rsidRDefault="00743DA1" w:rsidP="00743DA1">
      <w:pPr>
        <w:spacing w:after="0" w:line="240" w:lineRule="auto"/>
        <w:ind w:hanging="384"/>
        <w:rPr>
          <w:rFonts w:ascii="Times New Roman" w:eastAsia="Times New Roman" w:hAnsi="Times New Roman" w:cs="Times New Roman"/>
          <w:sz w:val="24"/>
          <w:szCs w:val="24"/>
          <w:lang w:val="en-ID"/>
        </w:rPr>
      </w:pPr>
      <w:hyperlink r:id="rId49" w:history="1">
        <w:r w:rsidRPr="00743DA1">
          <w:rPr>
            <w:rFonts w:eastAsia="Times New Roman"/>
            <w:color w:val="000000"/>
            <w:sz w:val="24"/>
            <w:szCs w:val="24"/>
            <w:lang w:val="en-ID"/>
          </w:rPr>
          <w:t>11.</w:t>
        </w:r>
        <w:r w:rsidRPr="00743DA1">
          <w:rPr>
            <w:rFonts w:eastAsia="Times New Roman"/>
            <w:color w:val="000000"/>
            <w:sz w:val="24"/>
            <w:szCs w:val="24"/>
            <w:lang w:val="en-ID"/>
          </w:rPr>
          <w:tab/>
          <w:t>Metropolis N, Rosenbluth AW, Rosenbluth MN. Equation of State Calculations by Fast Computing Machines.</w:t>
        </w:r>
      </w:hyperlink>
    </w:p>
    <w:p w14:paraId="70AD24E2" w14:textId="77777777" w:rsidR="00743DA1" w:rsidRPr="00743DA1" w:rsidRDefault="00743DA1" w:rsidP="00743DA1">
      <w:pPr>
        <w:spacing w:after="0" w:line="240" w:lineRule="auto"/>
        <w:ind w:hanging="384"/>
        <w:rPr>
          <w:rFonts w:ascii="Times New Roman" w:eastAsia="Times New Roman" w:hAnsi="Times New Roman" w:cs="Times New Roman"/>
          <w:sz w:val="24"/>
          <w:szCs w:val="24"/>
          <w:lang w:val="en-ID"/>
        </w:rPr>
      </w:pPr>
      <w:hyperlink r:id="rId50" w:history="1">
        <w:r w:rsidRPr="00743DA1">
          <w:rPr>
            <w:rFonts w:eastAsia="Times New Roman"/>
            <w:color w:val="000000"/>
            <w:sz w:val="24"/>
            <w:szCs w:val="24"/>
            <w:lang w:val="en-ID"/>
          </w:rPr>
          <w:t>12.</w:t>
        </w:r>
        <w:r w:rsidRPr="00743DA1">
          <w:rPr>
            <w:rFonts w:eastAsia="Times New Roman"/>
            <w:color w:val="000000"/>
            <w:sz w:val="24"/>
            <w:szCs w:val="24"/>
            <w:lang w:val="en-ID"/>
          </w:rPr>
          <w:tab/>
        </w:r>
        <w:proofErr w:type="spellStart"/>
        <w:r w:rsidRPr="00743DA1">
          <w:rPr>
            <w:rFonts w:eastAsia="Times New Roman"/>
            <w:color w:val="000000"/>
            <w:sz w:val="24"/>
            <w:szCs w:val="24"/>
            <w:lang w:val="en-ID"/>
          </w:rPr>
          <w:t>Schmon</w:t>
        </w:r>
        <w:proofErr w:type="spellEnd"/>
        <w:r w:rsidRPr="00743DA1">
          <w:rPr>
            <w:rFonts w:eastAsia="Times New Roman"/>
            <w:color w:val="000000"/>
            <w:sz w:val="24"/>
            <w:szCs w:val="24"/>
            <w:lang w:val="en-ID"/>
          </w:rPr>
          <w:t xml:space="preserve"> SM, Gagnon P. Optimal scaling of random walk Metropolis algorithms using Bayesian large-sample </w:t>
        </w:r>
        <w:proofErr w:type="spellStart"/>
        <w:r w:rsidRPr="00743DA1">
          <w:rPr>
            <w:rFonts w:eastAsia="Times New Roman"/>
            <w:color w:val="000000"/>
            <w:sz w:val="24"/>
            <w:szCs w:val="24"/>
            <w:lang w:val="en-ID"/>
          </w:rPr>
          <w:t>asymptotics</w:t>
        </w:r>
        <w:proofErr w:type="spellEnd"/>
        <w:r w:rsidRPr="00743DA1">
          <w:rPr>
            <w:rFonts w:eastAsia="Times New Roman"/>
            <w:color w:val="000000"/>
            <w:sz w:val="24"/>
            <w:szCs w:val="24"/>
            <w:lang w:val="en-ID"/>
          </w:rPr>
          <w:t xml:space="preserve">. Stat </w:t>
        </w:r>
        <w:proofErr w:type="spellStart"/>
        <w:r w:rsidRPr="00743DA1">
          <w:rPr>
            <w:rFonts w:eastAsia="Times New Roman"/>
            <w:color w:val="000000"/>
            <w:sz w:val="24"/>
            <w:szCs w:val="24"/>
            <w:lang w:val="en-ID"/>
          </w:rPr>
          <w:t>Comput</w:t>
        </w:r>
        <w:proofErr w:type="spellEnd"/>
        <w:r w:rsidRPr="00743DA1">
          <w:rPr>
            <w:rFonts w:eastAsia="Times New Roman"/>
            <w:color w:val="000000"/>
            <w:sz w:val="24"/>
            <w:szCs w:val="24"/>
            <w:lang w:val="en-ID"/>
          </w:rPr>
          <w:t>. 2022 Apr 15;32(2):28.</w:t>
        </w:r>
      </w:hyperlink>
    </w:p>
    <w:p w14:paraId="3D6CE7D0" w14:textId="77777777" w:rsidR="00743DA1" w:rsidRPr="00743DA1" w:rsidRDefault="00743DA1" w:rsidP="00743DA1">
      <w:pPr>
        <w:spacing w:after="0" w:line="240" w:lineRule="auto"/>
        <w:ind w:hanging="384"/>
        <w:rPr>
          <w:rFonts w:ascii="Times New Roman" w:eastAsia="Times New Roman" w:hAnsi="Times New Roman" w:cs="Times New Roman"/>
          <w:sz w:val="24"/>
          <w:szCs w:val="24"/>
          <w:lang w:val="en-ID"/>
        </w:rPr>
      </w:pPr>
      <w:hyperlink r:id="rId51" w:history="1">
        <w:r w:rsidRPr="00743DA1">
          <w:rPr>
            <w:rFonts w:eastAsia="Times New Roman"/>
            <w:color w:val="000000"/>
            <w:sz w:val="24"/>
            <w:szCs w:val="24"/>
            <w:lang w:val="en-ID"/>
          </w:rPr>
          <w:t>13.</w:t>
        </w:r>
        <w:r w:rsidRPr="00743DA1">
          <w:rPr>
            <w:rFonts w:eastAsia="Times New Roman"/>
            <w:color w:val="000000"/>
            <w:sz w:val="24"/>
            <w:szCs w:val="24"/>
            <w:lang w:val="en-ID"/>
          </w:rPr>
          <w:tab/>
          <w:t>Betancourt M. A Conceptual Introduction to Hamiltonian Monte Carlo [Internet]. arXiv; 2018 [cited 2023 Mar 8]. Available from: http://arxiv.org/abs/1701.02434</w:t>
        </w:r>
      </w:hyperlink>
    </w:p>
    <w:p w14:paraId="1605FE31" w14:textId="77777777" w:rsidR="00743DA1" w:rsidRPr="00743DA1" w:rsidRDefault="00743DA1" w:rsidP="00743DA1">
      <w:pPr>
        <w:spacing w:after="0" w:line="240" w:lineRule="auto"/>
        <w:ind w:hanging="384"/>
        <w:rPr>
          <w:rFonts w:ascii="Times New Roman" w:eastAsia="Times New Roman" w:hAnsi="Times New Roman" w:cs="Times New Roman"/>
          <w:sz w:val="24"/>
          <w:szCs w:val="24"/>
          <w:lang w:val="en-ID"/>
        </w:rPr>
      </w:pPr>
      <w:hyperlink r:id="rId52" w:history="1">
        <w:r w:rsidRPr="00743DA1">
          <w:rPr>
            <w:rFonts w:eastAsia="Times New Roman"/>
            <w:color w:val="000000"/>
            <w:sz w:val="24"/>
            <w:szCs w:val="24"/>
            <w:lang w:val="en-ID"/>
          </w:rPr>
          <w:t>14.</w:t>
        </w:r>
        <w:r w:rsidRPr="00743DA1">
          <w:rPr>
            <w:rFonts w:eastAsia="Times New Roman"/>
            <w:color w:val="000000"/>
            <w:sz w:val="24"/>
            <w:szCs w:val="24"/>
            <w:lang w:val="en-ID"/>
          </w:rPr>
          <w:tab/>
          <w:t xml:space="preserve">Carpenter B, Gelman A, Hoffman MD, Lee D, Goodrich B, Betancourt M, et al. </w:t>
        </w:r>
        <w:r w:rsidRPr="00743DA1">
          <w:rPr>
            <w:rFonts w:eastAsia="Times New Roman"/>
            <w:i/>
            <w:iCs/>
            <w:color w:val="000000"/>
            <w:sz w:val="24"/>
            <w:szCs w:val="24"/>
            <w:lang w:val="en-ID"/>
          </w:rPr>
          <w:t>Stan</w:t>
        </w:r>
        <w:r w:rsidRPr="00743DA1">
          <w:rPr>
            <w:rFonts w:eastAsia="Times New Roman"/>
            <w:color w:val="000000"/>
            <w:sz w:val="24"/>
            <w:szCs w:val="24"/>
            <w:lang w:val="en-ID"/>
          </w:rPr>
          <w:t> : A Probabilistic Programming Language. J Stat Soft [Internet]. 2017 [cited 2023 Mar 8];76(1). Available from: http://www.jstatsoft.org/v76/i01/</w:t>
        </w:r>
      </w:hyperlink>
    </w:p>
    <w:p w14:paraId="7EF5594A" w14:textId="77777777" w:rsidR="00743DA1" w:rsidRPr="00743DA1" w:rsidRDefault="00743DA1" w:rsidP="00743DA1">
      <w:pPr>
        <w:spacing w:after="0" w:line="240" w:lineRule="auto"/>
        <w:ind w:hanging="384"/>
        <w:rPr>
          <w:rFonts w:ascii="Times New Roman" w:eastAsia="Times New Roman" w:hAnsi="Times New Roman" w:cs="Times New Roman"/>
          <w:sz w:val="24"/>
          <w:szCs w:val="24"/>
          <w:lang w:val="en-ID"/>
        </w:rPr>
      </w:pPr>
      <w:hyperlink r:id="rId53" w:history="1">
        <w:r w:rsidRPr="00743DA1">
          <w:rPr>
            <w:rFonts w:eastAsia="Times New Roman"/>
            <w:color w:val="000000"/>
            <w:sz w:val="24"/>
            <w:szCs w:val="24"/>
            <w:lang w:val="en-ID"/>
          </w:rPr>
          <w:t>15.</w:t>
        </w:r>
        <w:r w:rsidRPr="00743DA1">
          <w:rPr>
            <w:rFonts w:eastAsia="Times New Roman"/>
            <w:color w:val="000000"/>
            <w:sz w:val="24"/>
            <w:szCs w:val="24"/>
            <w:lang w:val="en-ID"/>
          </w:rPr>
          <w:tab/>
          <w:t>Buonomo B, Della Marca R. Effects of information-induced behavioural changes during the COVID-19 lockdowns: the case of Italy. R Soc open sci. 2020 Oct;7(10):201635.</w:t>
        </w:r>
      </w:hyperlink>
    </w:p>
    <w:p w14:paraId="256F74A1" w14:textId="77777777" w:rsidR="00743DA1" w:rsidRPr="00743DA1" w:rsidRDefault="00743DA1" w:rsidP="00743DA1">
      <w:pPr>
        <w:spacing w:after="0" w:line="240" w:lineRule="auto"/>
        <w:ind w:hanging="384"/>
        <w:rPr>
          <w:rFonts w:ascii="Times New Roman" w:eastAsia="Times New Roman" w:hAnsi="Times New Roman" w:cs="Times New Roman"/>
          <w:sz w:val="24"/>
          <w:szCs w:val="24"/>
          <w:lang w:val="en-ID"/>
        </w:rPr>
      </w:pPr>
      <w:hyperlink r:id="rId54" w:history="1">
        <w:r w:rsidRPr="00743DA1">
          <w:rPr>
            <w:rFonts w:eastAsia="Times New Roman"/>
            <w:color w:val="000000"/>
            <w:sz w:val="24"/>
            <w:szCs w:val="24"/>
            <w:lang w:val="en-ID"/>
          </w:rPr>
          <w:t>16.</w:t>
        </w:r>
        <w:r w:rsidRPr="00743DA1">
          <w:rPr>
            <w:rFonts w:eastAsia="Times New Roman"/>
            <w:color w:val="000000"/>
            <w:sz w:val="24"/>
            <w:szCs w:val="24"/>
            <w:lang w:val="en-ID"/>
          </w:rPr>
          <w:tab/>
        </w:r>
        <w:proofErr w:type="spellStart"/>
        <w:r w:rsidRPr="00743DA1">
          <w:rPr>
            <w:rFonts w:eastAsia="Times New Roman"/>
            <w:color w:val="000000"/>
            <w:sz w:val="24"/>
            <w:szCs w:val="24"/>
            <w:lang w:val="en-ID"/>
          </w:rPr>
          <w:t>d’Onofrio</w:t>
        </w:r>
        <w:proofErr w:type="spellEnd"/>
        <w:r w:rsidRPr="00743DA1">
          <w:rPr>
            <w:rFonts w:eastAsia="Times New Roman"/>
            <w:color w:val="000000"/>
            <w:sz w:val="24"/>
            <w:szCs w:val="24"/>
            <w:lang w:val="en-ID"/>
          </w:rPr>
          <w:t xml:space="preserve"> A, Manfredi P. Information-related changes in contact patterns may trigger oscillations in the endemic prevalence of infectious diseases. Journal of Theoretical Biology. 2009 Feb;256(3):473–8.</w:t>
        </w:r>
      </w:hyperlink>
    </w:p>
    <w:p w14:paraId="2A01D014" w14:textId="77777777" w:rsidR="00743DA1" w:rsidRPr="00B316F6" w:rsidRDefault="00743DA1" w:rsidP="00743DA1">
      <w:pPr>
        <w:spacing w:after="0" w:line="240" w:lineRule="auto"/>
        <w:ind w:hanging="384"/>
        <w:rPr>
          <w:rFonts w:ascii="Times New Roman" w:eastAsia="Times New Roman" w:hAnsi="Times New Roman" w:cs="Times New Roman"/>
          <w:sz w:val="24"/>
          <w:szCs w:val="24"/>
          <w:lang w:val="en-ID"/>
        </w:rPr>
      </w:pPr>
      <w:hyperlink r:id="rId55" w:history="1">
        <w:r w:rsidRPr="00743DA1">
          <w:rPr>
            <w:rFonts w:eastAsia="Times New Roman"/>
            <w:color w:val="000000"/>
            <w:sz w:val="24"/>
            <w:szCs w:val="24"/>
            <w:lang w:val="en-ID"/>
          </w:rPr>
          <w:t>17.</w:t>
        </w:r>
        <w:r w:rsidRPr="00743DA1">
          <w:rPr>
            <w:rFonts w:eastAsia="Times New Roman"/>
            <w:color w:val="000000"/>
            <w:sz w:val="24"/>
            <w:szCs w:val="24"/>
            <w:lang w:val="en-ID"/>
          </w:rPr>
          <w:tab/>
        </w:r>
        <w:proofErr w:type="spellStart"/>
        <w:r w:rsidRPr="00743DA1">
          <w:rPr>
            <w:rFonts w:eastAsia="Times New Roman"/>
            <w:color w:val="000000"/>
            <w:sz w:val="24"/>
            <w:szCs w:val="24"/>
            <w:lang w:val="en-ID"/>
          </w:rPr>
          <w:t>Rufibach</w:t>
        </w:r>
        <w:proofErr w:type="spellEnd"/>
        <w:r w:rsidRPr="00743DA1">
          <w:rPr>
            <w:rFonts w:eastAsia="Times New Roman"/>
            <w:color w:val="000000"/>
            <w:sz w:val="24"/>
            <w:szCs w:val="24"/>
            <w:lang w:val="en-ID"/>
          </w:rPr>
          <w:t xml:space="preserve"> K, Burger HU, Abt M. Bayesian predictive power: choice of prior and some recommendations for its use as probability of success in drug development: K. </w:t>
        </w:r>
        <w:proofErr w:type="spellStart"/>
        <w:r w:rsidRPr="00743DA1">
          <w:rPr>
            <w:rFonts w:eastAsia="Times New Roman"/>
            <w:color w:val="000000"/>
            <w:sz w:val="24"/>
            <w:szCs w:val="24"/>
            <w:lang w:val="en-ID"/>
          </w:rPr>
          <w:t>Rufibach</w:t>
        </w:r>
        <w:proofErr w:type="spellEnd"/>
        <w:r w:rsidRPr="00743DA1">
          <w:rPr>
            <w:rFonts w:eastAsia="Times New Roman"/>
            <w:color w:val="000000"/>
            <w:sz w:val="24"/>
            <w:szCs w:val="24"/>
            <w:lang w:val="en-ID"/>
          </w:rPr>
          <w:t xml:space="preserve">, H. U. Burger and M. Abt. </w:t>
        </w:r>
        <w:proofErr w:type="spellStart"/>
        <w:r w:rsidRPr="00743DA1">
          <w:rPr>
            <w:rFonts w:eastAsia="Times New Roman"/>
            <w:color w:val="000000"/>
            <w:sz w:val="24"/>
            <w:szCs w:val="24"/>
            <w:lang w:val="en-ID"/>
          </w:rPr>
          <w:t>Pharmaceut</w:t>
        </w:r>
        <w:proofErr w:type="spellEnd"/>
        <w:r w:rsidRPr="00743DA1">
          <w:rPr>
            <w:rFonts w:eastAsia="Times New Roman"/>
            <w:color w:val="000000"/>
            <w:sz w:val="24"/>
            <w:szCs w:val="24"/>
            <w:lang w:val="en-ID"/>
          </w:rPr>
          <w:t xml:space="preserve"> Statist. 2016 Sep;15(5):438–46.</w:t>
        </w:r>
      </w:hyperlink>
    </w:p>
    <w:p w14:paraId="292E9C17" w14:textId="19749EEE" w:rsidR="003459CD" w:rsidRPr="00B316F6" w:rsidRDefault="00743DA1" w:rsidP="00743DA1">
      <w:pPr>
        <w:spacing w:after="0" w:line="240" w:lineRule="auto"/>
        <w:ind w:hanging="384"/>
        <w:rPr>
          <w:rFonts w:ascii="Times New Roman" w:eastAsia="Times New Roman" w:hAnsi="Times New Roman" w:cs="Times New Roman"/>
          <w:sz w:val="24"/>
          <w:szCs w:val="24"/>
          <w:lang w:val="en-ID"/>
        </w:rPr>
      </w:pPr>
      <w:hyperlink r:id="rId56" w:history="1">
        <w:r w:rsidRPr="00B316F6">
          <w:rPr>
            <w:rFonts w:eastAsia="Times New Roman"/>
            <w:color w:val="000000"/>
            <w:sz w:val="24"/>
            <w:szCs w:val="24"/>
            <w:lang w:val="en-ID"/>
          </w:rPr>
          <w:t>18.</w:t>
        </w:r>
        <w:r w:rsidRPr="00B316F6">
          <w:rPr>
            <w:rFonts w:eastAsia="Times New Roman"/>
            <w:color w:val="000000"/>
            <w:sz w:val="24"/>
            <w:szCs w:val="24"/>
            <w:lang w:val="en-ID"/>
          </w:rPr>
          <w:tab/>
          <w:t>García-Pérez MÁ. Bayesian Estimation with Informative Priors is Indistinguishable from Data Falsification. Span J Psychol. 2019;22:E45.</w:t>
        </w:r>
      </w:hyperlink>
    </w:p>
    <w:p w14:paraId="4FF0493A" w14:textId="36584844" w:rsidR="009528F4" w:rsidRPr="00B316F6" w:rsidRDefault="009528F4" w:rsidP="00743DA1">
      <w:pPr>
        <w:widowControl w:val="0"/>
        <w:pBdr>
          <w:top w:val="nil"/>
          <w:left w:val="nil"/>
          <w:bottom w:val="nil"/>
          <w:right w:val="nil"/>
          <w:between w:val="nil"/>
        </w:pBdr>
        <w:spacing w:after="0" w:line="240" w:lineRule="auto"/>
        <w:ind w:left="384" w:hanging="384"/>
        <w:rPr>
          <w:color w:val="980000"/>
          <w:sz w:val="24"/>
          <w:szCs w:val="24"/>
        </w:rPr>
      </w:pPr>
    </w:p>
    <w:sectPr w:rsidR="009528F4" w:rsidRPr="00B316F6" w:rsidSect="003E3BB8">
      <w:pgSz w:w="11906" w:h="16838"/>
      <w:pgMar w:top="1440" w:right="1440" w:bottom="1440" w:left="1440" w:header="708" w:footer="708"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8F4"/>
    <w:rsid w:val="00064C5B"/>
    <w:rsid w:val="000B5460"/>
    <w:rsid w:val="001A6E28"/>
    <w:rsid w:val="001B28FE"/>
    <w:rsid w:val="001D4591"/>
    <w:rsid w:val="002479F9"/>
    <w:rsid w:val="003142CE"/>
    <w:rsid w:val="003459CD"/>
    <w:rsid w:val="00380F41"/>
    <w:rsid w:val="00384C15"/>
    <w:rsid w:val="003E0720"/>
    <w:rsid w:val="003E09E8"/>
    <w:rsid w:val="003E3BB8"/>
    <w:rsid w:val="00471D2A"/>
    <w:rsid w:val="005604BA"/>
    <w:rsid w:val="005A0656"/>
    <w:rsid w:val="005A593E"/>
    <w:rsid w:val="005D4207"/>
    <w:rsid w:val="00612303"/>
    <w:rsid w:val="006378C4"/>
    <w:rsid w:val="006C304D"/>
    <w:rsid w:val="00743DA1"/>
    <w:rsid w:val="007F273A"/>
    <w:rsid w:val="0081751C"/>
    <w:rsid w:val="009528F4"/>
    <w:rsid w:val="00954A40"/>
    <w:rsid w:val="009E1DCF"/>
    <w:rsid w:val="00A40C02"/>
    <w:rsid w:val="00A45993"/>
    <w:rsid w:val="00A824A6"/>
    <w:rsid w:val="00B316F6"/>
    <w:rsid w:val="00B456AC"/>
    <w:rsid w:val="00C31FEA"/>
    <w:rsid w:val="00D25BFA"/>
    <w:rsid w:val="00D34E5F"/>
    <w:rsid w:val="00E97424"/>
    <w:rsid w:val="00EE60F7"/>
    <w:rsid w:val="00F3183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F86C"/>
  <w15:docId w15:val="{A7131FE9-52A3-4CF4-900F-23DA4DA7D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471D2A"/>
    <w:pPr>
      <w:spacing w:after="0" w:line="240" w:lineRule="auto"/>
    </w:pPr>
  </w:style>
  <w:style w:type="character" w:styleId="CommentReference">
    <w:name w:val="annotation reference"/>
    <w:basedOn w:val="DefaultParagraphFont"/>
    <w:uiPriority w:val="99"/>
    <w:semiHidden/>
    <w:unhideWhenUsed/>
    <w:rsid w:val="00A40C02"/>
    <w:rPr>
      <w:sz w:val="16"/>
      <w:szCs w:val="16"/>
    </w:rPr>
  </w:style>
  <w:style w:type="paragraph" w:styleId="CommentText">
    <w:name w:val="annotation text"/>
    <w:basedOn w:val="Normal"/>
    <w:link w:val="CommentTextChar"/>
    <w:uiPriority w:val="99"/>
    <w:unhideWhenUsed/>
    <w:rsid w:val="00A40C02"/>
    <w:pPr>
      <w:spacing w:line="240" w:lineRule="auto"/>
    </w:pPr>
    <w:rPr>
      <w:sz w:val="20"/>
      <w:szCs w:val="20"/>
    </w:rPr>
  </w:style>
  <w:style w:type="character" w:customStyle="1" w:styleId="CommentTextChar">
    <w:name w:val="Comment Text Char"/>
    <w:basedOn w:val="DefaultParagraphFont"/>
    <w:link w:val="CommentText"/>
    <w:uiPriority w:val="99"/>
    <w:rsid w:val="00A40C02"/>
    <w:rPr>
      <w:sz w:val="20"/>
      <w:szCs w:val="20"/>
    </w:rPr>
  </w:style>
  <w:style w:type="paragraph" w:styleId="CommentSubject">
    <w:name w:val="annotation subject"/>
    <w:basedOn w:val="CommentText"/>
    <w:next w:val="CommentText"/>
    <w:link w:val="CommentSubjectChar"/>
    <w:uiPriority w:val="99"/>
    <w:semiHidden/>
    <w:unhideWhenUsed/>
    <w:rsid w:val="00A40C02"/>
    <w:rPr>
      <w:b/>
      <w:bCs/>
    </w:rPr>
  </w:style>
  <w:style w:type="character" w:customStyle="1" w:styleId="CommentSubjectChar">
    <w:name w:val="Comment Subject Char"/>
    <w:basedOn w:val="CommentTextChar"/>
    <w:link w:val="CommentSubject"/>
    <w:uiPriority w:val="99"/>
    <w:semiHidden/>
    <w:rsid w:val="00A40C02"/>
    <w:rPr>
      <w:b/>
      <w:bCs/>
      <w:sz w:val="20"/>
      <w:szCs w:val="20"/>
    </w:rPr>
  </w:style>
  <w:style w:type="paragraph" w:styleId="NormalWeb">
    <w:name w:val="Normal (Web)"/>
    <w:basedOn w:val="Normal"/>
    <w:uiPriority w:val="99"/>
    <w:semiHidden/>
    <w:unhideWhenUsed/>
    <w:rsid w:val="00743DA1"/>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Hyperlink">
    <w:name w:val="Hyperlink"/>
    <w:basedOn w:val="DefaultParagraphFont"/>
    <w:uiPriority w:val="99"/>
    <w:semiHidden/>
    <w:unhideWhenUsed/>
    <w:rsid w:val="00743DA1"/>
    <w:rPr>
      <w:color w:val="0000FF"/>
      <w:u w:val="single"/>
    </w:rPr>
  </w:style>
  <w:style w:type="character" w:customStyle="1" w:styleId="apple-tab-span">
    <w:name w:val="apple-tab-span"/>
    <w:basedOn w:val="DefaultParagraphFont"/>
    <w:rsid w:val="00743D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505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zotero.org/google-docs/?ecSQws" TargetMode="External"/><Relationship Id="rId26" Type="http://schemas.openxmlformats.org/officeDocument/2006/relationships/image" Target="media/image9.png"/><Relationship Id="rId39" Type="http://schemas.openxmlformats.org/officeDocument/2006/relationships/hyperlink" Target="https://www.zotero.org/google-docs/?8J8pub"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yperlink" Target="https://www.zotero.org/google-docs/?8J8pub" TargetMode="External"/><Relationship Id="rId47" Type="http://schemas.openxmlformats.org/officeDocument/2006/relationships/hyperlink" Target="https://www.zotero.org/google-docs/?8J8pub" TargetMode="External"/><Relationship Id="rId50" Type="http://schemas.openxmlformats.org/officeDocument/2006/relationships/hyperlink" Target="https://www.zotero.org/google-docs/?8J8pub" TargetMode="External"/><Relationship Id="rId55" Type="http://schemas.openxmlformats.org/officeDocument/2006/relationships/hyperlink" Target="https://www.zotero.org/google-docs/?8J8pub" TargetMode="External"/><Relationship Id="rId7" Type="http://schemas.openxmlformats.org/officeDocument/2006/relationships/hyperlink" Target="https://www.zotero.org/google-docs/?h6cGm3" TargetMode="External"/><Relationship Id="rId2" Type="http://schemas.openxmlformats.org/officeDocument/2006/relationships/settings" Target="settings.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yperlink" Target="https://www.zotero.org/google-docs/?4xtf6D" TargetMode="External"/><Relationship Id="rId24" Type="http://schemas.openxmlformats.org/officeDocument/2006/relationships/hyperlink" Target="https://www.zotero.org/google-docs/?KkUDYG" TargetMode="External"/><Relationship Id="rId32" Type="http://schemas.openxmlformats.org/officeDocument/2006/relationships/image" Target="media/image15.png"/><Relationship Id="rId37" Type="http://schemas.openxmlformats.org/officeDocument/2006/relationships/hyperlink" Target="https://www.zotero.org/google-docs/?cKO7YU" TargetMode="External"/><Relationship Id="rId40" Type="http://schemas.openxmlformats.org/officeDocument/2006/relationships/hyperlink" Target="https://www.zotero.org/google-docs/?8J8pub" TargetMode="External"/><Relationship Id="rId45" Type="http://schemas.openxmlformats.org/officeDocument/2006/relationships/hyperlink" Target="https://www.zotero.org/google-docs/?8J8pub" TargetMode="External"/><Relationship Id="rId53" Type="http://schemas.openxmlformats.org/officeDocument/2006/relationships/hyperlink" Target="https://www.zotero.org/google-docs/?8J8pub" TargetMode="External"/><Relationship Id="rId58" Type="http://schemas.openxmlformats.org/officeDocument/2006/relationships/theme" Target="theme/theme1.xml"/><Relationship Id="rId5" Type="http://schemas.openxmlformats.org/officeDocument/2006/relationships/hyperlink" Target="https://www.zotero.org/google-docs/?0Yd7HM" TargetMode="External"/><Relationship Id="rId19" Type="http://schemas.openxmlformats.org/officeDocument/2006/relationships/image" Target="media/image4.png"/><Relationship Id="rId4" Type="http://schemas.openxmlformats.org/officeDocument/2006/relationships/hyperlink" Target="https://www.zotero.org/google-docs/?bJNsgu" TargetMode="External"/><Relationship Id="rId9" Type="http://schemas.openxmlformats.org/officeDocument/2006/relationships/hyperlink" Target="https://www.zotero.org/google-docs/?uRqCF2" TargetMode="External"/><Relationship Id="rId14" Type="http://schemas.openxmlformats.org/officeDocument/2006/relationships/hyperlink" Target="https://www.zotero.org/google-docs/?Cf8yUl" TargetMode="External"/><Relationship Id="rId22" Type="http://schemas.openxmlformats.org/officeDocument/2006/relationships/hyperlink" Target="https://www.zotero.org/google-docs/?GMJiOD"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zotero.org/google-docs/?8J8pub" TargetMode="External"/><Relationship Id="rId48" Type="http://schemas.openxmlformats.org/officeDocument/2006/relationships/hyperlink" Target="https://www.zotero.org/google-docs/?8J8pub" TargetMode="External"/><Relationship Id="rId56" Type="http://schemas.openxmlformats.org/officeDocument/2006/relationships/hyperlink" Target="https://www.zotero.org/google-docs/?8J8pub" TargetMode="External"/><Relationship Id="rId8" Type="http://schemas.openxmlformats.org/officeDocument/2006/relationships/hyperlink" Target="https://www.zotero.org/google-docs/?jpsKM6" TargetMode="External"/><Relationship Id="rId51" Type="http://schemas.openxmlformats.org/officeDocument/2006/relationships/hyperlink" Target="https://www.zotero.org/google-docs/?8J8pub" TargetMode="External"/><Relationship Id="rId3"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yperlink" Target="https://www.zotero.org/google-docs/?TWvy5b"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zotero.org/google-docs/?fykQgb" TargetMode="External"/><Relationship Id="rId46" Type="http://schemas.openxmlformats.org/officeDocument/2006/relationships/hyperlink" Target="https://www.zotero.org/google-docs/?8J8pub" TargetMode="External"/><Relationship Id="rId20" Type="http://schemas.openxmlformats.org/officeDocument/2006/relationships/image" Target="media/image5.png"/><Relationship Id="rId41" Type="http://schemas.openxmlformats.org/officeDocument/2006/relationships/hyperlink" Target="https://www.zotero.org/google-docs/?8J8pub" TargetMode="External"/><Relationship Id="rId54" Type="http://schemas.openxmlformats.org/officeDocument/2006/relationships/hyperlink" Target="https://www.zotero.org/google-docs/?8J8pub" TargetMode="External"/><Relationship Id="rId1" Type="http://schemas.openxmlformats.org/officeDocument/2006/relationships/styles" Target="styles.xml"/><Relationship Id="rId6" Type="http://schemas.openxmlformats.org/officeDocument/2006/relationships/hyperlink" Target="https://www.zotero.org/google-docs/?XJtQli" TargetMode="External"/><Relationship Id="rId15" Type="http://schemas.openxmlformats.org/officeDocument/2006/relationships/hyperlink" Target="https://www.zotero.org/google-docs/?gOZll5"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www.zotero.org/google-docs/?rK2VhK" TargetMode="External"/><Relationship Id="rId49" Type="http://schemas.openxmlformats.org/officeDocument/2006/relationships/hyperlink" Target="https://www.zotero.org/google-docs/?8J8pub" TargetMode="External"/><Relationship Id="rId57" Type="http://schemas.openxmlformats.org/officeDocument/2006/relationships/fontTable" Target="fontTable.xml"/><Relationship Id="rId10" Type="http://schemas.openxmlformats.org/officeDocument/2006/relationships/hyperlink" Target="https://www.zotero.org/google-docs/?oP65Er" TargetMode="External"/><Relationship Id="rId31" Type="http://schemas.openxmlformats.org/officeDocument/2006/relationships/image" Target="media/image14.png"/><Relationship Id="rId44" Type="http://schemas.openxmlformats.org/officeDocument/2006/relationships/hyperlink" Target="https://www.zotero.org/google-docs/?8J8pub" TargetMode="External"/><Relationship Id="rId52" Type="http://schemas.openxmlformats.org/officeDocument/2006/relationships/hyperlink" Target="https://www.zotero.org/google-docs/?8J8p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1957</Words>
  <Characters>20970</Characters>
  <Application>Microsoft Office Word</Application>
  <DocSecurity>0</DocSecurity>
  <Lines>873</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YOGA</dc:creator>
  <cp:lastModifiedBy>Nando Pratama</cp:lastModifiedBy>
  <cp:revision>3</cp:revision>
  <dcterms:created xsi:type="dcterms:W3CDTF">2023-03-10T11:49:00Z</dcterms:created>
  <dcterms:modified xsi:type="dcterms:W3CDTF">2023-03-10T11:50:00Z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5495414601614f51f3015bba9e343382d670bcf1aa4c57d45a0c1eea45e7703d</vt:lpwstr>
  </property>
</Properties>
</file>