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3670DA2D-EC87-45FE-A57E-9BEDC409236B}"/>
            <w:text/>
          </w:sdtPr>
          <w:sdtContent>
            <w:p w:rsidR="0072086A" w:rsidRDefault="00541A1F">
              <w:pPr>
                <w:pStyle w:val="Publishwithline"/>
              </w:pPr>
              <w:r w:rsidRPr="00541A1F">
                <w:rPr>
                  <w:color w:val="FF0000"/>
                  <w:sz w:val="56"/>
                  <w:szCs w:val="56"/>
                </w:rPr>
                <w:t>LANDING ZONE</w:t>
              </w:r>
            </w:p>
          </w:sdtContent>
        </w:sdt>
        <w:p w:rsidR="0072086A" w:rsidRDefault="0072086A">
          <w:pPr>
            <w:pStyle w:val="underline"/>
          </w:pPr>
        </w:p>
        <w:p w:rsidR="0072086A" w:rsidRDefault="0072086A">
          <w:pPr>
            <w:pStyle w:val="PadderBetweenControlandBody"/>
          </w:pPr>
        </w:p>
      </w:sdtContent>
    </w:sdt>
    <w:p w:rsidR="00541A1F" w:rsidRPr="00541A1F" w:rsidRDefault="00541A1F">
      <w:pPr>
        <w:rPr>
          <w:color w:val="00B0F0"/>
          <w:sz w:val="36"/>
          <w:szCs w:val="36"/>
        </w:rPr>
      </w:pPr>
      <w:r w:rsidRPr="00541A1F">
        <w:rPr>
          <w:color w:val="00B0F0"/>
          <w:sz w:val="36"/>
          <w:szCs w:val="36"/>
        </w:rPr>
        <w:t xml:space="preserve">Landing </w:t>
      </w:r>
      <w:proofErr w:type="gramStart"/>
      <w:r w:rsidRPr="00541A1F">
        <w:rPr>
          <w:color w:val="00B0F0"/>
          <w:sz w:val="36"/>
          <w:szCs w:val="36"/>
        </w:rPr>
        <w:t>Zone :</w:t>
      </w:r>
      <w:proofErr w:type="gramEnd"/>
    </w:p>
    <w:p w:rsidR="0072086A" w:rsidRPr="00541A1F" w:rsidRDefault="00541A1F" w:rsidP="00541A1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41A1F">
        <w:rPr>
          <w:sz w:val="36"/>
          <w:szCs w:val="36"/>
        </w:rPr>
        <w:t>A landing zone is a secure, scalable, and pre-configured environment in the cloud that provides a standardized foundation for deploying applications and workloads.</w:t>
      </w:r>
    </w:p>
    <w:p w:rsidR="00541A1F" w:rsidRPr="00541A1F" w:rsidRDefault="00541A1F" w:rsidP="00541A1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41A1F">
        <w:rPr>
          <w:rFonts w:ascii="Arial" w:hAnsi="Arial" w:cs="Arial"/>
          <w:color w:val="0A0A0A"/>
          <w:sz w:val="36"/>
          <w:szCs w:val="36"/>
          <w:shd w:val="clear" w:color="auto" w:fill="FFFFFF"/>
        </w:rPr>
        <w:t>A well-designed cloud landing zone is a prerequisite for a successful cloud migration or adoption strategy.</w:t>
      </w:r>
    </w:p>
    <w:p w:rsidR="00541A1F" w:rsidRPr="00541A1F" w:rsidRDefault="00541A1F" w:rsidP="00541A1F">
      <w:pPr>
        <w:shd w:val="clear" w:color="auto" w:fill="FFFFFF"/>
        <w:spacing w:line="360" w:lineRule="atLeast"/>
        <w:rPr>
          <w:rFonts w:ascii="Arial" w:eastAsia="Times New Roman" w:hAnsi="Arial" w:cs="Arial"/>
          <w:color w:val="FF0066"/>
          <w:sz w:val="36"/>
          <w:szCs w:val="36"/>
        </w:rPr>
      </w:pPr>
      <w:r w:rsidRPr="00541A1F">
        <w:rPr>
          <w:rFonts w:ascii="Arial" w:eastAsia="Times New Roman" w:hAnsi="Arial" w:cs="Arial"/>
          <w:color w:val="FF0066"/>
          <w:sz w:val="36"/>
          <w:szCs w:val="36"/>
        </w:rPr>
        <w:t xml:space="preserve">Key </w:t>
      </w:r>
      <w:proofErr w:type="gramStart"/>
      <w:r w:rsidRPr="00541A1F">
        <w:rPr>
          <w:rFonts w:ascii="Arial" w:eastAsia="Times New Roman" w:hAnsi="Arial" w:cs="Arial"/>
          <w:color w:val="FF0066"/>
          <w:sz w:val="36"/>
          <w:szCs w:val="36"/>
        </w:rPr>
        <w:t>components :</w:t>
      </w:r>
      <w:proofErr w:type="gramEnd"/>
    </w:p>
    <w:p w:rsidR="00541A1F" w:rsidRPr="00541A1F" w:rsidRDefault="00541A1F" w:rsidP="00541A1F">
      <w:pPr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541A1F">
        <w:rPr>
          <w:rFonts w:ascii="Arial" w:eastAsia="Times New Roman" w:hAnsi="Arial" w:cs="Arial"/>
          <w:color w:val="CCCC00"/>
          <w:sz w:val="36"/>
          <w:szCs w:val="36"/>
        </w:rPr>
        <w:t>Identity and access management (IAM):</w:t>
      </w:r>
      <w:r w:rsidRPr="00541A1F">
        <w:rPr>
          <w:rFonts w:ascii="Arial" w:eastAsia="Times New Roman" w:hAnsi="Arial" w:cs="Arial"/>
          <w:color w:val="0A0A0A"/>
          <w:sz w:val="36"/>
          <w:szCs w:val="36"/>
        </w:rPr>
        <w:t> Defines user roles, permissions, and policies to ensure that only authorized users can access sensitive resources.</w:t>
      </w:r>
    </w:p>
    <w:p w:rsidR="00541A1F" w:rsidRPr="00541A1F" w:rsidRDefault="00541A1F" w:rsidP="00541A1F">
      <w:pPr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541A1F">
        <w:rPr>
          <w:rFonts w:ascii="Arial" w:eastAsia="Times New Roman" w:hAnsi="Arial" w:cs="Arial"/>
          <w:color w:val="CCCC00"/>
          <w:sz w:val="36"/>
          <w:szCs w:val="36"/>
        </w:rPr>
        <w:t>Resource organization:</w:t>
      </w:r>
      <w:r w:rsidRPr="00541A1F">
        <w:rPr>
          <w:rFonts w:ascii="Arial" w:eastAsia="Times New Roman" w:hAnsi="Arial" w:cs="Arial"/>
          <w:color w:val="0A0A0A"/>
          <w:sz w:val="36"/>
          <w:szCs w:val="36"/>
        </w:rPr>
        <w:t> Uses a clear hierarchy to logically structure cloud resources, such as separate accounts or subscriptions for different applications or business units.</w:t>
      </w:r>
    </w:p>
    <w:p w:rsidR="00541A1F" w:rsidRPr="00541A1F" w:rsidRDefault="00541A1F" w:rsidP="00541A1F">
      <w:pPr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541A1F">
        <w:rPr>
          <w:rFonts w:ascii="Arial" w:eastAsia="Times New Roman" w:hAnsi="Arial" w:cs="Arial"/>
          <w:color w:val="CCCC00"/>
          <w:sz w:val="36"/>
          <w:szCs w:val="36"/>
        </w:rPr>
        <w:t>Networking:</w:t>
      </w:r>
      <w:r w:rsidRPr="00541A1F">
        <w:rPr>
          <w:rFonts w:ascii="Arial" w:eastAsia="Times New Roman" w:hAnsi="Arial" w:cs="Arial"/>
          <w:color w:val="0A0A0A"/>
          <w:sz w:val="36"/>
          <w:szCs w:val="36"/>
        </w:rPr>
        <w:t> Sets up a secure and scalable network architecture, including virtual networks, subnets, and rules for connectivity between cloud resources and on-premises systems</w:t>
      </w:r>
    </w:p>
    <w:p w:rsidR="00541A1F" w:rsidRPr="00541A1F" w:rsidRDefault="00541A1F" w:rsidP="00541A1F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541A1F">
        <w:rPr>
          <w:rFonts w:ascii="Arial" w:eastAsia="Times New Roman" w:hAnsi="Arial" w:cs="Arial"/>
          <w:color w:val="CCCC00"/>
          <w:sz w:val="36"/>
          <w:szCs w:val="36"/>
        </w:rPr>
        <w:t>Security and governance:</w:t>
      </w:r>
      <w:r w:rsidRPr="00541A1F">
        <w:rPr>
          <w:rFonts w:ascii="Arial" w:eastAsia="Times New Roman" w:hAnsi="Arial" w:cs="Arial"/>
          <w:color w:val="0A0A0A"/>
          <w:sz w:val="36"/>
          <w:szCs w:val="36"/>
        </w:rPr>
        <w:t> Enforces compliance and security standards through policies, controls, and automation.</w:t>
      </w:r>
    </w:p>
    <w:p w:rsidR="00541A1F" w:rsidRPr="00541A1F" w:rsidRDefault="00541A1F" w:rsidP="00541A1F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541A1F">
        <w:rPr>
          <w:rFonts w:ascii="Arial" w:eastAsia="Times New Roman" w:hAnsi="Arial" w:cs="Arial"/>
          <w:color w:val="CCCC00"/>
          <w:sz w:val="36"/>
          <w:szCs w:val="36"/>
        </w:rPr>
        <w:t>Monitoring and logging:</w:t>
      </w:r>
      <w:r w:rsidRPr="00541A1F">
        <w:rPr>
          <w:rFonts w:ascii="Arial" w:eastAsia="Times New Roman" w:hAnsi="Arial" w:cs="Arial"/>
          <w:color w:val="0A0A0A"/>
          <w:sz w:val="36"/>
          <w:szCs w:val="36"/>
        </w:rPr>
        <w:t> Establishes tools for auditing resource activity, tracking performance, and collecting logs for analysis.</w:t>
      </w:r>
    </w:p>
    <w:p w:rsidR="00541A1F" w:rsidRPr="00541A1F" w:rsidRDefault="00541A1F" w:rsidP="00541A1F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541A1F">
        <w:rPr>
          <w:rFonts w:ascii="Arial" w:eastAsia="Times New Roman" w:hAnsi="Arial" w:cs="Arial"/>
          <w:color w:val="CCCC00"/>
          <w:sz w:val="36"/>
          <w:szCs w:val="36"/>
        </w:rPr>
        <w:t>Cost management:</w:t>
      </w:r>
      <w:r w:rsidRPr="00541A1F">
        <w:rPr>
          <w:rFonts w:ascii="Arial" w:eastAsia="Times New Roman" w:hAnsi="Arial" w:cs="Arial"/>
          <w:color w:val="0A0A0A"/>
          <w:sz w:val="36"/>
          <w:szCs w:val="36"/>
        </w:rPr>
        <w:t> Enables budget allocation and visibility into spending patterns by segregating workloads.</w:t>
      </w:r>
    </w:p>
    <w:p w:rsidR="00541A1F" w:rsidRPr="00541A1F" w:rsidRDefault="00541A1F" w:rsidP="00541A1F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541A1F">
        <w:rPr>
          <w:rFonts w:ascii="Arial" w:eastAsia="Times New Roman" w:hAnsi="Arial" w:cs="Arial"/>
          <w:color w:val="CCCC00"/>
          <w:sz w:val="36"/>
          <w:szCs w:val="36"/>
        </w:rPr>
        <w:t>Infrastructure as Code (</w:t>
      </w:r>
      <w:proofErr w:type="spellStart"/>
      <w:r w:rsidRPr="00541A1F">
        <w:rPr>
          <w:rFonts w:ascii="Arial" w:eastAsia="Times New Roman" w:hAnsi="Arial" w:cs="Arial"/>
          <w:color w:val="CCCC00"/>
          <w:sz w:val="36"/>
          <w:szCs w:val="36"/>
        </w:rPr>
        <w:t>IaC</w:t>
      </w:r>
      <w:proofErr w:type="spellEnd"/>
      <w:r w:rsidRPr="00541A1F">
        <w:rPr>
          <w:rFonts w:ascii="Arial" w:eastAsia="Times New Roman" w:hAnsi="Arial" w:cs="Arial"/>
          <w:color w:val="CCCC00"/>
          <w:sz w:val="36"/>
          <w:szCs w:val="36"/>
        </w:rPr>
        <w:t>):</w:t>
      </w:r>
      <w:r w:rsidRPr="00541A1F">
        <w:rPr>
          <w:rFonts w:ascii="Arial" w:eastAsia="Times New Roman" w:hAnsi="Arial" w:cs="Arial"/>
          <w:color w:val="0A0A0A"/>
          <w:sz w:val="36"/>
          <w:szCs w:val="36"/>
        </w:rPr>
        <w:t xml:space="preserve"> Uses templates, such as </w:t>
      </w:r>
      <w:proofErr w:type="spellStart"/>
      <w:r w:rsidRPr="00541A1F">
        <w:rPr>
          <w:rFonts w:ascii="Arial" w:eastAsia="Times New Roman" w:hAnsi="Arial" w:cs="Arial"/>
          <w:color w:val="0A0A0A"/>
          <w:sz w:val="36"/>
          <w:szCs w:val="36"/>
        </w:rPr>
        <w:t>Terraform</w:t>
      </w:r>
      <w:proofErr w:type="spellEnd"/>
      <w:r w:rsidRPr="00541A1F">
        <w:rPr>
          <w:rFonts w:ascii="Arial" w:eastAsia="Times New Roman" w:hAnsi="Arial" w:cs="Arial"/>
          <w:color w:val="0A0A0A"/>
          <w:sz w:val="36"/>
          <w:szCs w:val="36"/>
        </w:rPr>
        <w:t>, to automate the deployment of the landing zone, which makes the setup repeatable and consistent.</w:t>
      </w:r>
    </w:p>
    <w:p w:rsidR="0078390E" w:rsidRDefault="00541A1F" w:rsidP="00541A1F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:rsidR="00541A1F" w:rsidRDefault="0078390E" w:rsidP="00541A1F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541A1F">
        <w:rPr>
          <w:sz w:val="36"/>
          <w:szCs w:val="36"/>
        </w:rPr>
        <w:t xml:space="preserve">                                              </w:t>
      </w:r>
      <w:r w:rsidR="00541A1F">
        <w:rPr>
          <w:noProof/>
          <w:sz w:val="36"/>
          <w:szCs w:val="36"/>
        </w:rPr>
        <w:drawing>
          <wp:inline distT="0" distB="0" distL="0" distR="0">
            <wp:extent cx="5562600" cy="3028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90E" w:rsidRPr="0078390E" w:rsidRDefault="0078390E" w:rsidP="0078390E">
      <w:pPr>
        <w:shd w:val="clear" w:color="auto" w:fill="FFFFFF"/>
        <w:rPr>
          <w:rFonts w:ascii="Arial" w:eastAsia="Times New Roman" w:hAnsi="Arial" w:cs="Arial"/>
          <w:color w:val="7030A0"/>
          <w:sz w:val="36"/>
          <w:szCs w:val="36"/>
        </w:rPr>
      </w:pPr>
      <w:r w:rsidRPr="0078390E">
        <w:rPr>
          <w:rFonts w:ascii="Arial" w:eastAsia="Times New Roman" w:hAnsi="Arial" w:cs="Arial"/>
          <w:color w:val="7030A0"/>
          <w:sz w:val="36"/>
          <w:szCs w:val="36"/>
        </w:rPr>
        <w:t>L</w:t>
      </w:r>
      <w:r>
        <w:rPr>
          <w:rFonts w:ascii="Arial" w:eastAsia="Times New Roman" w:hAnsi="Arial" w:cs="Arial"/>
          <w:color w:val="7030A0"/>
          <w:sz w:val="36"/>
          <w:szCs w:val="36"/>
        </w:rPr>
        <w:t xml:space="preserve">anding Zone in </w:t>
      </w:r>
      <w:proofErr w:type="gramStart"/>
      <w:r>
        <w:rPr>
          <w:rFonts w:ascii="Arial" w:eastAsia="Times New Roman" w:hAnsi="Arial" w:cs="Arial"/>
          <w:color w:val="7030A0"/>
          <w:sz w:val="36"/>
          <w:szCs w:val="36"/>
        </w:rPr>
        <w:t>AZURE</w:t>
      </w:r>
      <w:r w:rsidRPr="0078390E">
        <w:rPr>
          <w:rFonts w:ascii="Arial" w:eastAsia="Times New Roman" w:hAnsi="Arial" w:cs="Arial"/>
          <w:color w:val="7030A0"/>
          <w:sz w:val="36"/>
          <w:szCs w:val="36"/>
        </w:rPr>
        <w:t xml:space="preserve"> :</w:t>
      </w:r>
      <w:proofErr w:type="gramEnd"/>
    </w:p>
    <w:p w:rsidR="0078390E" w:rsidRDefault="0078390E" w:rsidP="0078390E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78390E">
        <w:rPr>
          <w:rFonts w:ascii="Arial" w:eastAsia="Times New Roman" w:hAnsi="Arial" w:cs="Arial"/>
          <w:color w:val="0A0A0A"/>
          <w:sz w:val="36"/>
          <w:szCs w:val="36"/>
        </w:rPr>
        <w:t xml:space="preserve">An Azure landing zone is a secure, multi-subscription cloud environment that is the foundational component of the Cloud Adoption Framework (CAF) for Azure. </w:t>
      </w:r>
    </w:p>
    <w:p w:rsidR="0078390E" w:rsidRDefault="0078390E" w:rsidP="0078390E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78390E">
        <w:rPr>
          <w:rFonts w:ascii="Arial" w:eastAsia="Times New Roman" w:hAnsi="Arial" w:cs="Arial"/>
          <w:color w:val="0A0A0A"/>
          <w:sz w:val="36"/>
          <w:szCs w:val="36"/>
        </w:rPr>
        <w:t>It provides the building blocks for an organization to manage, govern, and scale its applications and workloads effectively and securely. </w:t>
      </w:r>
    </w:p>
    <w:p w:rsidR="0078390E" w:rsidRDefault="0078390E" w:rsidP="0078390E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t xml:space="preserve">  </w:t>
      </w:r>
    </w:p>
    <w:p w:rsidR="0078390E" w:rsidRPr="0078390E" w:rsidRDefault="0078390E" w:rsidP="0078390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78390E">
        <w:rPr>
          <w:rFonts w:ascii="Arial" w:eastAsia="Times New Roman" w:hAnsi="Arial" w:cs="Arial"/>
          <w:color w:val="0A0A0A"/>
          <w:sz w:val="36"/>
          <w:szCs w:val="36"/>
        </w:rPr>
        <w:t xml:space="preserve">  </w:t>
      </w:r>
      <w:r>
        <w:rPr>
          <w:noProof/>
          <w:sz w:val="36"/>
          <w:szCs w:val="36"/>
        </w:rPr>
        <w:t xml:space="preserve">  </w:t>
      </w:r>
      <w:r>
        <w:rPr>
          <w:noProof/>
          <w:sz w:val="36"/>
          <w:szCs w:val="36"/>
        </w:rPr>
        <w:drawing>
          <wp:inline distT="0" distB="0" distL="0" distR="0">
            <wp:extent cx="12113356" cy="4333875"/>
            <wp:effectExtent l="19050" t="0" r="244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0" cy="433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90E" w:rsidRDefault="0078390E" w:rsidP="00541A1F">
      <w:pPr>
        <w:rPr>
          <w:sz w:val="36"/>
          <w:szCs w:val="36"/>
        </w:rPr>
      </w:pPr>
    </w:p>
    <w:p w:rsidR="007424B9" w:rsidRPr="007424B9" w:rsidRDefault="0078390E" w:rsidP="007424B9">
      <w:pPr>
        <w:rPr>
          <w:color w:val="FF6600"/>
          <w:sz w:val="36"/>
          <w:szCs w:val="36"/>
        </w:rPr>
      </w:pPr>
      <w:r w:rsidRPr="007424B9">
        <w:rPr>
          <w:color w:val="FF6600"/>
          <w:sz w:val="36"/>
          <w:szCs w:val="36"/>
        </w:rPr>
        <w:t xml:space="preserve">    Landing Zone in </w:t>
      </w:r>
      <w:proofErr w:type="gramStart"/>
      <w:r w:rsidRPr="007424B9">
        <w:rPr>
          <w:color w:val="FF6600"/>
          <w:sz w:val="36"/>
          <w:szCs w:val="36"/>
        </w:rPr>
        <w:t>AWS</w:t>
      </w:r>
      <w:r w:rsidR="007424B9" w:rsidRPr="007424B9">
        <w:rPr>
          <w:color w:val="FF6600"/>
          <w:sz w:val="36"/>
          <w:szCs w:val="36"/>
        </w:rPr>
        <w:t xml:space="preserve"> :</w:t>
      </w:r>
      <w:proofErr w:type="gramEnd"/>
      <w:r w:rsidR="007424B9" w:rsidRPr="007424B9">
        <w:rPr>
          <w:color w:val="FF6600"/>
          <w:sz w:val="36"/>
          <w:szCs w:val="36"/>
        </w:rPr>
        <w:t xml:space="preserve"> </w:t>
      </w:r>
    </w:p>
    <w:p w:rsidR="007424B9" w:rsidRPr="007424B9" w:rsidRDefault="007424B9" w:rsidP="007424B9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 w:rsidRPr="007424B9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An AWS landing zone is </w:t>
      </w:r>
      <w:r w:rsidRPr="007424B9">
        <w:rPr>
          <w:color w:val="000000" w:themeColor="text1"/>
          <w:sz w:val="36"/>
          <w:szCs w:val="36"/>
        </w:rPr>
        <w:t>a secure, multi-account AWS environment that is the foundational starting point for deploying and managing workloads</w:t>
      </w:r>
      <w:r w:rsidRPr="007424B9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 It is a scalable environment that incorporates AWS best practices for security, networking, governance, and identity.</w:t>
      </w:r>
    </w:p>
    <w:p w:rsidR="007424B9" w:rsidRDefault="007424B9" w:rsidP="007424B9">
      <w:pPr>
        <w:pStyle w:val="ListParagraph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7424B9" w:rsidRDefault="007424B9" w:rsidP="007424B9">
      <w:pPr>
        <w:pStyle w:val="ListParagraph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                     </w:t>
      </w:r>
      <w:r w:rsidR="006E578A">
        <w:rPr>
          <w:rFonts w:ascii="Arial" w:hAnsi="Arial" w:cs="Arial"/>
          <w:noProof/>
          <w:color w:val="000000" w:themeColor="text1"/>
          <w:sz w:val="36"/>
          <w:szCs w:val="36"/>
          <w:shd w:val="clear" w:color="auto" w:fill="FFFFFF"/>
        </w:rPr>
        <w:drawing>
          <wp:inline distT="0" distB="0" distL="0" distR="0">
            <wp:extent cx="12230100" cy="48006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4B9" w:rsidRPr="007424B9" w:rsidRDefault="007424B9" w:rsidP="007424B9">
      <w:pPr>
        <w:pStyle w:val="ListParagraph"/>
        <w:rPr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  </w:t>
      </w:r>
    </w:p>
    <w:sectPr w:rsidR="007424B9" w:rsidRPr="007424B9" w:rsidSect="007208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27332"/>
    <w:multiLevelType w:val="hybridMultilevel"/>
    <w:tmpl w:val="37BC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E688C"/>
    <w:multiLevelType w:val="hybridMultilevel"/>
    <w:tmpl w:val="364A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F5EAE"/>
    <w:multiLevelType w:val="multilevel"/>
    <w:tmpl w:val="1F74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3F3402"/>
    <w:multiLevelType w:val="hybridMultilevel"/>
    <w:tmpl w:val="4900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E7B33"/>
    <w:multiLevelType w:val="hybridMultilevel"/>
    <w:tmpl w:val="63F2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E6D6F"/>
    <w:multiLevelType w:val="hybridMultilevel"/>
    <w:tmpl w:val="0452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628B1"/>
    <w:multiLevelType w:val="hybridMultilevel"/>
    <w:tmpl w:val="6EBCB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B71829"/>
    <w:multiLevelType w:val="hybridMultilevel"/>
    <w:tmpl w:val="29EEE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B10AEE"/>
    <w:multiLevelType w:val="hybridMultilevel"/>
    <w:tmpl w:val="07A8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383882"/>
    <w:multiLevelType w:val="multilevel"/>
    <w:tmpl w:val="1346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9E1CDD"/>
    <w:multiLevelType w:val="hybridMultilevel"/>
    <w:tmpl w:val="168A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0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541A1F"/>
    <w:rsid w:val="004652B1"/>
    <w:rsid w:val="00541A1F"/>
    <w:rsid w:val="006E578A"/>
    <w:rsid w:val="0072086A"/>
    <w:rsid w:val="007424B9"/>
    <w:rsid w:val="00783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72086A"/>
  </w:style>
  <w:style w:type="paragraph" w:styleId="Heading1">
    <w:name w:val="heading 1"/>
    <w:basedOn w:val="Normal"/>
    <w:next w:val="Normal"/>
    <w:uiPriority w:val="5"/>
    <w:qFormat/>
    <w:rsid w:val="0072086A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72086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72086A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72086A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72086A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72086A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72086A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72086A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72086A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72086A"/>
    <w:rPr>
      <w:color w:val="808080"/>
    </w:rPr>
  </w:style>
  <w:style w:type="paragraph" w:customStyle="1" w:styleId="Account">
    <w:name w:val="Account"/>
    <w:semiHidden/>
    <w:rsid w:val="0072086A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72086A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72086A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72086A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72086A"/>
    <w:rPr>
      <w:i/>
      <w:iCs/>
    </w:rPr>
  </w:style>
  <w:style w:type="character" w:styleId="Strong">
    <w:name w:val="Strong"/>
    <w:basedOn w:val="DefaultParagraphFont"/>
    <w:uiPriority w:val="22"/>
    <w:qFormat/>
    <w:rsid w:val="0072086A"/>
    <w:rPr>
      <w:b/>
      <w:bCs/>
    </w:rPr>
  </w:style>
  <w:style w:type="paragraph" w:customStyle="1" w:styleId="underline">
    <w:name w:val="underline"/>
    <w:semiHidden/>
    <w:rsid w:val="0072086A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72086A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541A1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1F"/>
    <w:rPr>
      <w:rFonts w:ascii="Tahoma" w:hAnsi="Tahoma" w:cs="Tahoma"/>
      <w:sz w:val="16"/>
      <w:szCs w:val="16"/>
    </w:rPr>
  </w:style>
  <w:style w:type="character" w:customStyle="1" w:styleId="t286pc">
    <w:name w:val="t286pc"/>
    <w:basedOn w:val="DefaultParagraphFont"/>
    <w:rsid w:val="00541A1F"/>
  </w:style>
  <w:style w:type="character" w:customStyle="1" w:styleId="wwdjyf">
    <w:name w:val="wwdjyf"/>
    <w:basedOn w:val="DefaultParagraphFont"/>
    <w:rsid w:val="0078390E"/>
  </w:style>
  <w:style w:type="character" w:customStyle="1" w:styleId="vkekvd">
    <w:name w:val="vkekvd"/>
    <w:basedOn w:val="DefaultParagraphFont"/>
    <w:rsid w:val="007839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783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51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1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5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8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3912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13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3FF4"/>
    <w:rsid w:val="00BE3FF4"/>
    <w:rsid w:val="00E30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3FF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LANDING ZONE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3670DA2D-EC87-45FE-A57E-9BEDC409236B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36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Sinh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2025-09-10T06:50:00Z</dcterms:created>
  <dcterms:modified xsi:type="dcterms:W3CDTF">2025-09-10T07:26:00Z</dcterms:modified>
</cp:coreProperties>
</file>