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after="80"/>
        <w:jc w:val="center"/>
      </w:pPr>
      <w:r>
        <w:rPr>
          <w:rFonts w:ascii="Arial" w:cs="Arial" w:eastAsia="Arial" w:hAnsi="Arial"/>
          <w:b/>
          <w:bCs/>
          <w:color w:val="1F6FEB"/>
          <w:sz w:val="80"/>
          <w:szCs w:val="80"/>
        </w:rPr>
        <w:t xml:space="preserve">SPENDLY</w:t>
      </w:r>
    </w:p>
    <w:p>
      <w:pPr>
        <w:spacing w:after="80"/>
        <w:jc w:val="center"/>
      </w:pPr>
      <w:r>
        <w:rPr>
          <w:rFonts w:ascii="Arial" w:cs="Arial" w:eastAsia="Arial" w:hAnsi="Arial"/>
          <w:color w:val="374151"/>
          <w:sz w:val="36"/>
          <w:szCs w:val="36"/>
        </w:rPr>
        <w:t xml:space="preserve">Personal Finance Tracker</w:t>
      </w:r>
    </w:p>
    <w:p>
      <w:pPr>
        <w:shd w:fill="1F6FEB" w:val="clear"/>
        <w:spacing w:before="160" w:after="400"/>
        <w:ind w:left="1800" w:right="1800"/>
        <w:jc w:val="center"/>
      </w:pPr>
      <w:r>
        <w:rPr>
          <w:rFonts w:ascii="Arial" w:cs="Arial" w:eastAsia="Arial" w:hAnsi="Arial"/>
          <w:b/>
          <w:bCs/>
          <w:color w:val="FFFFFF"/>
          <w:sz w:val="26"/>
          <w:szCs w:val="26"/>
        </w:rPr>
        <w:t xml:space="preserve">BUSINESS REQUIREMENTS SPECIFICATION</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Document Reference</w:t>
            </w:r>
          </w:p>
        </w:tc>
        <w:tc>
          <w:tcPr>
            <w:tcW w:type="dxa" w:w="656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color w:val="0D1117"/>
                <w:sz w:val="20"/>
                <w:szCs w:val="20"/>
              </w:rPr>
              <w:t xml:space="preserve">SPENDLY-BRS-001</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Version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117"/>
                <w:sz w:val="20"/>
                <w:szCs w:val="20"/>
              </w:rPr>
              <w:t xml:space="preserve">v1.0</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Date</w:t>
            </w:r>
          </w:p>
        </w:tc>
        <w:tc>
          <w:tcPr>
            <w:tcW w:type="dxa" w:w="656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color w:val="0D1117"/>
                <w:sz w:val="20"/>
                <w:szCs w:val="20"/>
              </w:rPr>
              <w:t xml:space="preserve">March 2026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Author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117"/>
                <w:sz w:val="20"/>
                <w:szCs w:val="20"/>
              </w:rPr>
              <w:t xml:space="preserve">Nandun De Silva</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Status</w:t>
            </w:r>
          </w:p>
        </w:tc>
        <w:tc>
          <w:tcPr>
            <w:tcW w:type="dxa" w:w="656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color w:val="0D1117"/>
                <w:sz w:val="20"/>
                <w:szCs w:val="20"/>
              </w:rPr>
              <w:t xml:space="preserve">Approved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Project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117"/>
                <w:sz w:val="20"/>
                <w:szCs w:val="20"/>
              </w:rPr>
              <w:t xml:space="preserve">Spendly — Personal Finance Tracker</w:t>
            </w:r>
          </w:p>
        </w:tc>
      </w:tr>
    </w:tbl>
    <w:p>
      <w:r>
        <w:br w:type="page"/>
      </w:r>
    </w:p>
    <w:p>
      <w:pPr>
        <w:shd w:fill="1F6FEB" w:val="clear"/>
        <w:spacing w:before="280" w:after="120"/>
        <w:ind w:left="160" w:right="160"/>
      </w:pPr>
      <w:r>
        <w:rPr>
          <w:rFonts w:ascii="Arial" w:cs="Arial" w:eastAsia="Arial" w:hAnsi="Arial"/>
          <w:b/>
          <w:bCs/>
          <w:color w:val="FFFFFF"/>
          <w:sz w:val="26"/>
          <w:szCs w:val="26"/>
        </w:rPr>
        <w:t xml:space="preserve">1.  INTRODUCTION</w:t>
      </w:r>
    </w:p>
    <w:p>
      <w:pPr>
        <w:spacing w:before="0" w:after="80"/>
      </w:pPr>
      <w:r>
        <w:t xml:space="preserve"/>
      </w:r>
    </w:p>
    <w:p>
      <w:pPr>
        <w:pBdr>
          <w:bottom w:val="single" w:color="DBEAFE" w:sz="2" w:space="1"/>
        </w:pBdr>
        <w:spacing w:before="200" w:after="80"/>
        <w:ind w:left="160"/>
      </w:pPr>
      <w:r>
        <w:rPr>
          <w:rFonts w:ascii="Arial" w:cs="Arial" w:eastAsia="Arial" w:hAnsi="Arial"/>
          <w:b/>
          <w:bCs/>
          <w:color w:val="1F6FEB"/>
          <w:sz w:val="24"/>
          <w:szCs w:val="24"/>
        </w:rPr>
        <w:t xml:space="preserve">1.1  Purpose</w:t>
      </w:r>
    </w:p>
    <w:p>
      <w:pPr>
        <w:spacing w:before="60" w:after="60"/>
        <w:ind w:left="160"/>
      </w:pPr>
      <w:r>
        <w:rPr>
          <w:rFonts w:ascii="Arial" w:cs="Arial" w:eastAsia="Arial" w:hAnsi="Arial"/>
          <w:color w:val="0D1117"/>
          <w:sz w:val="22"/>
          <w:szCs w:val="22"/>
        </w:rPr>
        <w:t xml:space="preserve">This Business Requirements Specification (BRS) documents the business needs, objectives, stakeholder expectations, and high-level requirements for the Spendly Personal Finance Tracker mobile application. It serves as the foundational agreement between the project stakeholders and the development team before detailed technical specifications are produced.</w:t>
      </w:r>
    </w:p>
    <w:p>
      <w:pPr>
        <w:pBdr>
          <w:bottom w:val="single" w:color="DBEAFE" w:sz="2" w:space="1"/>
        </w:pBdr>
        <w:spacing w:before="200" w:after="80"/>
        <w:ind w:left="160"/>
      </w:pPr>
      <w:r>
        <w:rPr>
          <w:rFonts w:ascii="Arial" w:cs="Arial" w:eastAsia="Arial" w:hAnsi="Arial"/>
          <w:b/>
          <w:bCs/>
          <w:color w:val="1F6FEB"/>
          <w:sz w:val="24"/>
          <w:szCs w:val="24"/>
        </w:rPr>
        <w:t xml:space="preserve">1.2  Document Scope</w:t>
      </w:r>
    </w:p>
    <w:p>
      <w:pPr>
        <w:spacing w:before="60" w:after="60"/>
        <w:ind w:left="160"/>
      </w:pPr>
      <w:r>
        <w:rPr>
          <w:rFonts w:ascii="Arial" w:cs="Arial" w:eastAsia="Arial" w:hAnsi="Arial"/>
          <w:color w:val="0D1117"/>
          <w:sz w:val="22"/>
          <w:szCs w:val="22"/>
        </w:rPr>
        <w:t xml:space="preserve">This document covers the business context, problem statement, stakeholder analysis, business requirements, constraints, and assumptions for Spendly v1.0. It does not include detailed technical or functional specifications — those are documented in the Software Requirements Specification (SRS).</w:t>
      </w:r>
    </w:p>
    <w:p>
      <w:pPr>
        <w:pBdr>
          <w:bottom w:val="single" w:color="DBEAFE" w:sz="2" w:space="1"/>
        </w:pBdr>
        <w:spacing w:before="200" w:after="80"/>
        <w:ind w:left="160"/>
      </w:pPr>
      <w:r>
        <w:rPr>
          <w:rFonts w:ascii="Arial" w:cs="Arial" w:eastAsia="Arial" w:hAnsi="Arial"/>
          <w:b/>
          <w:bCs/>
          <w:color w:val="1F6FEB"/>
          <w:sz w:val="24"/>
          <w:szCs w:val="24"/>
        </w:rPr>
        <w:t xml:space="preserve">1.3  Intended Audience</w:t>
      </w:r>
    </w:p>
    <w:p>
      <w:pPr>
        <w:pStyle w:val="ListParagraph"/>
        <w:numPr>
          <w:ilvl w:val="0"/>
          <w:numId w:val="2"/>
        </w:numPr>
        <w:spacing w:before="40" w:after="40"/>
      </w:pPr>
      <w:r>
        <w:rPr>
          <w:rFonts w:ascii="Arial" w:cs="Arial" w:eastAsia="Arial" w:hAnsi="Arial"/>
          <w:b w:val="false"/>
          <w:bCs w:val="false"/>
          <w:color w:val="0D1117"/>
          <w:sz w:val="22"/>
          <w:szCs w:val="22"/>
        </w:rPr>
        <w:t xml:space="preserve">Project Manager / Lead Developer — Nandun De Silva</w:t>
      </w:r>
    </w:p>
    <w:p>
      <w:pPr>
        <w:pStyle w:val="ListParagraph"/>
        <w:numPr>
          <w:ilvl w:val="0"/>
          <w:numId w:val="2"/>
        </w:numPr>
        <w:spacing w:before="40" w:after="40"/>
      </w:pPr>
      <w:r>
        <w:rPr>
          <w:rFonts w:ascii="Arial" w:cs="Arial" w:eastAsia="Arial" w:hAnsi="Arial"/>
          <w:b w:val="false"/>
          <w:bCs w:val="false"/>
          <w:color w:val="0D1117"/>
          <w:sz w:val="22"/>
          <w:szCs w:val="22"/>
        </w:rPr>
        <w:t xml:space="preserve">Academic reviewers and portfolio assessors</w:t>
      </w:r>
    </w:p>
    <w:p>
      <w:pPr>
        <w:pStyle w:val="ListParagraph"/>
        <w:numPr>
          <w:ilvl w:val="0"/>
          <w:numId w:val="2"/>
        </w:numPr>
        <w:spacing w:before="40" w:after="40"/>
      </w:pPr>
      <w:r>
        <w:rPr>
          <w:rFonts w:ascii="Arial" w:cs="Arial" w:eastAsia="Arial" w:hAnsi="Arial"/>
          <w:b w:val="false"/>
          <w:bCs w:val="false"/>
          <w:color w:val="0D1117"/>
          <w:sz w:val="22"/>
          <w:szCs w:val="22"/>
        </w:rPr>
        <w:t xml:space="preserve">Potential employers reviewing the project documentation</w:t>
      </w:r>
    </w:p>
    <w:p>
      <w:pPr>
        <w:pBdr>
          <w:bottom w:val="single" w:color="DBEAFE" w:sz="2" w:space="1"/>
        </w:pBdr>
        <w:spacing w:before="200" w:after="80"/>
        <w:ind w:left="160"/>
      </w:pPr>
      <w:r>
        <w:rPr>
          <w:rFonts w:ascii="Arial" w:cs="Arial" w:eastAsia="Arial" w:hAnsi="Arial"/>
          <w:b/>
          <w:bCs/>
          <w:color w:val="1F6FEB"/>
          <w:sz w:val="24"/>
          <w:szCs w:val="24"/>
        </w:rPr>
        <w:t xml:space="preserve">1.4  References</w:t>
      </w:r>
    </w:p>
    <w:p>
      <w:pPr>
        <w:pStyle w:val="ListParagraph"/>
        <w:numPr>
          <w:ilvl w:val="0"/>
          <w:numId w:val="2"/>
        </w:numPr>
        <w:spacing w:before="40" w:after="40"/>
      </w:pPr>
      <w:r>
        <w:rPr>
          <w:rFonts w:ascii="Arial" w:cs="Arial" w:eastAsia="Arial" w:hAnsi="Arial"/>
          <w:b w:val="false"/>
          <w:bCs w:val="false"/>
          <w:color w:val="0D1117"/>
          <w:sz w:val="22"/>
          <w:szCs w:val="22"/>
        </w:rPr>
        <w:t xml:space="preserve">Spendly Project Charter v1.0</w:t>
      </w:r>
    </w:p>
    <w:p>
      <w:pPr>
        <w:pStyle w:val="ListParagraph"/>
        <w:numPr>
          <w:ilvl w:val="0"/>
          <w:numId w:val="2"/>
        </w:numPr>
        <w:spacing w:before="40" w:after="40"/>
      </w:pPr>
      <w:r>
        <w:rPr>
          <w:rFonts w:ascii="Arial" w:cs="Arial" w:eastAsia="Arial" w:hAnsi="Arial"/>
          <w:b w:val="false"/>
          <w:bCs w:val="false"/>
          <w:color w:val="0D1117"/>
          <w:sz w:val="22"/>
          <w:szCs w:val="22"/>
        </w:rPr>
        <w:t xml:space="preserve">Agile Scrum Framework — Scrum Guide (Schwaber &amp; Sutherland)</w:t>
      </w:r>
    </w:p>
    <w:p>
      <w:pPr>
        <w:pStyle w:val="ListParagraph"/>
        <w:numPr>
          <w:ilvl w:val="0"/>
          <w:numId w:val="2"/>
        </w:numPr>
        <w:spacing w:before="40" w:after="40"/>
      </w:pPr>
      <w:r>
        <w:rPr>
          <w:rFonts w:ascii="Arial" w:cs="Arial" w:eastAsia="Arial" w:hAnsi="Arial"/>
          <w:b w:val="false"/>
          <w:bCs w:val="false"/>
          <w:color w:val="0D1117"/>
          <w:sz w:val="22"/>
          <w:szCs w:val="22"/>
        </w:rPr>
        <w:t xml:space="preserve">MoSCoW Prioritisation Method</w:t>
      </w:r>
    </w:p>
    <w:p>
      <w:pPr>
        <w:shd w:fill="1F6FEB" w:val="clear"/>
        <w:spacing w:before="280" w:after="120"/>
        <w:ind w:left="160" w:right="160"/>
      </w:pPr>
      <w:r>
        <w:rPr>
          <w:rFonts w:ascii="Arial" w:cs="Arial" w:eastAsia="Arial" w:hAnsi="Arial"/>
          <w:b/>
          <w:bCs/>
          <w:color w:val="FFFFFF"/>
          <w:sz w:val="26"/>
          <w:szCs w:val="26"/>
        </w:rPr>
        <w:t xml:space="preserve">2.  BUSINESS CONTEXT</w:t>
      </w:r>
    </w:p>
    <w:p>
      <w:pPr>
        <w:spacing w:before="0" w:after="80"/>
      </w:pPr>
      <w:r>
        <w:t xml:space="preserve"/>
      </w:r>
    </w:p>
    <w:p>
      <w:pPr>
        <w:pBdr>
          <w:bottom w:val="single" w:color="DBEAFE" w:sz="2" w:space="1"/>
        </w:pBdr>
        <w:spacing w:before="200" w:after="80"/>
        <w:ind w:left="160"/>
      </w:pPr>
      <w:r>
        <w:rPr>
          <w:rFonts w:ascii="Arial" w:cs="Arial" w:eastAsia="Arial" w:hAnsi="Arial"/>
          <w:b/>
          <w:bCs/>
          <w:color w:val="1F6FEB"/>
          <w:sz w:val="24"/>
          <w:szCs w:val="24"/>
        </w:rPr>
        <w:t xml:space="preserve">2.1  Background</w:t>
      </w:r>
    </w:p>
    <w:p>
      <w:pPr>
        <w:spacing w:before="60" w:after="60"/>
        <w:ind w:left="160"/>
      </w:pPr>
      <w:r>
        <w:rPr>
          <w:rFonts w:ascii="Arial" w:cs="Arial" w:eastAsia="Arial" w:hAnsi="Arial"/>
          <w:color w:val="0D1117"/>
          <w:sz w:val="22"/>
          <w:szCs w:val="22"/>
        </w:rPr>
        <w:t xml:space="preserve">Personal finance management is a critical life skill, yet a significant proportion of young adults — particularly students and early-career professionals — lack effective tools or habits for tracking income and expenditure. Studies consistently show that financial awareness directly correlates with better savings behaviour and reduced financial stress.</w:t>
      </w:r>
    </w:p>
    <w:p>
      <w:pPr>
        <w:spacing w:before="60" w:after="60"/>
        <w:ind w:left="160"/>
      </w:pPr>
      <w:r>
        <w:rPr>
          <w:rFonts w:ascii="Arial" w:cs="Arial" w:eastAsia="Arial" w:hAnsi="Arial"/>
          <w:color w:val="0D1117"/>
          <w:sz w:val="22"/>
          <w:szCs w:val="22"/>
        </w:rPr>
        <w:t xml:space="preserve">In Sri Lanka and similar emerging markets, the majority of personal finance activity occurs in cash or through informal channels, making digital tracking even more valuable. Existing applications such as Mint, YNAB, and Money Manager are either geographically restricted, paid, overly complex, or require bank account linking — barriers that prevent adoption among the target demographic.</w:t>
      </w:r>
    </w:p>
    <w:p>
      <w:pPr>
        <w:pBdr>
          <w:bottom w:val="single" w:color="DBEAFE" w:sz="2" w:space="1"/>
        </w:pBdr>
        <w:spacing w:before="200" w:after="80"/>
        <w:ind w:left="160"/>
      </w:pPr>
      <w:r>
        <w:rPr>
          <w:rFonts w:ascii="Arial" w:cs="Arial" w:eastAsia="Arial" w:hAnsi="Arial"/>
          <w:b/>
          <w:bCs/>
          <w:color w:val="1F6FEB"/>
          <w:sz w:val="24"/>
          <w:szCs w:val="24"/>
        </w:rPr>
        <w:t xml:space="preserve">2.2  Problem Statement</w:t>
      </w:r>
    </w:p>
    <w:p>
      <w:pPr>
        <w:spacing w:before="60" w:after="60"/>
        <w:ind w:left="160"/>
      </w:pPr>
      <w:r>
        <w:rPr>
          <w:rFonts w:ascii="Arial" w:cs="Arial" w:eastAsia="Arial" w:hAnsi="Arial"/>
          <w:color w:val="0D1117"/>
          <w:sz w:val="22"/>
          <w:szCs w:val="22"/>
        </w:rPr>
        <w:t xml:space="preserve">Young professionals and students in Sri Lanka and similar markets have no accessible, offline-capable, free personal finance tracking tool that is simple enough for daily use yet insightful enough to drive behaviour change. The result is poor financial visibility, overspending, and inability to meet savings goals.</w:t>
      </w:r>
    </w:p>
    <w:p>
      <w:pPr>
        <w:pBdr>
          <w:bottom w:val="single" w:color="DBEAFE" w:sz="2" w:space="1"/>
        </w:pBdr>
        <w:spacing w:before="200" w:after="80"/>
        <w:ind w:left="160"/>
      </w:pPr>
      <w:r>
        <w:rPr>
          <w:rFonts w:ascii="Arial" w:cs="Arial" w:eastAsia="Arial" w:hAnsi="Arial"/>
          <w:b/>
          <w:bCs/>
          <w:color w:val="1F6FEB"/>
          <w:sz w:val="24"/>
          <w:szCs w:val="24"/>
        </w:rPr>
        <w:t xml:space="preserve">2.3  Opportunity</w:t>
      </w:r>
    </w:p>
    <w:p>
      <w:pPr>
        <w:spacing w:before="60" w:after="60"/>
        <w:ind w:left="160"/>
      </w:pPr>
      <w:r>
        <w:rPr>
          <w:rFonts w:ascii="Arial" w:cs="Arial" w:eastAsia="Arial" w:hAnsi="Arial"/>
          <w:color w:val="0D1117"/>
          <w:sz w:val="22"/>
          <w:szCs w:val="22"/>
        </w:rPr>
        <w:t xml:space="preserve">There is a clear opportunity to deliver a lightweight, intuitive, offline-first mobile application that enables users to track income and expenses by category, set budgets, and visualise spending trends — with zero cost and no bank account requirement. Spendly fills this gap as a portfolio-grade, Play Store-deployable application.</w:t>
      </w:r>
    </w:p>
    <w:p>
      <w:pPr>
        <w:pBdr>
          <w:bottom w:val="single" w:color="DBEAFE" w:sz="2" w:space="1"/>
        </w:pBdr>
        <w:spacing w:before="200" w:after="80"/>
        <w:ind w:left="160"/>
      </w:pPr>
      <w:r>
        <w:rPr>
          <w:rFonts w:ascii="Arial" w:cs="Arial" w:eastAsia="Arial" w:hAnsi="Arial"/>
          <w:b/>
          <w:bCs/>
          <w:color w:val="1F6FEB"/>
          <w:sz w:val="24"/>
          <w:szCs w:val="24"/>
        </w:rPr>
        <w:t xml:space="preserve">2.4  Business Goals</w:t>
      </w:r>
    </w:p>
    <w:p>
      <w:pPr>
        <w:pStyle w:val="ListParagraph"/>
        <w:numPr>
          <w:ilvl w:val="0"/>
          <w:numId w:val="2"/>
        </w:numPr>
        <w:spacing w:before="40" w:after="40"/>
      </w:pPr>
      <w:r>
        <w:rPr>
          <w:rFonts w:ascii="Arial" w:cs="Arial" w:eastAsia="Arial" w:hAnsi="Arial"/>
          <w:b w:val="false"/>
          <w:bCs w:val="false"/>
          <w:color w:val="0D1117"/>
          <w:sz w:val="22"/>
          <w:szCs w:val="22"/>
        </w:rPr>
        <w:t xml:space="preserve">Provide a free, offline-capable personal finance tracker for Android.</w:t>
      </w:r>
    </w:p>
    <w:p>
      <w:pPr>
        <w:pStyle w:val="ListParagraph"/>
        <w:numPr>
          <w:ilvl w:val="0"/>
          <w:numId w:val="2"/>
        </w:numPr>
        <w:spacing w:before="40" w:after="40"/>
      </w:pPr>
      <w:r>
        <w:rPr>
          <w:rFonts w:ascii="Arial" w:cs="Arial" w:eastAsia="Arial" w:hAnsi="Arial"/>
          <w:b w:val="false"/>
          <w:bCs w:val="false"/>
          <w:color w:val="0D1117"/>
          <w:sz w:val="22"/>
          <w:szCs w:val="22"/>
        </w:rPr>
        <w:t xml:space="preserve">Enable users to achieve financial awareness through simple daily recording habits.</w:t>
      </w:r>
    </w:p>
    <w:p>
      <w:pPr>
        <w:pStyle w:val="ListParagraph"/>
        <w:numPr>
          <w:ilvl w:val="0"/>
          <w:numId w:val="2"/>
        </w:numPr>
        <w:spacing w:before="40" w:after="40"/>
      </w:pPr>
      <w:r>
        <w:rPr>
          <w:rFonts w:ascii="Arial" w:cs="Arial" w:eastAsia="Arial" w:hAnsi="Arial"/>
          <w:b w:val="false"/>
          <w:bCs w:val="false"/>
          <w:color w:val="0D1117"/>
          <w:sz w:val="22"/>
          <w:szCs w:val="22"/>
        </w:rPr>
        <w:t xml:space="preserve">Demonstrate a complete, professional SDLC project for portfolio and career advancement.</w:t>
      </w:r>
    </w:p>
    <w:p>
      <w:pPr>
        <w:pStyle w:val="ListParagraph"/>
        <w:numPr>
          <w:ilvl w:val="0"/>
          <w:numId w:val="2"/>
        </w:numPr>
        <w:spacing w:before="40" w:after="40"/>
      </w:pPr>
      <w:r>
        <w:rPr>
          <w:rFonts w:ascii="Arial" w:cs="Arial" w:eastAsia="Arial" w:hAnsi="Arial"/>
          <w:b w:val="false"/>
          <w:bCs w:val="false"/>
          <w:color w:val="0D1117"/>
          <w:sz w:val="22"/>
          <w:szCs w:val="22"/>
        </w:rPr>
        <w:t xml:space="preserve">Publish a production-ready application to Google Play Store by May 2026.</w:t>
      </w:r>
    </w:p>
    <w:p>
      <w:pPr>
        <w:shd w:fill="1F6FEB" w:val="clear"/>
        <w:spacing w:before="280" w:after="120"/>
        <w:ind w:left="160" w:right="160"/>
      </w:pPr>
      <w:r>
        <w:rPr>
          <w:rFonts w:ascii="Arial" w:cs="Arial" w:eastAsia="Arial" w:hAnsi="Arial"/>
          <w:b/>
          <w:bCs/>
          <w:color w:val="FFFFFF"/>
          <w:sz w:val="26"/>
          <w:szCs w:val="26"/>
        </w:rPr>
        <w:t xml:space="preserve">3.  STAKEHOLDER ANALYSIS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2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8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Interest</w:t>
            </w:r>
          </w:p>
        </w:tc>
        <w:tc>
          <w:tcPr>
            <w:tcW w:type="dxa" w:w="248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Influence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Nandun De Silva</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Project Manager &amp; Developer</w:t>
            </w:r>
          </w:p>
        </w:tc>
        <w:tc>
          <w:tcPr>
            <w:tcW w:type="dxa" w:w="2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Full project delivery and quality</w:t>
            </w:r>
          </w:p>
        </w:tc>
        <w:tc>
          <w:tcPr>
            <w:tcW w:type="dxa" w:w="2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High — sole decision maker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End Users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Primary Users</w:t>
            </w:r>
          </w:p>
        </w:tc>
        <w:tc>
          <w:tcPr>
            <w:tcW w:type="dxa" w:w="2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Simple, reliable finance tracking tool</w:t>
            </w:r>
          </w:p>
        </w:tc>
        <w:tc>
          <w:tcPr>
            <w:tcW w:type="dxa" w:w="2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High — adoption drives success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Employers / Assessors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Portfolio Reviewers</w:t>
            </w:r>
          </w:p>
        </w:tc>
        <w:tc>
          <w:tcPr>
            <w:tcW w:type="dxa" w:w="2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Evidence of SDLC competency</w:t>
            </w:r>
          </w:p>
        </w:tc>
        <w:tc>
          <w:tcPr>
            <w:tcW w:type="dxa" w:w="2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Medium — evaluate not direct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Google Play Store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Distribution Platform</w:t>
            </w:r>
          </w:p>
        </w:tc>
        <w:tc>
          <w:tcPr>
            <w:tcW w:type="dxa" w:w="2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Policy compliance and quality</w:t>
            </w:r>
          </w:p>
        </w:tc>
        <w:tc>
          <w:tcPr>
            <w:tcW w:type="dxa" w:w="2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High — can reject or remove</w:t>
            </w:r>
          </w:p>
        </w:tc>
      </w:tr>
    </w:tbl>
    <w:p>
      <w:pPr>
        <w:spacing w:before="0" w:after="120"/>
      </w:pPr>
      <w:r>
        <w:t xml:space="preserve"/>
      </w:r>
    </w:p>
    <w:p>
      <w:pPr>
        <w:pBdr>
          <w:bottom w:val="single" w:color="DBEAFE" w:sz="2" w:space="1"/>
        </w:pBdr>
        <w:spacing w:before="200" w:after="80"/>
        <w:ind w:left="160"/>
      </w:pPr>
      <w:r>
        <w:rPr>
          <w:rFonts w:ascii="Arial" w:cs="Arial" w:eastAsia="Arial" w:hAnsi="Arial"/>
          <w:b/>
          <w:bCs/>
          <w:color w:val="1F6FEB"/>
          <w:sz w:val="24"/>
          <w:szCs w:val="24"/>
        </w:rPr>
        <w:t xml:space="preserve">3.1  User Personas</w:t>
      </w:r>
    </w:p>
    <w:p>
      <w:pPr>
        <w:spacing w:before="60" w:after="60"/>
        <w:ind w:left="160"/>
      </w:pPr>
      <w:r>
        <w:rPr>
          <w:rFonts w:ascii="Arial" w:cs="Arial" w:eastAsia="Arial" w:hAnsi="Arial"/>
          <w:b/>
          <w:bCs/>
          <w:color w:val="0D1117"/>
          <w:sz w:val="22"/>
          <w:szCs w:val="22"/>
        </w:rPr>
        <w:t xml:space="preserve">Persona 1 — Kalani, 22, Undergraduate Student</w:t>
      </w:r>
    </w:p>
    <w:p>
      <w:pPr>
        <w:pStyle w:val="ListParagraph"/>
        <w:numPr>
          <w:ilvl w:val="0"/>
          <w:numId w:val="2"/>
        </w:numPr>
        <w:spacing w:before="40" w:after="40"/>
      </w:pPr>
      <w:r>
        <w:rPr>
          <w:rFonts w:ascii="Arial" w:cs="Arial" w:eastAsia="Arial" w:hAnsi="Arial"/>
          <w:b w:val="false"/>
          <w:bCs w:val="false"/>
          <w:color w:val="0D1117"/>
          <w:sz w:val="22"/>
          <w:szCs w:val="22"/>
        </w:rPr>
        <w:t xml:space="preserve">Receives a monthly allowance of LKR 25,000</w:t>
      </w:r>
    </w:p>
    <w:p>
      <w:pPr>
        <w:pStyle w:val="ListParagraph"/>
        <w:numPr>
          <w:ilvl w:val="0"/>
          <w:numId w:val="2"/>
        </w:numPr>
        <w:spacing w:before="40" w:after="40"/>
      </w:pPr>
      <w:r>
        <w:rPr>
          <w:rFonts w:ascii="Arial" w:cs="Arial" w:eastAsia="Arial" w:hAnsi="Arial"/>
          <w:b w:val="false"/>
          <w:bCs w:val="false"/>
          <w:color w:val="0D1117"/>
          <w:sz w:val="22"/>
          <w:szCs w:val="22"/>
        </w:rPr>
        <w:t xml:space="preserve">Spends on food, transport, and stationery</w:t>
      </w:r>
    </w:p>
    <w:p>
      <w:pPr>
        <w:pStyle w:val="ListParagraph"/>
        <w:numPr>
          <w:ilvl w:val="0"/>
          <w:numId w:val="2"/>
        </w:numPr>
        <w:spacing w:before="40" w:after="40"/>
      </w:pPr>
      <w:r>
        <w:rPr>
          <w:rFonts w:ascii="Arial" w:cs="Arial" w:eastAsia="Arial" w:hAnsi="Arial"/>
          <w:b w:val="false"/>
          <w:bCs w:val="false"/>
          <w:color w:val="0D1117"/>
          <w:sz w:val="22"/>
          <w:szCs w:val="22"/>
        </w:rPr>
        <w:t xml:space="preserve">Wants to know where money goes each month</w:t>
      </w:r>
    </w:p>
    <w:p>
      <w:pPr>
        <w:pStyle w:val="ListParagraph"/>
        <w:numPr>
          <w:ilvl w:val="0"/>
          <w:numId w:val="2"/>
        </w:numPr>
        <w:spacing w:before="40" w:after="40"/>
      </w:pPr>
      <w:r>
        <w:rPr>
          <w:rFonts w:ascii="Arial" w:cs="Arial" w:eastAsia="Arial" w:hAnsi="Arial"/>
          <w:b w:val="false"/>
          <w:bCs w:val="false"/>
          <w:color w:val="0D1117"/>
          <w:sz w:val="22"/>
          <w:szCs w:val="22"/>
        </w:rPr>
        <w:t xml:space="preserve">Needs a simple app with no account creation or internet required</w:t>
      </w:r>
    </w:p>
    <w:p>
      <w:pPr>
        <w:spacing w:before="0" w:after="80"/>
      </w:pPr>
      <w:r>
        <w:t xml:space="preserve"/>
      </w:r>
    </w:p>
    <w:p>
      <w:pPr>
        <w:spacing w:before="60" w:after="60"/>
        <w:ind w:left="160"/>
      </w:pPr>
      <w:r>
        <w:rPr>
          <w:rFonts w:ascii="Arial" w:cs="Arial" w:eastAsia="Arial" w:hAnsi="Arial"/>
          <w:b/>
          <w:bCs/>
          <w:color w:val="0D1117"/>
          <w:sz w:val="22"/>
          <w:szCs w:val="22"/>
        </w:rPr>
        <w:t xml:space="preserve">Persona 2 — Ravindu, 27, Junior Software Engineer</w:t>
      </w:r>
    </w:p>
    <w:p>
      <w:pPr>
        <w:pStyle w:val="ListParagraph"/>
        <w:numPr>
          <w:ilvl w:val="0"/>
          <w:numId w:val="2"/>
        </w:numPr>
        <w:spacing w:before="40" w:after="40"/>
      </w:pPr>
      <w:r>
        <w:rPr>
          <w:rFonts w:ascii="Arial" w:cs="Arial" w:eastAsia="Arial" w:hAnsi="Arial"/>
          <w:b w:val="false"/>
          <w:bCs w:val="false"/>
          <w:color w:val="0D1117"/>
          <w:sz w:val="22"/>
          <w:szCs w:val="22"/>
        </w:rPr>
        <w:t xml:space="preserve">Earns a monthly salary; wants to save 20% each month</w:t>
      </w:r>
    </w:p>
    <w:p>
      <w:pPr>
        <w:pStyle w:val="ListParagraph"/>
        <w:numPr>
          <w:ilvl w:val="0"/>
          <w:numId w:val="2"/>
        </w:numPr>
        <w:spacing w:before="40" w:after="40"/>
      </w:pPr>
      <w:r>
        <w:rPr>
          <w:rFonts w:ascii="Arial" w:cs="Arial" w:eastAsia="Arial" w:hAnsi="Arial"/>
          <w:b w:val="false"/>
          <w:bCs w:val="false"/>
          <w:color w:val="0D1117"/>
          <w:sz w:val="22"/>
          <w:szCs w:val="22"/>
        </w:rPr>
        <w:t xml:space="preserve">Has irregular expenses (groceries, fuel, dining out)</w:t>
      </w:r>
    </w:p>
    <w:p>
      <w:pPr>
        <w:pStyle w:val="ListParagraph"/>
        <w:numPr>
          <w:ilvl w:val="0"/>
          <w:numId w:val="2"/>
        </w:numPr>
        <w:spacing w:before="40" w:after="40"/>
      </w:pPr>
      <w:r>
        <w:rPr>
          <w:rFonts w:ascii="Arial" w:cs="Arial" w:eastAsia="Arial" w:hAnsi="Arial"/>
          <w:b w:val="false"/>
          <w:bCs w:val="false"/>
          <w:color w:val="0D1117"/>
          <w:sz w:val="22"/>
          <w:szCs w:val="22"/>
        </w:rPr>
        <w:t xml:space="preserve">Wants budget alerts before overspending</w:t>
      </w:r>
    </w:p>
    <w:p>
      <w:pPr>
        <w:pStyle w:val="ListParagraph"/>
        <w:numPr>
          <w:ilvl w:val="0"/>
          <w:numId w:val="2"/>
        </w:numPr>
        <w:spacing w:before="40" w:after="40"/>
      </w:pPr>
      <w:r>
        <w:rPr>
          <w:rFonts w:ascii="Arial" w:cs="Arial" w:eastAsia="Arial" w:hAnsi="Arial"/>
          <w:b w:val="false"/>
          <w:bCs w:val="false"/>
          <w:color w:val="0D1117"/>
          <w:sz w:val="22"/>
          <w:szCs w:val="22"/>
        </w:rPr>
        <w:t xml:space="preserve">Values clean charts to review monthly spending at a glance</w:t>
      </w:r>
    </w:p>
    <w:p>
      <w:pPr>
        <w:shd w:fill="1F6FEB" w:val="clear"/>
        <w:spacing w:before="280" w:after="120"/>
        <w:ind w:left="160" w:right="160"/>
      </w:pPr>
      <w:r>
        <w:rPr>
          <w:rFonts w:ascii="Arial" w:cs="Arial" w:eastAsia="Arial" w:hAnsi="Arial"/>
          <w:b/>
          <w:bCs/>
          <w:color w:val="FFFFFF"/>
          <w:sz w:val="26"/>
          <w:szCs w:val="26"/>
        </w:rPr>
        <w:t xml:space="preserve">4.  BUSINESS REQUIREMENTS</w:t>
      </w:r>
    </w:p>
    <w:p>
      <w:pPr>
        <w:spacing w:before="0" w:after="80"/>
      </w:pPr>
      <w:r>
        <w:t xml:space="preserve"/>
      </w:r>
    </w:p>
    <w:p>
      <w:pPr>
        <w:spacing w:before="60" w:after="60"/>
        <w:ind w:left="160"/>
      </w:pPr>
      <w:r>
        <w:rPr>
          <w:rFonts w:ascii="Arial" w:cs="Arial" w:eastAsia="Arial" w:hAnsi="Arial"/>
          <w:color w:val="0D1117"/>
          <w:sz w:val="22"/>
          <w:szCs w:val="22"/>
        </w:rPr>
        <w:t xml:space="preserve">Requirements are prioritised using MoSCoW: Must Have, Should Have, Could Have.</w:t>
      </w:r>
    </w:p>
    <w:p>
      <w:pPr>
        <w:spacing w:before="0" w:after="120"/>
      </w:pPr>
      <w:r>
        <w:t xml:space="preserve"/>
      </w:r>
    </w:p>
    <w:p>
      <w:pPr>
        <w:pBdr>
          <w:bottom w:val="single" w:color="DBEAFE" w:sz="2" w:space="1"/>
        </w:pBdr>
        <w:spacing w:before="200" w:after="80"/>
        <w:ind w:left="160"/>
      </w:pPr>
      <w:r>
        <w:rPr>
          <w:rFonts w:ascii="Arial" w:cs="Arial" w:eastAsia="Arial" w:hAnsi="Arial"/>
          <w:b/>
          <w:bCs/>
          <w:color w:val="1F6FEB"/>
          <w:sz w:val="24"/>
          <w:szCs w:val="24"/>
        </w:rPr>
        <w:t xml:space="preserve">4.1  Core Finance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800"/>
        <w:gridCol w:w="1800"/>
      </w:tblGrid>
      <w:tr>
        <w:tc>
          <w:tcPr>
            <w:tcW w:type="dxa" w:w="10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BR ID</w:t>
            </w:r>
          </w:p>
        </w:tc>
        <w:tc>
          <w:tcPr>
            <w:tcW w:type="dxa" w:w="476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Business Requirement</w:t>
            </w:r>
          </w:p>
        </w:tc>
        <w:tc>
          <w:tcPr>
            <w:tcW w:type="dxa" w:w="18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BR-001</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allow users to record income transactions with amount, category, date, and optional note.</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Finance</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BR-002</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allow users to record expense transactions with amount, category, date, and optional note.</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Finance</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BR-003</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support predefined transaction categories (Food, Transport, Salary, etc.) and allow custom categories.</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Finance</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BR-004</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display a running balance (total income minus total expenses).</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Finance</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BR-005</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allow users to edit and delete existing transactions.</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Finance</w:t>
            </w:r>
          </w:p>
        </w:tc>
      </w:tr>
    </w:tbl>
    <w:p>
      <w:pPr>
        <w:spacing w:before="0" w:after="120"/>
      </w:pPr>
      <w:r>
        <w:t xml:space="preserve"/>
      </w:r>
    </w:p>
    <w:p>
      <w:pPr>
        <w:pBdr>
          <w:bottom w:val="single" w:color="DBEAFE" w:sz="2" w:space="1"/>
        </w:pBdr>
        <w:spacing w:before="200" w:after="80"/>
        <w:ind w:left="160"/>
      </w:pPr>
      <w:r>
        <w:rPr>
          <w:rFonts w:ascii="Arial" w:cs="Arial" w:eastAsia="Arial" w:hAnsi="Arial"/>
          <w:b/>
          <w:bCs/>
          <w:color w:val="1F6FEB"/>
          <w:sz w:val="24"/>
          <w:szCs w:val="24"/>
        </w:rPr>
        <w:t xml:space="preserve">4.2  Budgeting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800"/>
        <w:gridCol w:w="1800"/>
      </w:tblGrid>
      <w:tr>
        <w:tc>
          <w:tcPr>
            <w:tcW w:type="dxa" w:w="10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BR ID</w:t>
            </w:r>
          </w:p>
        </w:tc>
        <w:tc>
          <w:tcPr>
            <w:tcW w:type="dxa" w:w="476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Business Requirement</w:t>
            </w:r>
          </w:p>
        </w:tc>
        <w:tc>
          <w:tcPr>
            <w:tcW w:type="dxa" w:w="18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BR-006</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allow users to set a monthly spending budget per category.</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Budget</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BR-007</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alert the user when spending in a category reaches 80% of the budget.</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Budget</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BR-008</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alert the user when a budget is exceeded.</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Budget</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BR-009</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should carry budget settings forward to the next month automatically.</w:t>
            </w:r>
          </w:p>
        </w:tc>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Should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Budget</w:t>
            </w:r>
          </w:p>
        </w:tc>
      </w:tr>
    </w:tbl>
    <w:p>
      <w:pPr>
        <w:spacing w:before="0" w:after="120"/>
      </w:pPr>
      <w:r>
        <w:t xml:space="preserve"/>
      </w:r>
    </w:p>
    <w:p>
      <w:pPr>
        <w:pBdr>
          <w:bottom w:val="single" w:color="DBEAFE" w:sz="2" w:space="1"/>
        </w:pBdr>
        <w:spacing w:before="200" w:after="80"/>
        <w:ind w:left="160"/>
      </w:pPr>
      <w:r>
        <w:rPr>
          <w:rFonts w:ascii="Arial" w:cs="Arial" w:eastAsia="Arial" w:hAnsi="Arial"/>
          <w:b/>
          <w:bCs/>
          <w:color w:val="1F6FEB"/>
          <w:sz w:val="24"/>
          <w:szCs w:val="24"/>
        </w:rPr>
        <w:t xml:space="preserve">4.3  Dashboard &amp; Visualisation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800"/>
        <w:gridCol w:w="1800"/>
      </w:tblGrid>
      <w:tr>
        <w:tc>
          <w:tcPr>
            <w:tcW w:type="dxa" w:w="10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BR ID</w:t>
            </w:r>
          </w:p>
        </w:tc>
        <w:tc>
          <w:tcPr>
            <w:tcW w:type="dxa" w:w="476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Business Requirement</w:t>
            </w:r>
          </w:p>
        </w:tc>
        <w:tc>
          <w:tcPr>
            <w:tcW w:type="dxa" w:w="18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BR-010</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display a monthly summary dashboard showing total income, total expenses, and balance.</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Dashboard</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BR-011</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display a pie chart of expenses by category for the selected month.</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Dashboard</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BR-012</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display a bar chart comparing income vs expenses across the last 6 months.</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Dashboard</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BR-013</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should display a spending trend line across the current month.</w:t>
            </w:r>
          </w:p>
        </w:tc>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Should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Dashboard</w:t>
            </w:r>
          </w:p>
        </w:tc>
      </w:tr>
    </w:tbl>
    <w:p>
      <w:pPr>
        <w:spacing w:before="0" w:after="120"/>
      </w:pPr>
      <w:r>
        <w:t xml:space="preserve"/>
      </w:r>
    </w:p>
    <w:p>
      <w:pPr>
        <w:pBdr>
          <w:bottom w:val="single" w:color="DBEAFE" w:sz="2" w:space="1"/>
        </w:pBdr>
        <w:spacing w:before="200" w:after="80"/>
        <w:ind w:left="160"/>
      </w:pPr>
      <w:r>
        <w:rPr>
          <w:rFonts w:ascii="Arial" w:cs="Arial" w:eastAsia="Arial" w:hAnsi="Arial"/>
          <w:b/>
          <w:bCs/>
          <w:color w:val="1F6FEB"/>
          <w:sz w:val="24"/>
          <w:szCs w:val="24"/>
        </w:rPr>
        <w:t xml:space="preserve">4.4  Transaction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800"/>
        <w:gridCol w:w="1800"/>
      </w:tblGrid>
      <w:tr>
        <w:tc>
          <w:tcPr>
            <w:tcW w:type="dxa" w:w="10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BR ID</w:t>
            </w:r>
          </w:p>
        </w:tc>
        <w:tc>
          <w:tcPr>
            <w:tcW w:type="dxa" w:w="476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Business Requirement</w:t>
            </w:r>
          </w:p>
        </w:tc>
        <w:tc>
          <w:tcPr>
            <w:tcW w:type="dxa" w:w="18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BR-014</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display a scrollable transaction history sorted by date (newest first).</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History</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BR-015</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allow users to filter transactions by category, type (income/expense), and date range.</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History</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BR-016</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allow users to search transactions by keyword (note or category).</w:t>
            </w:r>
          </w:p>
        </w:tc>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Should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History</w:t>
            </w:r>
          </w:p>
        </w:tc>
      </w:tr>
    </w:tbl>
    <w:p>
      <w:pPr>
        <w:spacing w:before="0" w:after="120"/>
      </w:pPr>
      <w:r>
        <w:t xml:space="preserve"/>
      </w:r>
    </w:p>
    <w:p>
      <w:pPr>
        <w:pBdr>
          <w:bottom w:val="single" w:color="DBEAFE" w:sz="2" w:space="1"/>
        </w:pBdr>
        <w:spacing w:before="200" w:after="80"/>
        <w:ind w:left="160"/>
      </w:pPr>
      <w:r>
        <w:rPr>
          <w:rFonts w:ascii="Arial" w:cs="Arial" w:eastAsia="Arial" w:hAnsi="Arial"/>
          <w:b/>
          <w:bCs/>
          <w:color w:val="1F6FEB"/>
          <w:sz w:val="24"/>
          <w:szCs w:val="24"/>
        </w:rPr>
        <w:t xml:space="preserve">4.5  Data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800"/>
        <w:gridCol w:w="1800"/>
      </w:tblGrid>
      <w:tr>
        <w:tc>
          <w:tcPr>
            <w:tcW w:type="dxa" w:w="10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BR ID</w:t>
            </w:r>
          </w:p>
        </w:tc>
        <w:tc>
          <w:tcPr>
            <w:tcW w:type="dxa" w:w="476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Business Requirement</w:t>
            </w:r>
          </w:p>
        </w:tc>
        <w:tc>
          <w:tcPr>
            <w:tcW w:type="dxa" w:w="18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BR-017</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allow users to export all transactions as a CSV file to the device storage.</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Export</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BR-018</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should allow users to filter the export by date range before exporting.</w:t>
            </w:r>
          </w:p>
        </w:tc>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Should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Export</w:t>
            </w:r>
          </w:p>
        </w:tc>
      </w:tr>
    </w:tbl>
    <w:p>
      <w:pPr>
        <w:spacing w:before="0" w:after="120"/>
      </w:pPr>
      <w:r>
        <w:t xml:space="preserve"/>
      </w:r>
    </w:p>
    <w:p>
      <w:pPr>
        <w:pBdr>
          <w:bottom w:val="single" w:color="DBEAFE" w:sz="2" w:space="1"/>
        </w:pBdr>
        <w:spacing w:before="200" w:after="80"/>
        <w:ind w:left="160"/>
      </w:pPr>
      <w:r>
        <w:rPr>
          <w:rFonts w:ascii="Arial" w:cs="Arial" w:eastAsia="Arial" w:hAnsi="Arial"/>
          <w:b/>
          <w:bCs/>
          <w:color w:val="1F6FEB"/>
          <w:sz w:val="24"/>
          <w:szCs w:val="24"/>
        </w:rPr>
        <w:t xml:space="preserve">4.6  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800"/>
        <w:gridCol w:w="1800"/>
      </w:tblGrid>
      <w:tr>
        <w:tc>
          <w:tcPr>
            <w:tcW w:type="dxa" w:w="10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BR ID</w:t>
            </w:r>
          </w:p>
        </w:tc>
        <w:tc>
          <w:tcPr>
            <w:tcW w:type="dxa" w:w="476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Business Requirement</w:t>
            </w:r>
          </w:p>
        </w:tc>
        <w:tc>
          <w:tcPr>
            <w:tcW w:type="dxa" w:w="18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BR-019</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must support a 4-digit PIN for app access.</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Security</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BR-020</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system should support biometric authentication (fingerprint) where device supports it.</w:t>
            </w:r>
          </w:p>
        </w:tc>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Should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Security</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BR-021</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All user data must be stored locally on the device only. No data is transmitted externally.</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Privacy</w:t>
            </w:r>
          </w:p>
        </w:tc>
      </w:tr>
    </w:tbl>
    <w:p>
      <w:pPr>
        <w:spacing w:before="0" w:after="120"/>
      </w:pPr>
      <w:r>
        <w:t xml:space="preserve"/>
      </w:r>
    </w:p>
    <w:p>
      <w:pPr>
        <w:pBdr>
          <w:bottom w:val="single" w:color="DBEAFE" w:sz="2" w:space="1"/>
        </w:pBdr>
        <w:spacing w:before="200" w:after="80"/>
        <w:ind w:left="160"/>
      </w:pPr>
      <w:r>
        <w:rPr>
          <w:rFonts w:ascii="Arial" w:cs="Arial" w:eastAsia="Arial" w:hAnsi="Arial"/>
          <w:b/>
          <w:bCs/>
          <w:color w:val="1F6FEB"/>
          <w:sz w:val="24"/>
          <w:szCs w:val="24"/>
        </w:rPr>
        <w:t xml:space="preserve">4.7  Usability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800"/>
        <w:gridCol w:w="1800"/>
      </w:tblGrid>
      <w:tr>
        <w:tc>
          <w:tcPr>
            <w:tcW w:type="dxa" w:w="10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BR ID</w:t>
            </w:r>
          </w:p>
        </w:tc>
        <w:tc>
          <w:tcPr>
            <w:tcW w:type="dxa" w:w="476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Business Requirement</w:t>
            </w:r>
          </w:p>
        </w:tc>
        <w:tc>
          <w:tcPr>
            <w:tcW w:type="dxa" w:w="18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BR-022</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application must support both Dark and Light themes.</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UX</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BR-023</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application must be usable with one hand on a standard smartphone screen.</w:t>
            </w:r>
          </w:p>
        </w:tc>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Should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UX</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BR-024</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All interactive elements must meet minimum touch target size of 44x44dp.</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Accessibility</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BR-025</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application must display meaningful error messages for invalid inputs.</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Must Have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6B7280"/>
                <w:sz w:val="20"/>
                <w:szCs w:val="20"/>
              </w:rPr>
              <w:t xml:space="preserve">UX</w:t>
            </w:r>
          </w:p>
        </w:tc>
      </w:tr>
    </w:tbl>
    <w:p>
      <w:pPr>
        <w:shd w:fill="1F6FEB" w:val="clear"/>
        <w:spacing w:before="280" w:after="120"/>
        <w:ind w:left="160" w:right="160"/>
      </w:pPr>
      <w:r>
        <w:rPr>
          <w:rFonts w:ascii="Arial" w:cs="Arial" w:eastAsia="Arial" w:hAnsi="Arial"/>
          <w:b/>
          <w:bCs/>
          <w:color w:val="FFFFFF"/>
          <w:sz w:val="26"/>
          <w:szCs w:val="26"/>
        </w:rPr>
        <w:t xml:space="preserve">5.  BUSINESS CONSTRAINTS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6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C-001</w:t>
            </w:r>
          </w:p>
        </w:tc>
        <w:tc>
          <w:tcPr>
            <w:tcW w:type="dxa" w:w="22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Budget</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Zero budget — all tools, frameworks, and services must be free or open source.</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C-002</w:t>
            </w:r>
          </w:p>
        </w:tc>
        <w:tc>
          <w:tcPr>
            <w:tcW w:type="dxa" w:w="22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Timeline</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The project must be completed within 8 weeks (March – May 2026).</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C-003</w:t>
            </w:r>
          </w:p>
        </w:tc>
        <w:tc>
          <w:tcPr>
            <w:tcW w:type="dxa" w:w="22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Team Size</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Single developer — scope must be realistic for one person.</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C-004</w:t>
            </w:r>
          </w:p>
        </w:tc>
        <w:tc>
          <w:tcPr>
            <w:tcW w:type="dxa" w:w="22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Platform</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v1.0 targets Android only. Google Play Developer account ($25) required.</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C-005</w:t>
            </w:r>
          </w:p>
        </w:tc>
        <w:tc>
          <w:tcPr>
            <w:tcW w:type="dxa" w:w="22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Compliance</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Must comply with Google Play Store Developer Policies and GDPR principles.</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6FEB"/>
                <w:sz w:val="20"/>
                <w:szCs w:val="20"/>
              </w:rPr>
              <w:t xml:space="preserve">C-006</w:t>
            </w:r>
          </w:p>
        </w:tc>
        <w:tc>
          <w:tcPr>
            <w:tcW w:type="dxa" w:w="22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Data</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No user data may be transmitted to external servers in v1.0.</w:t>
            </w:r>
          </w:p>
        </w:tc>
      </w:tr>
    </w:tbl>
    <w:p>
      <w:pPr>
        <w:shd w:fill="1F6FEB" w:val="clear"/>
        <w:spacing w:before="280" w:after="120"/>
        <w:ind w:left="160" w:right="160"/>
      </w:pPr>
      <w:r>
        <w:rPr>
          <w:rFonts w:ascii="Arial" w:cs="Arial" w:eastAsia="Arial" w:hAnsi="Arial"/>
          <w:b/>
          <w:bCs/>
          <w:color w:val="FFFFFF"/>
          <w:sz w:val="26"/>
          <w:szCs w:val="26"/>
        </w:rPr>
        <w:t xml:space="preserve">6.  ASSUMPTIONS</w:t>
      </w:r>
    </w:p>
    <w:p>
      <w:pPr>
        <w:spacing w:before="0" w:after="80"/>
      </w:pPr>
      <w:r>
        <w:t xml:space="preserve"/>
      </w:r>
    </w:p>
    <w:p>
      <w:pPr>
        <w:pStyle w:val="ListParagraph"/>
        <w:numPr>
          <w:ilvl w:val="0"/>
          <w:numId w:val="2"/>
        </w:numPr>
        <w:spacing w:before="40" w:after="40"/>
      </w:pPr>
      <w:r>
        <w:rPr>
          <w:rFonts w:ascii="Arial" w:cs="Arial" w:eastAsia="Arial" w:hAnsi="Arial"/>
          <w:b w:val="false"/>
          <w:bCs w:val="false"/>
          <w:color w:val="0D1117"/>
          <w:sz w:val="22"/>
          <w:szCs w:val="22"/>
        </w:rPr>
        <w:t xml:space="preserve">Target users own Android smartphones running Android 8.0 (API 26) or above.</w:t>
      </w:r>
    </w:p>
    <w:p>
      <w:pPr>
        <w:pStyle w:val="ListParagraph"/>
        <w:numPr>
          <w:ilvl w:val="0"/>
          <w:numId w:val="2"/>
        </w:numPr>
        <w:spacing w:before="40" w:after="40"/>
      </w:pPr>
      <w:r>
        <w:rPr>
          <w:rFonts w:ascii="Arial" w:cs="Arial" w:eastAsia="Arial" w:hAnsi="Arial"/>
          <w:b w:val="false"/>
          <w:bCs w:val="false"/>
          <w:color w:val="0D1117"/>
          <w:sz w:val="22"/>
          <w:szCs w:val="22"/>
        </w:rPr>
        <w:t xml:space="preserve">Users are comfortable with basic smartphone navigation.</w:t>
      </w:r>
    </w:p>
    <w:p>
      <w:pPr>
        <w:pStyle w:val="ListParagraph"/>
        <w:numPr>
          <w:ilvl w:val="0"/>
          <w:numId w:val="2"/>
        </w:numPr>
        <w:spacing w:before="40" w:after="40"/>
      </w:pPr>
      <w:r>
        <w:rPr>
          <w:rFonts w:ascii="Arial" w:cs="Arial" w:eastAsia="Arial" w:hAnsi="Arial"/>
          <w:b w:val="false"/>
          <w:bCs w:val="false"/>
          <w:color w:val="0D1117"/>
          <w:sz w:val="22"/>
          <w:szCs w:val="22"/>
        </w:rPr>
        <w:t xml:space="preserve">Users will primarily use the app in English (no localisation required for v1.0).</w:t>
      </w:r>
    </w:p>
    <w:p>
      <w:pPr>
        <w:pStyle w:val="ListParagraph"/>
        <w:numPr>
          <w:ilvl w:val="0"/>
          <w:numId w:val="2"/>
        </w:numPr>
        <w:spacing w:before="40" w:after="40"/>
      </w:pPr>
      <w:r>
        <w:rPr>
          <w:rFonts w:ascii="Arial" w:cs="Arial" w:eastAsia="Arial" w:hAnsi="Arial"/>
          <w:b w:val="false"/>
          <w:bCs w:val="false"/>
          <w:color w:val="0D1117"/>
          <w:sz w:val="22"/>
          <w:szCs w:val="22"/>
        </w:rPr>
        <w:t xml:space="preserve">The developer will have access to a physical Android device for testing.</w:t>
      </w:r>
    </w:p>
    <w:p>
      <w:pPr>
        <w:pStyle w:val="ListParagraph"/>
        <w:numPr>
          <w:ilvl w:val="0"/>
          <w:numId w:val="2"/>
        </w:numPr>
        <w:spacing w:before="40" w:after="40"/>
      </w:pPr>
      <w:r>
        <w:rPr>
          <w:rFonts w:ascii="Arial" w:cs="Arial" w:eastAsia="Arial" w:hAnsi="Arial"/>
          <w:b w:val="false"/>
          <w:bCs w:val="false"/>
          <w:color w:val="0D1117"/>
          <w:sz w:val="22"/>
          <w:szCs w:val="22"/>
        </w:rPr>
        <w:t xml:space="preserve">Google Play Store policies as of March 2026 will apply.</w:t>
      </w:r>
    </w:p>
    <w:p>
      <w:pPr>
        <w:pStyle w:val="ListParagraph"/>
        <w:numPr>
          <w:ilvl w:val="0"/>
          <w:numId w:val="2"/>
        </w:numPr>
        <w:spacing w:before="40" w:after="40"/>
      </w:pPr>
      <w:r>
        <w:rPr>
          <w:rFonts w:ascii="Arial" w:cs="Arial" w:eastAsia="Arial" w:hAnsi="Arial"/>
          <w:b w:val="false"/>
          <w:bCs w:val="false"/>
          <w:color w:val="0D1117"/>
          <w:sz w:val="22"/>
          <w:szCs w:val="22"/>
        </w:rPr>
        <w:t xml:space="preserve">AsyncStorage is sufficient for local data persistence at the v1.0 scale.</w:t>
      </w:r>
    </w:p>
    <w:p>
      <w:pPr>
        <w:shd w:fill="1F6FEB" w:val="clear"/>
        <w:spacing w:before="280" w:after="120"/>
        <w:ind w:left="160" w:right="160"/>
      </w:pPr>
      <w:r>
        <w:rPr>
          <w:rFonts w:ascii="Arial" w:cs="Arial" w:eastAsia="Arial" w:hAnsi="Arial"/>
          <w:b/>
          <w:bCs/>
          <w:color w:val="FFFFFF"/>
          <w:sz w:val="26"/>
          <w:szCs w:val="26"/>
        </w:rPr>
        <w:t xml:space="preserve">7.  BUSINESS SUCCESS METRICS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Play Store Publication</w:t>
            </w:r>
          </w:p>
        </w:tc>
        <w:tc>
          <w:tcPr>
            <w:tcW w:type="dxa" w:w="616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color w:val="0D1117"/>
                <w:sz w:val="20"/>
                <w:szCs w:val="20"/>
              </w:rPr>
              <w:t xml:space="preserve">App successfully published and accessible on Google Play Store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Core Features Delivered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117"/>
                <w:sz w:val="20"/>
                <w:szCs w:val="20"/>
              </w:rPr>
              <w:t xml:space="preserve">All Must Have requirements (BR-001 to BR-021) implemented and tested</w:t>
            </w:r>
          </w:p>
        </w:tc>
      </w:tr>
      <w:tr>
        <w:tc>
          <w:tcPr>
            <w:tcW w:type="dxa" w:w="32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Test Pass Rate</w:t>
            </w:r>
          </w:p>
        </w:tc>
        <w:tc>
          <w:tcPr>
            <w:tcW w:type="dxa" w:w="616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color w:val="0D1117"/>
                <w:sz w:val="20"/>
                <w:szCs w:val="20"/>
              </w:rPr>
              <w:t xml:space="preserve">90% or above on all defined test cases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UAT Sign-off</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117"/>
                <w:sz w:val="20"/>
                <w:szCs w:val="20"/>
              </w:rPr>
              <w:t xml:space="preserve">UAT completed with no critical defects outstanding</w:t>
            </w:r>
          </w:p>
        </w:tc>
      </w:tr>
      <w:tr>
        <w:tc>
          <w:tcPr>
            <w:tcW w:type="dxa" w:w="32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Documentation Complete</w:t>
            </w:r>
          </w:p>
        </w:tc>
        <w:tc>
          <w:tcPr>
            <w:tcW w:type="dxa" w:w="616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color w:val="0D1117"/>
                <w:sz w:val="20"/>
                <w:szCs w:val="20"/>
              </w:rPr>
              <w:t xml:space="preserve">Full SDLC documentation suite committed to GitHub repository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Performance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117"/>
                <w:sz w:val="20"/>
                <w:szCs w:val="20"/>
              </w:rPr>
              <w:t xml:space="preserve">App launches in under 2 seconds on a mid-range Android device</w:t>
            </w:r>
          </w:p>
        </w:tc>
      </w:tr>
    </w:tbl>
    <w:p>
      <w:pPr>
        <w:shd w:fill="1F6FEB" w:val="clear"/>
        <w:spacing w:before="280" w:after="120"/>
        <w:ind w:left="160" w:right="160"/>
      </w:pPr>
      <w:r>
        <w:rPr>
          <w:rFonts w:ascii="Arial" w:cs="Arial" w:eastAsia="Arial" w:hAnsi="Arial"/>
          <w:b/>
          <w:bCs/>
          <w:color w:val="FFFFFF"/>
          <w:sz w:val="26"/>
          <w:szCs w:val="26"/>
        </w:rPr>
        <w:t xml:space="preserve">8.  APPROVAL &amp; SIGN-OFF</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Prepared By</w:t>
            </w:r>
          </w:p>
        </w:tc>
        <w:tc>
          <w:tcPr>
            <w:tcW w:type="dxa" w:w="656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color w:val="0D1117"/>
                <w:sz w:val="20"/>
                <w:szCs w:val="20"/>
              </w:rPr>
              <w:t xml:space="preserve">Nandun De Silva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Role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117"/>
                <w:sz w:val="20"/>
                <w:szCs w:val="20"/>
              </w:rPr>
              <w:t xml:space="preserve">Project Manager &amp; Business Analyst</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Date</w:t>
            </w:r>
          </w:p>
        </w:tc>
        <w:tc>
          <w:tcPr>
            <w:tcW w:type="dxa" w:w="656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color w:val="0D1117"/>
                <w:sz w:val="20"/>
                <w:szCs w:val="20"/>
              </w:rPr>
              <w:t xml:space="preserve">March 2026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Version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117"/>
                <w:sz w:val="20"/>
                <w:szCs w:val="20"/>
              </w:rPr>
              <w:t xml:space="preserve">v1.0 — Initial Release</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Status</w:t>
            </w:r>
          </w:p>
        </w:tc>
        <w:tc>
          <w:tcPr>
            <w:tcW w:type="dxa" w:w="656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color w:val="0D1117"/>
                <w:sz w:val="20"/>
                <w:szCs w:val="20"/>
              </w:rPr>
              <w:t xml:space="preserve">Approved</w:t>
            </w:r>
          </w:p>
        </w:tc>
      </w:tr>
    </w:tbl>
    <w:p>
      <w:pPr>
        <w:spacing w:before="0" w:after="240"/>
      </w:pPr>
      <w:r>
        <w:t xml:space="preserve"/>
      </w:r>
    </w:p>
    <w:p>
      <w:pPr>
        <w:spacing w:before="60" w:after="60"/>
        <w:ind w:left="160"/>
      </w:pPr>
      <w:r>
        <w:rPr>
          <w:rFonts w:ascii="Arial" w:cs="Arial" w:eastAsia="Arial" w:hAnsi="Arial"/>
          <w:i/>
          <w:iCs/>
          <w:color w:val="6B7280"/>
          <w:sz w:val="22"/>
          <w:szCs w:val="22"/>
        </w:rPr>
        <w:t xml:space="preserve">This Business Requirements Specification has been reviewed and approved. Development may proceed to the Software Requirements Specification (SRS) and system design phases.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Arial" w:cs="Arial" w:eastAsia="Arial" w:hAnsi="Arial"/>
        <w:color w:val="9CA3AF"/>
        <w:sz w:val="18"/>
        <w:szCs w:val="18"/>
      </w:rPr>
      <w:t xml:space="preserve">Confidential  —  Nandun De Silva  |  Spendly BRS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4" w:space="1"/>
      </w:pBdr>
      <w:spacing w:after="0"/>
    </w:pPr>
    <w:r>
      <w:rPr>
        <w:rFonts w:ascii="Arial" w:cs="Arial" w:eastAsia="Arial" w:hAnsi="Arial"/>
        <w:color w:val="6B7280"/>
        <w:sz w:val="18"/>
        <w:szCs w:val="18"/>
      </w:rPr>
      <w:t xml:space="preserve">SPENDLY  |  Business Requirements Specification (BRS)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2026-03-03T16:40:03.427Z</dcterms:created>
  <dcterms:modified xsi:type="dcterms:W3CDTF">2026-03-03T16:40:03.428Z</dcterms:modified>
</cp:coreProperties>
</file>

<file path=docProps/custom.xml><?xml version="1.0" encoding="utf-8"?>
<Properties xmlns="http://schemas.openxmlformats.org/officeDocument/2006/custom-properties" xmlns:vt="http://schemas.openxmlformats.org/officeDocument/2006/docPropsVTypes"/>
</file>