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 on Data Collection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are using the Labour Force Survey, which is a comprehensive study designed to asses employment, unemployment and the overall labor market in Armenia. The target population sample examined is urban and rural households across Armenia. All people considered are aged 15+ and are permanent and temporary residents, as well as those absent from Armenia for &lt;12 months.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Survey Tools and Methodology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covers the entire territory of the Republic, and the surveyed units are private households (HH) selected randomly, excluding institutional households (e.g,. residential home for the elderly, place of detention, etc.). The survey is conducted through the following tools: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 (main and reserve) list, sampling report (hereinafter referred to as HH list)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LFS Questionnaire (Units A- F)</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Questionnaire Sections*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A: COVER SHEET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Administrative and household identification.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Data:  </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Questionnaire and household ID numbers.  </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Geographic details (Marz/region, urban/rural classification).  </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Survey period (month/year).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of household members (total and those aged 15+ interviewed).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B: HOUSEHOLD COMPOSITION &amp; CHARACTERISTICS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Demographic profiling of household members.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Data:  </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sex, relationship to household head.  </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Birth dates, education levels (illiterate to PhD), and current study status.  </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Marital status (for ages 15+).  </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Disability status within the household.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C: POPULATION MOVEMENT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Track migration and residency patterns.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Data:  </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Place of birth and citizenship.  </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Duration of residency in current location.  </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Recent moves (within Armenia or internationally) and reasons (e.g., work, family, conflict).  </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Eligibility for employment questions (based on residency status).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D: IDENTIFICATION OF EMPLOYMENT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Determine current employment status.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Data:  </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Activities performed for pay in the last week (e.g., self-employment, unpaid family work).  </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Temporary absence from work (reasons: illness, vacation, layoffs).  </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Seasonal work details and return expectations.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E: MAIN JOB DETAILS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In-depth analysis of primary employment.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Data:  </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 title, duties (with ISCO codes), employer name, and industry (NACE codes).  </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Employment type (contract, verbal agreement, self-employed).  </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Social guarantees (paid leave, sick leave).  </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Business registration status, institutional sector (public/private/NGO).  </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Wages (exact amounts or ranges), education-job alignment, and training needs.  </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F: SECONDARY JOB</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Capture additional income sources.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Data:  </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of work, industry, and employment status (similar to Section E).  </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Registration and legal status of secondary businesses.  </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Working hours and schedules (e.g., night shifts, weekends).  </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G: WORKING HOURS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Measure underemployment and job satisfaction.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Data:  </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Usual vs. actual hours worked (main + secondary jobs).  </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Reasons for deviation (e.g., illness, seasonal demand).  </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Desire for more hours or job changes (motivations: higher pay, better conditions).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H: VOCATIONAL TRAINING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Assess skills development.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Data:  </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Usefulness of current profession in the job market.  </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Participation in training (e.g., apprenticeships, IT courses, language classes).  </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J: JOB SEARCH &amp; AVAILABILITY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Analyze unemployment dynamics.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Data:  </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Reasons for not working (e.g., childcare, studying, retirement).  </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 search methods (e.g., agencies, networking).  </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Barriers to employment (e.g., age discrimination, lack of skills).  </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Readiness to work (e.g., ability to start within 2 weeks).  </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K: UNPAID WORK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Quantify non-market labor.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Subsections:  </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 Unpaid trainee work (e.g., internships).  </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Kb: Production of goods for household use (e.g., farming, handicrafts).  </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Kc: Domestic services (e.g., cooking, childcare).  </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Kd: Voluntary work (e.g., NGOs, community projects).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L: RESPONDENT INFORMATION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Validate data collection process.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Data:  </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Who provided responses (respondent or proxy).  </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 details for follow-up.  </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 involved (interviewer, supervisor, coder).  </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*Some categories include international codes ISCO/NACE, which you will find attached to the data file.</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