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Diabetes Risk Predictor</w:t>
      </w:r>
    </w:p>
    <w:p>
      <w:r>
        <w:rPr>
          <w:i/>
          <w:sz w:val="26"/>
        </w:rPr>
        <w:t>End-to-End MLOps Walkthrough — from modelling to deployment</w:t>
      </w:r>
    </w:p>
    <w:p>
      <w:r>
        <w:t>Author: Tadaishe Maumbe   |   Stack: Python · scikit-learn · MLflow · FastAPI · Streamlit · Docker · GitHub Actions</w:t>
      </w:r>
    </w:p>
    <w:p>
      <w:pPr>
        <w:pStyle w:val="Heading1"/>
      </w:pPr>
      <w:r>
        <w:rPr>
          <w:color w:val="1F3A5F"/>
        </w:rPr>
        <w:t>1. The Story in One Paragraph</w:t>
      </w:r>
    </w:p>
    <w:p>
      <w:r>
        <w:t>This project takes a clinical screening question — 'which patients walking into a primary-care clinic should be prioritised for a confirmatory diabetes test?' — and turns it into a working web app that any clinician can use. It is deliberately a full-stack MLOps project, not just a notebook: data ingestion, cleaning, training, experiment tracking, two deployment surfaces (a Streamlit UI and a FastAPI REST service), containerisation with Docker, and continuous integration with GitHub Actions. The point is to show that a model can move out of a Jupyter notebook and into something usable.</w:t>
      </w:r>
    </w:p>
    <w:p>
      <w:pPr>
        <w:pStyle w:val="Heading1"/>
      </w:pPr>
      <w:r>
        <w:rPr>
          <w:color w:val="1F3A5F"/>
        </w:rPr>
        <w:t>2. The Business / Clinical Problem</w:t>
      </w:r>
    </w:p>
    <w:p>
      <w:r>
        <w:t>Type-2 diabetes affects more than 530 million adults worldwide, and roughly 45% of cases go undiagnosed until complications appear. In under-resourced clinical settings the gap is even wider because of limited access to specialist testing. The model in this project is a screening triage tool: given eight routine clinical measurements, it estimates the probability that a patient has diabetes, so a clinician can decide whether to order a confirmatory HbA1c.</w:t>
      </w:r>
    </w:p>
    <w:p>
      <w:r>
        <w:rPr>
          <w:b/>
        </w:rPr>
        <w:t>Key framing decisions:</w:t>
      </w:r>
    </w:p>
    <w:p>
      <w:pPr>
        <w:pStyle w:val="ListBullet"/>
      </w:pPr>
      <w:r>
        <w:t>This is screening, not diagnosis. The downstream action is 'order another test', not 'prescribe insulin'.</w:t>
      </w:r>
    </w:p>
    <w:p>
      <w:pPr>
        <w:pStyle w:val="ListBullet"/>
      </w:pPr>
      <w:r>
        <w:t>False negatives (missed diabetic patients) cost more than false positives (an unnecessary follow-up). The decision threshold reflects that.</w:t>
      </w:r>
    </w:p>
    <w:p>
      <w:pPr>
        <w:pStyle w:val="ListBullet"/>
      </w:pPr>
      <w:r>
        <w:t>The model must be explainable enough that a clinician can interrogate any single prediction — otherwise it will not be trusted.</w:t>
      </w:r>
    </w:p>
    <w:p>
      <w:pPr>
        <w:pStyle w:val="Heading1"/>
      </w:pPr>
      <w:r>
        <w:rPr>
          <w:color w:val="1F3A5F"/>
        </w:rPr>
        <w:t>3. The Data</w:t>
      </w:r>
    </w:p>
    <w:p>
      <w:r>
        <w:t>Pima Indians Diabetes Database (US National Institute of Diabetes and Digestive and Kidney Diseases). 768 female patients aged 21+, 8 numeric features, binary outcome. Public mirror; auto-downloaded by `python -m diabetes_mlops.data`.</w:t>
      </w:r>
    </w:p>
    <w:p>
      <w:r>
        <w:rPr>
          <w:b/>
        </w:rPr>
        <w:t>Domain-aware data quality note:</w:t>
      </w:r>
    </w:p>
    <w:p>
      <w:r>
        <w:t>Five columns (Glucose, BloodPressure, SkinThickness, Insulin, BMI) encode missing values as a literal zero — physiologically impossible. A domain-naive pipeline would carry those zeros into training and quietly learn that 'zero means high risk'. `data.clean()` replaces them with NaN; the sklearn pipeline's SimpleImputer then fills them in inside cross-validation folds, so no test-fold information leaks.</w:t>
      </w:r>
    </w:p>
    <w:p>
      <w:pPr>
        <w:pStyle w:val="Heading1"/>
      </w:pPr>
      <w:r>
        <w:rPr>
          <w:color w:val="1F3A5F"/>
        </w:rPr>
        <w:t>4. What Actually Happens, Step by Step</w:t>
      </w:r>
    </w:p>
    <w:p>
      <w:pPr>
        <w:pStyle w:val="Heading2"/>
      </w:pPr>
      <w:r>
        <w:rPr>
          <w:color w:val="1F3A5F"/>
        </w:rPr>
        <w:t>4.1  Ingest</w:t>
      </w:r>
    </w:p>
    <w:p>
      <w:r>
        <w:t>`src/diabetes_mlops/data.py` downloads the CSV (only if not already on disk), attaches the canonical column headers, and writes data/raw/diabetes.csv. `build_processed()` then runs `clean()` and writes data/processed/diabetes_clean.csv. Raw and processed files are gitignored — the code is the source of truth, not the binary.</w:t>
      </w:r>
    </w:p>
    <w:p>
      <w:pPr>
        <w:pStyle w:val="Heading2"/>
      </w:pPr>
      <w:r>
        <w:rPr>
          <w:color w:val="1F3A5F"/>
        </w:rPr>
        <w:t>4.2  Feature pipeline</w:t>
      </w:r>
    </w:p>
    <w:p>
      <w:r>
        <w:t>`features.make_preprocessor()` returns a scikit-learn Pipeline of two steps: median imputation followed by standard scaling. Wrapping these in a Pipeline (rather than doing them as one-off pandas transforms) means the exact same code path runs at training time and at inference time — no train/serve skew.</w:t>
      </w:r>
    </w:p>
    <w:p>
      <w:pPr>
        <w:pStyle w:val="Heading2"/>
      </w:pPr>
      <w:r>
        <w:rPr>
          <w:color w:val="1F3A5F"/>
        </w:rPr>
        <w:t>4.3  Train and evaluate</w:t>
      </w:r>
    </w:p>
    <w:p>
      <w:r>
        <w:t>`train.train()` does the following for each candidate model (Logistic Regression, Random Forest, HistGradientBoosting):</w:t>
      </w:r>
    </w:p>
    <w:p>
      <w:pPr>
        <w:pStyle w:val="ListBullet"/>
      </w:pPr>
      <w:r>
        <w:t>Stratified 5-fold cross-validation on the training partition, collecting out-of-fold predicted probabilities.</w:t>
      </w:r>
    </w:p>
    <w:p>
      <w:pPr>
        <w:pStyle w:val="ListBullet"/>
      </w:pPr>
      <w:r>
        <w:t>Threshold tuning: find the largest decision threshold that still achieves recall ≥ 0.85 on those OOF predictions (the clinician-set policy parameter).</w:t>
      </w:r>
    </w:p>
    <w:p>
      <w:pPr>
        <w:pStyle w:val="ListBullet"/>
      </w:pPr>
      <w:r>
        <w:t>Refit the full pipeline on the entire training partition.</w:t>
      </w:r>
    </w:p>
    <w:p>
      <w:pPr>
        <w:pStyle w:val="ListBullet"/>
      </w:pPr>
      <w:r>
        <w:t>Score on the held-out 20% test set — ROC-AUC, accuracy, recall, F1, confusion matrix.</w:t>
      </w:r>
    </w:p>
    <w:p>
      <w:pPr>
        <w:pStyle w:val="ListBullet"/>
      </w:pPr>
      <w:r>
        <w:t>Log everything to MLflow: parameters, metrics, the fitted pipeline, the run name.</w:t>
      </w:r>
    </w:p>
    <w:p>
      <w:r>
        <w:t>After all candidates are evaluated, the model with the highest ROC-AUC is promoted: it is saved (together with its threshold, feature order, and metrics) to models/diabetes_pipeline.joblib, and a flat summary is written to models/metrics.json. Both deployment surfaces consume the same joblib file.</w:t>
      </w:r>
    </w:p>
    <w:p>
      <w:pPr>
        <w:pStyle w:val="Heading2"/>
      </w:pPr>
      <w:r>
        <w:rPr>
          <w:color w:val="1F3A5F"/>
        </w:rPr>
        <w:t>4.4  Experiment tracking with MLflow</w:t>
      </w:r>
    </w:p>
    <w:p>
      <w:r>
        <w:t>Every training run shows up in MLflow. Launch the UI with `mlflow ui` from the project root and open http://127.0.0.1:5000. You can:</w:t>
      </w:r>
    </w:p>
    <w:p>
      <w:pPr>
        <w:pStyle w:val="ListBullet"/>
      </w:pPr>
      <w:r>
        <w:t>Compare any two runs side-by-side (e.g. baseline LR vs the gradient-boosted final).</w:t>
      </w:r>
    </w:p>
    <w:p>
      <w:pPr>
        <w:pStyle w:val="ListBullet"/>
      </w:pPr>
      <w:r>
        <w:t>Filter by metric — show only runs with ROC-AUC &gt; 0.85.</w:t>
      </w:r>
    </w:p>
    <w:p>
      <w:pPr>
        <w:pStyle w:val="ListBullet"/>
      </w:pPr>
      <w:r>
        <w:t>Open the artifact tab to download the exact pipeline that produced a given metric.</w:t>
      </w:r>
    </w:p>
    <w:p>
      <w:pPr>
        <w:pStyle w:val="ListBullet"/>
      </w:pPr>
      <w:r>
        <w:t>Tag a run with the git commit SHA — links the metrics back to the code that made them.</w:t>
      </w:r>
    </w:p>
    <w:p>
      <w:pPr>
        <w:pStyle w:val="Heading1"/>
      </w:pPr>
      <w:r>
        <w:rPr>
          <w:color w:val="1F3A5F"/>
        </w:rPr>
        <w:t>5. Deployment Surfaces</w:t>
      </w:r>
    </w:p>
    <w:p>
      <w:pPr>
        <w:pStyle w:val="Heading2"/>
      </w:pPr>
      <w:r>
        <w:rPr>
          <w:color w:val="1F3A5F"/>
        </w:rPr>
        <w:t>5.1  Streamlit web app</w:t>
      </w:r>
    </w:p>
    <w:p>
      <w:r>
        <w:t>`app/streamlit_app.py` exposes the model as a clinician-facing UI. Sliders for each input feature, a progress-bar risk gauge, and a coloured verdict — green if below the screening threshold, red if the patient should be flagged for follow-up. The sidebar shows the model algorithm, threshold, and headline metrics so the user always knows what they are looking at.</w:t>
      </w:r>
    </w:p>
    <w:p>
      <w:r>
        <w:rPr>
          <w:rFonts w:ascii="Consolas" w:hAnsi="Consolas"/>
          <w:sz w:val="20"/>
        </w:rPr>
        <w:t>streamlit run app/streamlit_app.py</w:t>
      </w:r>
    </w:p>
    <w:p>
      <w:pPr>
        <w:pStyle w:val="Heading2"/>
      </w:pPr>
      <w:r>
        <w:rPr>
          <w:color w:val="1F3A5F"/>
        </w:rPr>
        <w:t>5.2  FastAPI service</w:t>
      </w:r>
    </w:p>
    <w:p>
      <w:r>
        <w:t>`api/main.py` exposes the same model as a REST API with two endpoints:</w:t>
      </w:r>
    </w:p>
    <w:p>
      <w:pPr>
        <w:pStyle w:val="ListBullet"/>
      </w:pPr>
      <w:r>
        <w:t>GET /health → returns the loaded model name; used by container orchestrators for liveness checks.</w:t>
      </w:r>
    </w:p>
    <w:p>
      <w:pPr>
        <w:pStyle w:val="ListBullet"/>
      </w:pPr>
      <w:r>
        <w:t>POST /predict → takes a JSON body of patient measurements, returns probability, label, threshold, and model name.</w:t>
      </w:r>
    </w:p>
    <w:p>
      <w:r>
        <w:t>Pydantic models on the request side give automatic validation (e.g. BMI must be between 0 and 80) and free OpenAPI documentation at /docs.</w:t>
      </w:r>
    </w:p>
    <w:p>
      <w:r>
        <w:rPr>
          <w:rFonts w:ascii="Consolas" w:hAnsi="Consolas"/>
          <w:sz w:val="20"/>
        </w:rPr>
        <w:t>uvicorn api.main:app --reload</w:t>
      </w:r>
    </w:p>
    <w:p>
      <w:pPr>
        <w:pStyle w:val="Heading2"/>
      </w:pPr>
      <w:r>
        <w:rPr>
          <w:color w:val="1F3A5F"/>
        </w:rPr>
        <w:t>5.3  Docker</w:t>
      </w:r>
    </w:p>
    <w:p>
      <w:r>
        <w:t>The Dockerfile installs only what is needed for serving (no notebooks, no test data) and starts uvicorn on port 8000. One image, deployable to any container platform — Fly.io, Render, AWS App Runner, Azure Container Apps.</w:t>
      </w:r>
    </w:p>
    <w:p>
      <w:r>
        <w:rPr>
          <w:rFonts w:ascii="Consolas" w:hAnsi="Consolas"/>
          <w:sz w:val="20"/>
        </w:rPr>
        <w:t>docker build -t diabetes-risk .</w:t>
        <w:br/>
        <w:t>docker run -p 8000:8000 diabetes-risk</w:t>
      </w:r>
    </w:p>
    <w:p>
      <w:pPr>
        <w:pStyle w:val="Heading1"/>
      </w:pPr>
      <w:r>
        <w:rPr>
          <w:color w:val="1F3A5F"/>
        </w:rPr>
        <w:t>6. Continuous Integration</w:t>
      </w:r>
    </w:p>
    <w:p>
      <w:r>
        <w:t>`.github/workflows/ci.yml` runs on every push and pull request. It installs the dependencies, lints with ruff, and runs the pytest suite — including a smoke training run that proves the entire pipeline still works end-to-end. If the smoke train succeeds, the resulting model artifact is uploaded so it can be inspected from the Actions tab.</w:t>
      </w:r>
    </w:p>
    <w:p>
      <w:pPr>
        <w:pStyle w:val="Heading1"/>
      </w:pPr>
      <w:r>
        <w:rPr>
          <w:color w:val="1F3A5F"/>
        </w:rPr>
        <w:t>7. Results from the Local Run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Selected model</w:t>
            </w:r>
          </w:p>
        </w:tc>
        <w:tc>
          <w:tcPr>
            <w:tcW w:type="dxa" w:w="4320"/>
          </w:tcPr>
          <w:p>
            <w:r>
              <w:t>hist_gradient_boosting</w:t>
            </w:r>
          </w:p>
        </w:tc>
      </w:tr>
      <w:tr>
        <w:tc>
          <w:tcPr>
            <w:tcW w:type="dxa" w:w="4320"/>
          </w:tcPr>
          <w:p>
            <w:r>
              <w:t>ROC-AUC (test)</w:t>
            </w:r>
          </w:p>
        </w:tc>
        <w:tc>
          <w:tcPr>
            <w:tcW w:type="dxa" w:w="4320"/>
          </w:tcPr>
          <w:p>
            <w:r>
              <w:t>0.816</w:t>
            </w:r>
          </w:p>
        </w:tc>
      </w:tr>
      <w:tr>
        <w:tc>
          <w:tcPr>
            <w:tcW w:type="dxa" w:w="4320"/>
          </w:tcPr>
          <w:p>
            <w:r>
              <w:t>Accuracy (test)</w:t>
            </w:r>
          </w:p>
        </w:tc>
        <w:tc>
          <w:tcPr>
            <w:tcW w:type="dxa" w:w="4320"/>
          </w:tcPr>
          <w:p>
            <w:r>
              <w:t>0.688</w:t>
            </w:r>
          </w:p>
        </w:tc>
      </w:tr>
      <w:tr>
        <w:tc>
          <w:tcPr>
            <w:tcW w:type="dxa" w:w="4320"/>
          </w:tcPr>
          <w:p>
            <w:r>
              <w:t>Recall, positive class (test)</w:t>
            </w:r>
          </w:p>
        </w:tc>
        <w:tc>
          <w:tcPr>
            <w:tcW w:type="dxa" w:w="4320"/>
          </w:tcPr>
          <w:p>
            <w:r>
              <w:t>0.907</w:t>
            </w:r>
          </w:p>
        </w:tc>
      </w:tr>
      <w:tr>
        <w:tc>
          <w:tcPr>
            <w:tcW w:type="dxa" w:w="4320"/>
          </w:tcPr>
          <w:p>
            <w:r>
              <w:t>F1 (test)</w:t>
            </w:r>
          </w:p>
        </w:tc>
        <w:tc>
          <w:tcPr>
            <w:tcW w:type="dxa" w:w="4320"/>
          </w:tcPr>
          <w:p>
            <w:r>
              <w:t>0.671</w:t>
            </w:r>
          </w:p>
        </w:tc>
      </w:tr>
      <w:tr>
        <w:tc>
          <w:tcPr>
            <w:tcW w:type="dxa" w:w="4320"/>
          </w:tcPr>
          <w:p>
            <w:r>
              <w:t>Decision threshold</w:t>
            </w:r>
          </w:p>
        </w:tc>
        <w:tc>
          <w:tcPr>
            <w:tcW w:type="dxa" w:w="4320"/>
          </w:tcPr>
          <w:p>
            <w:r>
              <w:t>0.042</w:t>
            </w:r>
          </w:p>
        </w:tc>
      </w:tr>
      <w:tr>
        <w:tc>
          <w:tcPr>
            <w:tcW w:type="dxa" w:w="4320"/>
          </w:tcPr>
          <w:p>
            <w:r>
              <w:t>CV out-of-fold ROC-AUC</w:t>
            </w:r>
          </w:p>
        </w:tc>
        <w:tc>
          <w:tcPr>
            <w:tcW w:type="dxa" w:w="4320"/>
          </w:tcPr>
          <w:p>
            <w:r>
              <w:t>0.782</w:t>
            </w:r>
          </w:p>
        </w:tc>
      </w:tr>
    </w:tbl>
    <w:p>
      <w:r>
        <w:t>These are the headline numbers from the held-out 20% test set, with the decision threshold chosen on cross-validated out-of-fold predictions. The selected model and threshold are stored inside the joblib artifact and applied automatically by both the Streamlit app and the FastAPI service.</w:t>
      </w:r>
    </w:p>
    <w:p>
      <w:pPr>
        <w:pStyle w:val="Heading1"/>
      </w:pPr>
      <w:r>
        <w:rPr>
          <w:color w:val="1F3A5F"/>
        </w:rPr>
        <w:t>8. What This Project Deliberately Is NOT</w:t>
      </w:r>
    </w:p>
    <w:p>
      <w:pPr>
        <w:pStyle w:val="ListBullet"/>
      </w:pPr>
      <w:r>
        <w:t>Not a diagnostic device. It is a screening probability, not a clinical diagnosis. Any deployment in a real care setting would require regulatory approval and prospective validation.</w:t>
      </w:r>
    </w:p>
    <w:p>
      <w:pPr>
        <w:pStyle w:val="ListBullet"/>
      </w:pPr>
      <w:r>
        <w:t>Not generalisable beyond its training population. The Pima dataset is female, aged 21+, of Pima heritage. Performance on other populations would need re-validation.</w:t>
      </w:r>
    </w:p>
    <w:p>
      <w:pPr>
        <w:pStyle w:val="ListBullet"/>
      </w:pPr>
      <w:r>
        <w:t>Not yet calibrated. The next obvious step is CalibratedClassifierCV (isotonic) so the predicted probabilities can be read directly as clinical risk.</w:t>
      </w:r>
    </w:p>
    <w:p>
      <w:pPr>
        <w:pStyle w:val="ListBullet"/>
      </w:pPr>
      <w:r>
        <w:t>Not monitored in production. A real deployment would add drift detection (e.g. Evidently or NannyML) and a feedback loop from confirmed HbA1c results.</w:t>
      </w:r>
    </w:p>
    <w:p>
      <w:pPr>
        <w:pStyle w:val="Heading1"/>
      </w:pPr>
      <w:r>
        <w:rPr>
          <w:color w:val="1F3A5F"/>
        </w:rPr>
        <w:t>9. How to Reproduce</w:t>
      </w:r>
    </w:p>
    <w:p>
      <w:r>
        <w:rPr>
          <w:rFonts w:ascii="Consolas" w:hAnsi="Consolas"/>
          <w:sz w:val="20"/>
        </w:rPr>
        <w:t>git clone https://github.com/&lt;your-user&gt;/diabetes-risk-mlops.git</w:t>
        <w:br/>
        <w:t>cd diabetes-risk-mlops</w:t>
        <w:br/>
        <w:t>python -m venv .venv</w:t>
        <w:br/>
        <w:t>.\.venv\Scripts\Activate.ps1</w:t>
        <w:br/>
        <w:t>pip install -r requirements.txt</w:t>
        <w:br/>
        <w:t>python -m diabetes_mlops.data</w:t>
        <w:br/>
        <w:t>python -m diabetes_mlops.train</w:t>
        <w:br/>
        <w:t>mlflow ui                          # http://127.0.0.1:5000</w:t>
        <w:br/>
        <w:t>streamlit run app/streamlit_app.py # http://localhost:8501</w:t>
        <w:br/>
        <w:t>uvicorn api.main:app --reload      # http://127.0.0.1:8000/docs</w:t>
      </w:r>
    </w:p>
    <w:p>
      <w:pPr>
        <w:pStyle w:val="Heading1"/>
      </w:pPr>
      <w:r>
        <w:rPr>
          <w:color w:val="1F3A5F"/>
        </w:rPr>
        <w:t>10. Repository Layout</w:t>
      </w:r>
    </w:p>
    <w:p>
      <w:r>
        <w:rPr>
          <w:rFonts w:ascii="Consolas" w:hAnsi="Consolas"/>
          <w:sz w:val="20"/>
        </w:rPr>
        <w:t>diabetes-risk-mlops/</w:t>
        <w:br/>
        <w:t>├── README.md                business problem → methodology → results</w:t>
        <w:br/>
        <w:t>├── requirements.txt         pinned dependency floor</w:t>
        <w:br/>
        <w:t>├── Dockerfile               container image for the API</w:t>
        <w:br/>
        <w:t>├── pyproject.toml           build config + ruff + pytest config</w:t>
        <w:br/>
        <w:t>├── .github/workflows/ci.yml CI on every push/PR</w:t>
        <w:br/>
        <w:t>├── src/diabetes_mlops/      library: config, data, features, train, predict</w:t>
        <w:br/>
        <w:t>├── app/streamlit_app.py     clinician-facing web UI</w:t>
        <w:br/>
        <w:t>├── api/main.py              FastAPI REST service</w:t>
        <w:br/>
        <w:t>├── tests/                   pytest suite (data + end-to-end smoke)</w:t>
        <w:br/>
        <w:t>├── notebooks/01_eda.ipynb   exploration notebook (not source of truth)</w:t>
        <w:br/>
        <w:t>├── docs/                    methodology.md, model-card.md, results.md</w:t>
        <w:br/>
        <w:t>├── data/{raw,processed}/    auto-populated, gitignored</w:t>
        <w:br/>
        <w:t>├── models/                  joblib artifact + metrics.json, gitignored</w:t>
        <w:br/>
        <w:t>└── mlruns/                  MLflow experiment store, gitignored</w:t>
      </w:r>
    </w:p>
    <w:p>
      <w:pPr>
        <w:pStyle w:val="Heading1"/>
      </w:pPr>
      <w:r>
        <w:rPr>
          <w:color w:val="1F3A5F"/>
        </w:rPr>
        <w:t>11. Skills Demonstrated</w:t>
      </w:r>
    </w:p>
    <w:p>
      <w:pPr>
        <w:pStyle w:val="ListBullet"/>
      </w:pPr>
      <w:r>
        <w:t>Pipeline creation — scikit-learn Pipeline keeps training and inference paths identical.</w:t>
      </w:r>
    </w:p>
    <w:p>
      <w:pPr>
        <w:pStyle w:val="ListBullet"/>
      </w:pPr>
      <w:r>
        <w:t>Model deployment — same artifact powers a Streamlit UI and a FastAPI REST service.</w:t>
      </w:r>
    </w:p>
    <w:p>
      <w:pPr>
        <w:pStyle w:val="ListBullet"/>
      </w:pPr>
      <w:r>
        <w:t>API development — Pydantic-validated request bodies, OpenAPI docs at /docs.</w:t>
      </w:r>
    </w:p>
    <w:p>
      <w:pPr>
        <w:pStyle w:val="ListBullet"/>
      </w:pPr>
      <w:r>
        <w:t>Experiment tracking — MLflow logs every run (parameters, metrics, artifacts, threshold).</w:t>
      </w:r>
    </w:p>
    <w:p>
      <w:pPr>
        <w:pStyle w:val="ListBullet"/>
      </w:pPr>
      <w:r>
        <w:t>Reproducibility — deterministic seed, CI smoke training run, locked requirements.</w:t>
      </w:r>
    </w:p>
    <w:p>
      <w:pPr>
        <w:pStyle w:val="ListBullet"/>
      </w:pPr>
      <w:r>
        <w:t>Containerisation — slim Dockerfile, .dockerignore for fast builds.</w:t>
      </w:r>
    </w:p>
    <w:p>
      <w:pPr>
        <w:pStyle w:val="ListBullet"/>
      </w:pPr>
      <w:r>
        <w:t>Domain knowledge — clinically motivated cleaning, threshold tuning, and explainability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