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ABA2" w14:textId="77777777" w:rsidR="007E71BF" w:rsidRPr="00BB33EA" w:rsidRDefault="002E2A59" w:rsidP="00477F18">
      <w:pPr>
        <w:rPr>
          <w:rFonts w:asciiTheme="majorBidi" w:hAnsiTheme="majorBidi" w:cstheme="majorBidi"/>
        </w:rPr>
      </w:pPr>
      <w:r w:rsidRPr="00BB33EA">
        <w:rPr>
          <w:rFonts w:asciiTheme="majorBidi" w:hAnsiTheme="majorBidi" w:cstheme="majorBidi"/>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55C3489B" w14:textId="77777777" w:rsidR="007E71BF" w:rsidRPr="00BB33EA" w:rsidRDefault="007E71BF" w:rsidP="00B35CCF">
      <w:pPr>
        <w:spacing w:line="360" w:lineRule="auto"/>
        <w:contextualSpacing/>
        <w:jc w:val="center"/>
        <w:rPr>
          <w:rFonts w:asciiTheme="majorBidi" w:hAnsiTheme="majorBidi" w:cstheme="majorBidi"/>
          <w:sz w:val="40"/>
        </w:rPr>
      </w:pPr>
    </w:p>
    <w:p w14:paraId="3FC54B95" w14:textId="77777777" w:rsidR="007E71BF" w:rsidRPr="00BB33EA" w:rsidRDefault="007E71BF" w:rsidP="00B35CCF">
      <w:pPr>
        <w:spacing w:line="360" w:lineRule="auto"/>
        <w:contextualSpacing/>
        <w:jc w:val="center"/>
        <w:rPr>
          <w:rFonts w:asciiTheme="majorBidi" w:hAnsiTheme="majorBidi" w:cstheme="majorBidi"/>
          <w:sz w:val="40"/>
        </w:rPr>
      </w:pPr>
    </w:p>
    <w:p w14:paraId="0EF174D7" w14:textId="77777777" w:rsidR="007E71BF" w:rsidRPr="00BB33EA" w:rsidRDefault="007E71BF" w:rsidP="00B35CCF">
      <w:pPr>
        <w:spacing w:line="360" w:lineRule="auto"/>
        <w:contextualSpacing/>
        <w:jc w:val="center"/>
        <w:rPr>
          <w:rFonts w:asciiTheme="majorBidi" w:hAnsiTheme="majorBidi" w:cstheme="majorBidi"/>
          <w:sz w:val="36"/>
        </w:rPr>
      </w:pPr>
    </w:p>
    <w:p w14:paraId="601C0A2F" w14:textId="77777777" w:rsidR="002E2A59" w:rsidRPr="00BB33EA" w:rsidRDefault="002E2A59" w:rsidP="00B35CCF">
      <w:pPr>
        <w:spacing w:line="360" w:lineRule="auto"/>
        <w:contextualSpacing/>
        <w:jc w:val="center"/>
        <w:rPr>
          <w:rFonts w:asciiTheme="majorBidi" w:hAnsiTheme="majorBidi" w:cstheme="majorBidi"/>
          <w:sz w:val="36"/>
        </w:rPr>
      </w:pPr>
    </w:p>
    <w:p w14:paraId="2EBFA21D" w14:textId="77777777" w:rsidR="002E2A59" w:rsidRPr="00BB33EA" w:rsidRDefault="002E2A59" w:rsidP="00B35CCF">
      <w:pPr>
        <w:spacing w:line="360" w:lineRule="auto"/>
        <w:contextualSpacing/>
        <w:jc w:val="center"/>
        <w:rPr>
          <w:rFonts w:asciiTheme="majorBidi" w:hAnsiTheme="majorBidi" w:cstheme="majorBidi"/>
          <w:sz w:val="36"/>
        </w:rPr>
      </w:pPr>
    </w:p>
    <w:p w14:paraId="08BB01BD" w14:textId="77777777" w:rsidR="002E2A59" w:rsidRPr="00BB33EA" w:rsidRDefault="002E2A59" w:rsidP="00BB33EA">
      <w:pPr>
        <w:pStyle w:val="Title10"/>
        <w:spacing w:line="360" w:lineRule="auto"/>
        <w:contextualSpacing/>
        <w:rPr>
          <w:rFonts w:asciiTheme="majorBidi" w:hAnsiTheme="majorBidi" w:cstheme="majorBidi"/>
        </w:rPr>
      </w:pPr>
      <w:proofErr w:type="spellStart"/>
      <w:r w:rsidRPr="00BB33EA">
        <w:rPr>
          <w:rFonts w:asciiTheme="majorBidi" w:hAnsiTheme="majorBidi" w:cstheme="majorBidi"/>
        </w:rPr>
        <w:t>GenoFace</w:t>
      </w:r>
      <w:proofErr w:type="spellEnd"/>
    </w:p>
    <w:p w14:paraId="093E62EA" w14:textId="77777777" w:rsidR="002E2A59" w:rsidRPr="00BB33EA" w:rsidRDefault="007E716C" w:rsidP="000B3BFE">
      <w:pPr>
        <w:pStyle w:val="Subtitle"/>
        <w:spacing w:after="0" w:line="360" w:lineRule="auto"/>
        <w:contextualSpacing/>
        <w:rPr>
          <w:rFonts w:asciiTheme="majorBidi" w:hAnsiTheme="majorBidi" w:cstheme="majorBidi"/>
        </w:rPr>
      </w:pPr>
      <w:r w:rsidRPr="00BB33EA">
        <w:rPr>
          <w:rFonts w:asciiTheme="majorBidi" w:hAnsiTheme="majorBidi" w:cstheme="majorBidi"/>
        </w:rPr>
        <w:t>Project Prop</w:t>
      </w:r>
      <w:r w:rsidR="00E61556" w:rsidRPr="00BB33EA">
        <w:rPr>
          <w:rFonts w:asciiTheme="majorBidi" w:hAnsiTheme="majorBidi" w:cstheme="majorBidi"/>
        </w:rPr>
        <w:t>o</w:t>
      </w:r>
      <w:r w:rsidRPr="00BB33EA">
        <w:rPr>
          <w:rFonts w:asciiTheme="majorBidi" w:hAnsiTheme="majorBidi" w:cstheme="majorBidi"/>
        </w:rPr>
        <w:t>sal</w:t>
      </w:r>
    </w:p>
    <w:p w14:paraId="396567C6" w14:textId="77777777" w:rsidR="002E2A59" w:rsidRPr="00BB33EA" w:rsidRDefault="00B21B43" w:rsidP="00B35CCF">
      <w:pPr>
        <w:spacing w:line="360" w:lineRule="auto"/>
        <w:contextualSpacing/>
        <w:rPr>
          <w:rFonts w:asciiTheme="majorBidi" w:hAnsiTheme="majorBidi" w:cstheme="majorBidi"/>
        </w:rPr>
      </w:pPr>
      <w:r w:rsidRPr="00BB33EA">
        <w:rPr>
          <w:rFonts w:asciiTheme="majorBidi" w:hAnsiTheme="majorBidi" w:cstheme="majorBidi"/>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RwAEAAGkDAAAOAAAAZHJzL2Uyb0RvYy54bWysU02P2yAQvVfqf0DcGztpd7drxdlDtttL&#10;2kba7Q+YALZRgUFAYuffdyAf3ba3qj4ghpl5vPcGLx8ma9hBhajRtXw+qzlTTqDUrm/595endx85&#10;iwmcBINOtfyoIn9YvX2zHH2jFjigkSowAnGxGX3Lh5R8U1VRDMpCnKFXjpIdBguJwtBXMsBI6NZU&#10;i7q+rUYM0gcUKkY6fTwl+argd50S6VvXRZWYaTlxS2UNZd3ltVotoekD+EGLMw34BxYWtKNLr1CP&#10;kIDtg/4LymoRMGKXZgJthV2nhSoaSM28/kPN8wBeFS1kTvRXm+L/gxVfD9vAtKTZcebA0og22il2&#10;n50ZfWyoYO22IWsTk3v2GxQ/InO4HsD1qjB8OXpqm+eO6reWHERP+LvxC0qqgX3CYtPUBZshyQA2&#10;lWkcr9NQU2KCDm/vPry/q2lo4pKroLk0+hDTZ4WW5U3LDXEuwHDYxJSJQHMpyfc4fNLGlGEbx8aW&#10;398sbkpDRKNlTuayGPrd2gR2gPxcyldUUeZ1WcC9kwVsUCA/nfcJtDnt6XLjzmZk/ScndyiP23Ax&#10;ieZZWJ7fXn4wr+PS/esPWf0EAAD//wMAUEsDBBQABgAIAAAAIQCrI/Lt3AAAAAcBAAAPAAAAZHJz&#10;L2Rvd25yZXYueG1sTI7BTsMwEETvSPyDtUhcqtZpi0oT4lQIyI0LBcR1Gy9JRLxOY7cNfD0LFziO&#10;ZvTm5ZvRdepIQ2g9G5jPElDElbct1wZensvpGlSIyBY7z2TgkwJsivOzHDPrT/xEx22slUA4ZGig&#10;ibHPtA5VQw7DzPfE0r37wWGUONTaDngSuOv0IklW2mHL8tBgT3cNVR/bgzMQylfal1+TapK8LWtP&#10;i/394wMac3kx3t6AijTGvzH86Is6FOK08we2QXUGpqtlKlMDV9egpE/T9RzU7jfrItf//YtvAAAA&#10;//8DAFBLAQItABQABgAIAAAAIQC2gziS/gAAAOEBAAATAAAAAAAAAAAAAAAAAAAAAABbQ29udGVu&#10;dF9UeXBlc10ueG1sUEsBAi0AFAAGAAgAAAAhADj9If/WAAAAlAEAAAsAAAAAAAAAAAAAAAAALwEA&#10;AF9yZWxzLy5yZWxzUEsBAi0AFAAGAAgAAAAhAL+IqNHAAQAAaQMAAA4AAAAAAAAAAAAAAAAALgIA&#10;AGRycy9lMm9Eb2MueG1sUEsBAi0AFAAGAAgAAAAhAKsj8u3cAAAABwEAAA8AAAAAAAAAAAAAAAAA&#10;GgQAAGRycy9kb3ducmV2LnhtbFBLBQYAAAAABAAEAPMAAAAjBQAAAAA=&#10;"/>
            </w:pict>
          </mc:Fallback>
        </mc:AlternateContent>
      </w:r>
    </w:p>
    <w:p w14:paraId="024AFCB0" w14:textId="77777777" w:rsidR="002E2A59" w:rsidRPr="00BB33EA" w:rsidRDefault="002E2A59" w:rsidP="00B35CCF">
      <w:pPr>
        <w:pStyle w:val="Header"/>
        <w:tabs>
          <w:tab w:val="clear" w:pos="4320"/>
          <w:tab w:val="clear" w:pos="8640"/>
        </w:tabs>
        <w:spacing w:line="360" w:lineRule="auto"/>
        <w:contextualSpacing/>
        <w:rPr>
          <w:rFonts w:asciiTheme="majorBidi" w:hAnsiTheme="majorBidi" w:cstheme="majorBidi"/>
        </w:rPr>
      </w:pPr>
    </w:p>
    <w:p w14:paraId="11CC92AE" w14:textId="77777777" w:rsidR="002E2A59" w:rsidRPr="00BB33EA" w:rsidRDefault="002E2A59" w:rsidP="00B35CCF">
      <w:pPr>
        <w:pStyle w:val="NoSpacing"/>
        <w:spacing w:line="360" w:lineRule="auto"/>
        <w:contextualSpacing/>
        <w:rPr>
          <w:rFonts w:asciiTheme="majorBidi" w:hAnsiTheme="majorBidi" w:cstheme="majorBidi"/>
        </w:rPr>
      </w:pPr>
    </w:p>
    <w:p w14:paraId="7023CD2A" w14:textId="77777777" w:rsidR="002E2A59" w:rsidRPr="00BB33EA" w:rsidRDefault="002E2A59" w:rsidP="00B35CCF">
      <w:pPr>
        <w:pStyle w:val="NoSpacing"/>
        <w:spacing w:line="360" w:lineRule="auto"/>
        <w:contextualSpacing/>
        <w:rPr>
          <w:rFonts w:asciiTheme="majorBidi" w:hAnsiTheme="majorBidi" w:cstheme="majorBidi"/>
          <w:b/>
          <w:sz w:val="28"/>
          <w:szCs w:val="28"/>
        </w:rPr>
      </w:pPr>
      <w:r w:rsidRPr="00BB33EA">
        <w:rPr>
          <w:rFonts w:asciiTheme="majorBidi" w:hAnsiTheme="majorBidi" w:cstheme="majorBidi"/>
          <w:b/>
          <w:sz w:val="28"/>
          <w:szCs w:val="28"/>
        </w:rPr>
        <w:t>Project Advisor:</w:t>
      </w:r>
    </w:p>
    <w:p w14:paraId="2882BEB1" w14:textId="7AEACC93" w:rsidR="002E2A59" w:rsidRPr="00BB33EA" w:rsidRDefault="00BB33EA" w:rsidP="00B35CCF">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Ms. Rushda Muneer</w:t>
      </w:r>
    </w:p>
    <w:p w14:paraId="3ADA5EA6" w14:textId="77777777" w:rsidR="002E2A59" w:rsidRPr="00BB33EA" w:rsidRDefault="002E2A59" w:rsidP="00B35CCF">
      <w:pPr>
        <w:pStyle w:val="NoSpacing"/>
        <w:spacing w:line="360" w:lineRule="auto"/>
        <w:contextualSpacing/>
        <w:rPr>
          <w:rFonts w:asciiTheme="majorBidi" w:hAnsiTheme="majorBidi" w:cstheme="majorBidi"/>
          <w:b/>
          <w:sz w:val="28"/>
          <w:szCs w:val="28"/>
        </w:rPr>
      </w:pPr>
    </w:p>
    <w:p w14:paraId="666DD1AE" w14:textId="77777777" w:rsidR="002E2A59" w:rsidRPr="00BB33EA" w:rsidRDefault="002E2A59" w:rsidP="00B35CCF">
      <w:pPr>
        <w:pStyle w:val="NoSpacing"/>
        <w:spacing w:line="360" w:lineRule="auto"/>
        <w:contextualSpacing/>
        <w:rPr>
          <w:rFonts w:asciiTheme="majorBidi" w:hAnsiTheme="majorBidi" w:cstheme="majorBidi"/>
          <w:sz w:val="32"/>
          <w:szCs w:val="32"/>
        </w:rPr>
      </w:pPr>
      <w:r w:rsidRPr="00BB33EA">
        <w:rPr>
          <w:rFonts w:asciiTheme="majorBidi" w:hAnsiTheme="majorBidi" w:cstheme="majorBidi"/>
          <w:b/>
          <w:sz w:val="28"/>
          <w:szCs w:val="28"/>
        </w:rPr>
        <w:t>Group Members:</w:t>
      </w:r>
      <w:r w:rsidRPr="00BB33EA">
        <w:rPr>
          <w:rFonts w:asciiTheme="majorBidi" w:hAnsiTheme="majorBidi" w:cstheme="majorBidi"/>
          <w:sz w:val="32"/>
          <w:szCs w:val="32"/>
        </w:rPr>
        <w:tab/>
      </w:r>
    </w:p>
    <w:p w14:paraId="1E11F613" w14:textId="0361AA44" w:rsidR="002E2A59" w:rsidRPr="00BB33EA" w:rsidRDefault="00BB33EA" w:rsidP="00B35CCF">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Ahmed Javed</w:t>
      </w:r>
      <w:r w:rsidR="002E2A59" w:rsidRPr="00BB33EA">
        <w:rPr>
          <w:rFonts w:asciiTheme="majorBidi" w:hAnsiTheme="majorBidi" w:cstheme="majorBidi"/>
          <w:sz w:val="28"/>
          <w:szCs w:val="28"/>
        </w:rPr>
        <w:t xml:space="preserve"> </w:t>
      </w:r>
      <w:r w:rsidR="00B368B5" w:rsidRPr="00BB33EA">
        <w:rPr>
          <w:rFonts w:asciiTheme="majorBidi" w:hAnsiTheme="majorBidi" w:cstheme="majorBidi"/>
          <w:sz w:val="28"/>
          <w:szCs w:val="28"/>
        </w:rPr>
        <w:tab/>
      </w:r>
      <w:r w:rsidR="00B368B5" w:rsidRPr="00BB33EA">
        <w:rPr>
          <w:rFonts w:asciiTheme="majorBidi" w:hAnsiTheme="majorBidi" w:cstheme="majorBidi"/>
          <w:sz w:val="28"/>
          <w:szCs w:val="28"/>
        </w:rPr>
        <w:tab/>
      </w:r>
      <w:r w:rsidRPr="00BB33EA">
        <w:rPr>
          <w:rFonts w:asciiTheme="majorBidi" w:hAnsiTheme="majorBidi" w:cstheme="majorBidi"/>
          <w:sz w:val="28"/>
          <w:szCs w:val="28"/>
        </w:rPr>
        <w:tab/>
        <w:t>23L-0644</w:t>
      </w:r>
    </w:p>
    <w:p w14:paraId="321A0607" w14:textId="47FB9CC9" w:rsidR="00946921" w:rsidRPr="00BB33EA" w:rsidRDefault="00BB33EA" w:rsidP="00946921">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Afnan Asif</w:t>
      </w:r>
      <w:r w:rsidRPr="00BB33EA">
        <w:rPr>
          <w:rFonts w:asciiTheme="majorBidi" w:hAnsiTheme="majorBidi" w:cstheme="majorBidi"/>
          <w:sz w:val="28"/>
          <w:szCs w:val="28"/>
        </w:rPr>
        <w:tab/>
      </w:r>
      <w:r w:rsidR="00946921" w:rsidRPr="00BB33EA">
        <w:rPr>
          <w:rFonts w:asciiTheme="majorBidi" w:hAnsiTheme="majorBidi" w:cstheme="majorBidi"/>
          <w:sz w:val="28"/>
          <w:szCs w:val="28"/>
        </w:rPr>
        <w:t xml:space="preserve"> </w:t>
      </w:r>
      <w:r w:rsidR="00946921" w:rsidRPr="00BB33EA">
        <w:rPr>
          <w:rFonts w:asciiTheme="majorBidi" w:hAnsiTheme="majorBidi" w:cstheme="majorBidi"/>
          <w:sz w:val="28"/>
          <w:szCs w:val="28"/>
        </w:rPr>
        <w:tab/>
      </w:r>
      <w:r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Pr="00BB33EA">
        <w:rPr>
          <w:rFonts w:asciiTheme="majorBidi" w:hAnsiTheme="majorBidi" w:cstheme="majorBidi"/>
          <w:sz w:val="28"/>
          <w:szCs w:val="28"/>
        </w:rPr>
        <w:t>23L-0709</w:t>
      </w:r>
    </w:p>
    <w:p w14:paraId="2B660D31" w14:textId="3458C055" w:rsidR="00946921" w:rsidRPr="00BB33EA" w:rsidRDefault="00BB33EA" w:rsidP="00946921">
      <w:pPr>
        <w:pStyle w:val="NoSpacing"/>
        <w:spacing w:line="360" w:lineRule="auto"/>
        <w:contextualSpacing/>
        <w:rPr>
          <w:rFonts w:asciiTheme="majorBidi" w:hAnsiTheme="majorBidi" w:cstheme="majorBidi"/>
          <w:sz w:val="28"/>
          <w:szCs w:val="28"/>
        </w:rPr>
      </w:pPr>
      <w:r w:rsidRPr="00BB33EA">
        <w:rPr>
          <w:rFonts w:asciiTheme="majorBidi" w:hAnsiTheme="majorBidi" w:cstheme="majorBidi"/>
          <w:sz w:val="28"/>
          <w:szCs w:val="28"/>
        </w:rPr>
        <w:t>Saad Riaz Taqi</w:t>
      </w:r>
      <w:r w:rsidR="00946921" w:rsidRPr="00BB33EA">
        <w:rPr>
          <w:rFonts w:asciiTheme="majorBidi" w:hAnsiTheme="majorBidi" w:cstheme="majorBidi"/>
          <w:sz w:val="28"/>
          <w:szCs w:val="28"/>
        </w:rPr>
        <w:t xml:space="preserve"> </w:t>
      </w:r>
      <w:r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00946921" w:rsidRPr="00BB33EA">
        <w:rPr>
          <w:rFonts w:asciiTheme="majorBidi" w:hAnsiTheme="majorBidi" w:cstheme="majorBidi"/>
          <w:sz w:val="28"/>
          <w:szCs w:val="28"/>
        </w:rPr>
        <w:tab/>
      </w:r>
      <w:r w:rsidRPr="00BB33EA">
        <w:rPr>
          <w:rFonts w:asciiTheme="majorBidi" w:hAnsiTheme="majorBidi" w:cstheme="majorBidi"/>
          <w:sz w:val="28"/>
          <w:szCs w:val="28"/>
        </w:rPr>
        <w:t>23L-0669</w:t>
      </w:r>
    </w:p>
    <w:p w14:paraId="0ABD3252" w14:textId="77777777" w:rsidR="00021D8A" w:rsidRPr="00BB33EA" w:rsidRDefault="00021D8A" w:rsidP="00B35CCF">
      <w:pPr>
        <w:spacing w:line="360" w:lineRule="auto"/>
        <w:contextualSpacing/>
        <w:jc w:val="center"/>
        <w:rPr>
          <w:rFonts w:asciiTheme="majorBidi" w:hAnsiTheme="majorBidi" w:cstheme="majorBidi"/>
          <w:sz w:val="28"/>
          <w:szCs w:val="28"/>
        </w:rPr>
      </w:pPr>
    </w:p>
    <w:p w14:paraId="24C07358" w14:textId="77777777" w:rsidR="00BB33EA" w:rsidRPr="00BB33EA" w:rsidRDefault="00BB33EA" w:rsidP="00B35CCF">
      <w:pPr>
        <w:spacing w:line="360" w:lineRule="auto"/>
        <w:contextualSpacing/>
        <w:jc w:val="center"/>
        <w:rPr>
          <w:rFonts w:asciiTheme="majorBidi" w:hAnsiTheme="majorBidi" w:cstheme="majorBidi"/>
          <w:sz w:val="28"/>
          <w:szCs w:val="28"/>
        </w:rPr>
      </w:pPr>
    </w:p>
    <w:p w14:paraId="11CD9D49" w14:textId="77777777" w:rsidR="008F081C" w:rsidRPr="00BB33EA" w:rsidRDefault="008F081C" w:rsidP="00BB33EA">
      <w:pPr>
        <w:spacing w:line="360" w:lineRule="auto"/>
        <w:contextualSpacing/>
        <w:rPr>
          <w:rFonts w:asciiTheme="majorBidi" w:hAnsiTheme="majorBidi" w:cstheme="majorBidi"/>
          <w:sz w:val="28"/>
          <w:szCs w:val="28"/>
        </w:rPr>
      </w:pPr>
    </w:p>
    <w:p w14:paraId="1817B4B7" w14:textId="77777777" w:rsidR="00021D8A" w:rsidRPr="00BB33EA" w:rsidRDefault="00021D8A" w:rsidP="00B35CCF">
      <w:pPr>
        <w:spacing w:line="360" w:lineRule="auto"/>
        <w:contextualSpacing/>
        <w:jc w:val="center"/>
        <w:rPr>
          <w:rFonts w:asciiTheme="majorBidi" w:hAnsiTheme="majorBidi" w:cstheme="majorBidi"/>
          <w:sz w:val="28"/>
          <w:szCs w:val="28"/>
        </w:rPr>
      </w:pPr>
    </w:p>
    <w:p w14:paraId="607C96FD" w14:textId="77777777" w:rsidR="002E2A59" w:rsidRPr="00BB33EA" w:rsidRDefault="002E2A59" w:rsidP="000B3BFE">
      <w:pPr>
        <w:contextualSpacing/>
        <w:jc w:val="center"/>
        <w:rPr>
          <w:rFonts w:asciiTheme="majorBidi" w:hAnsiTheme="majorBidi" w:cstheme="majorBidi"/>
          <w:sz w:val="28"/>
          <w:szCs w:val="28"/>
        </w:rPr>
      </w:pPr>
      <w:r w:rsidRPr="00BB33EA">
        <w:rPr>
          <w:rFonts w:asciiTheme="majorBidi" w:hAnsiTheme="majorBidi" w:cstheme="majorBidi"/>
          <w:sz w:val="28"/>
          <w:szCs w:val="28"/>
        </w:rPr>
        <w:t xml:space="preserve">National University </w:t>
      </w:r>
      <w:proofErr w:type="gramStart"/>
      <w:r w:rsidRPr="00BB33EA">
        <w:rPr>
          <w:rFonts w:asciiTheme="majorBidi" w:hAnsiTheme="majorBidi" w:cstheme="majorBidi"/>
          <w:sz w:val="28"/>
          <w:szCs w:val="28"/>
        </w:rPr>
        <w:t>Of</w:t>
      </w:r>
      <w:proofErr w:type="gramEnd"/>
      <w:r w:rsidRPr="00BB33EA">
        <w:rPr>
          <w:rFonts w:asciiTheme="majorBidi" w:hAnsiTheme="majorBidi" w:cstheme="majorBidi"/>
          <w:sz w:val="28"/>
          <w:szCs w:val="28"/>
        </w:rPr>
        <w:t xml:space="preserve"> Computer and Emerging Sciences</w:t>
      </w:r>
    </w:p>
    <w:p w14:paraId="26B93ED4" w14:textId="77777777" w:rsidR="002E2A59" w:rsidRPr="00BB33EA" w:rsidRDefault="002E2A59" w:rsidP="000B3BFE">
      <w:pPr>
        <w:contextualSpacing/>
        <w:jc w:val="center"/>
        <w:rPr>
          <w:rFonts w:asciiTheme="majorBidi" w:hAnsiTheme="majorBidi" w:cstheme="majorBidi"/>
          <w:sz w:val="28"/>
          <w:szCs w:val="28"/>
          <w:lang w:val="en-GB"/>
        </w:rPr>
      </w:pPr>
      <w:r w:rsidRPr="00BB33EA">
        <w:rPr>
          <w:rFonts w:asciiTheme="majorBidi" w:hAnsiTheme="majorBidi" w:cstheme="majorBidi"/>
          <w:sz w:val="28"/>
          <w:szCs w:val="28"/>
          <w:lang w:val="en-GB"/>
        </w:rPr>
        <w:t xml:space="preserve">Department of Computer Science </w:t>
      </w:r>
    </w:p>
    <w:p w14:paraId="2BAC1978" w14:textId="77777777" w:rsidR="00530BE9" w:rsidRPr="00BB33EA" w:rsidRDefault="002B102A" w:rsidP="00530BE9">
      <w:pPr>
        <w:contextualSpacing/>
        <w:jc w:val="center"/>
        <w:rPr>
          <w:rFonts w:asciiTheme="majorBidi" w:hAnsiTheme="majorBidi" w:cstheme="majorBidi"/>
          <w:sz w:val="28"/>
          <w:szCs w:val="28"/>
          <w:lang w:val="en-GB"/>
        </w:rPr>
        <w:sectPr w:rsidR="00530BE9" w:rsidRPr="00BB33EA"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sidRPr="00BB33EA">
        <w:rPr>
          <w:rFonts w:asciiTheme="majorBidi" w:hAnsiTheme="majorBidi" w:cstheme="majorBidi"/>
          <w:sz w:val="28"/>
          <w:szCs w:val="28"/>
          <w:lang w:val="en-GB"/>
        </w:rPr>
        <w:t>Lahore, Pakistan</w:t>
      </w:r>
    </w:p>
    <w:p w14:paraId="0459CAE4" w14:textId="77777777" w:rsidR="00E61556" w:rsidRPr="00BB33EA" w:rsidRDefault="00E61556" w:rsidP="007C0EB0">
      <w:pPr>
        <w:pStyle w:val="Heading1"/>
        <w:numPr>
          <w:ilvl w:val="0"/>
          <w:numId w:val="0"/>
        </w:numPr>
        <w:spacing w:line="360" w:lineRule="auto"/>
        <w:ind w:left="360" w:hanging="360"/>
        <w:jc w:val="both"/>
        <w:rPr>
          <w:rFonts w:asciiTheme="majorBidi" w:hAnsiTheme="majorBidi" w:cstheme="majorBidi"/>
        </w:rPr>
      </w:pPr>
      <w:bookmarkStart w:id="0" w:name="_Toc232829115"/>
      <w:r w:rsidRPr="00BB33EA">
        <w:rPr>
          <w:rFonts w:asciiTheme="majorBidi" w:hAnsiTheme="majorBidi" w:cstheme="majorBidi"/>
        </w:rPr>
        <w:lastRenderedPageBreak/>
        <w:t>Abstract</w:t>
      </w:r>
    </w:p>
    <w:p w14:paraId="03C94C72" w14:textId="77777777" w:rsidR="00054564" w:rsidRPr="00BB33EA" w:rsidRDefault="007A7274" w:rsidP="007C0EB0">
      <w:pPr>
        <w:pStyle w:val="BodyText"/>
        <w:spacing w:line="360" w:lineRule="auto"/>
        <w:rPr>
          <w:rFonts w:asciiTheme="majorBidi" w:hAnsiTheme="majorBidi" w:cstheme="majorBidi"/>
        </w:rPr>
      </w:pPr>
      <w:proofErr w:type="spellStart"/>
      <w:r w:rsidRPr="00BB33EA">
        <w:rPr>
          <w:rFonts w:asciiTheme="majorBidi" w:hAnsiTheme="majorBidi" w:cstheme="majorBidi"/>
        </w:rPr>
        <w:t>GenoFace</w:t>
      </w:r>
      <w:proofErr w:type="spellEnd"/>
      <w:r w:rsidRPr="00BB33EA">
        <w:rPr>
          <w:rFonts w:asciiTheme="majorBidi" w:hAnsiTheme="majorBidi" w:cstheme="majorBidi"/>
        </w:rPr>
        <w:t xml:space="preserve"> is a genotype–phenotype study that predicts eye and hair colour from DNA using publicly available Personal Genome Project (PGP) data. The project builds a reproducible pipeline from raw PGP surveys and participant genotype files (23andMe, AncestryDNA, </w:t>
      </w:r>
      <w:proofErr w:type="spellStart"/>
      <w:r w:rsidRPr="00BB33EA">
        <w:rPr>
          <w:rFonts w:asciiTheme="majorBidi" w:hAnsiTheme="majorBidi" w:cstheme="majorBidi"/>
        </w:rPr>
        <w:t>FamilyTreeDNA</w:t>
      </w:r>
      <w:proofErr w:type="spellEnd"/>
      <w:r w:rsidRPr="00BB33EA">
        <w:rPr>
          <w:rFonts w:asciiTheme="majorBidi" w:hAnsiTheme="majorBidi" w:cstheme="majorBidi"/>
        </w:rPr>
        <w:t xml:space="preserve">, VCF) to </w:t>
      </w:r>
      <w:proofErr w:type="spellStart"/>
      <w:r w:rsidRPr="00BB33EA">
        <w:rPr>
          <w:rFonts w:asciiTheme="majorBidi" w:hAnsiTheme="majorBidi" w:cstheme="majorBidi"/>
        </w:rPr>
        <w:t>modeling</w:t>
      </w:r>
      <w:proofErr w:type="spellEnd"/>
      <w:r w:rsidRPr="00BB33EA">
        <w:rPr>
          <w:rFonts w:asciiTheme="majorBidi" w:hAnsiTheme="majorBidi" w:cstheme="majorBidi"/>
        </w:rPr>
        <w:t xml:space="preserve">-ready datasets aligned with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a published forensic genetics tool. Ground-truth labels are derived from self-reported survey responses and mapped to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categories: eye colour (Blue, Intermediate, Brown) and hair colour (Blond, Brown, Red, Black). The completed pipeline produced final datasets of 71 participants for eye colour and 62 for hair colour. The next phase benchmarks </w:t>
      </w:r>
      <w:proofErr w:type="spellStart"/>
      <w:r w:rsidRPr="00BB33EA">
        <w:rPr>
          <w:rFonts w:asciiTheme="majorBidi" w:hAnsiTheme="majorBidi" w:cstheme="majorBidi"/>
        </w:rPr>
        <w:t>HIrisPlex</w:t>
      </w:r>
      <w:proofErr w:type="spellEnd"/>
      <w:r w:rsidRPr="00BB33EA">
        <w:rPr>
          <w:rFonts w:asciiTheme="majorBidi" w:hAnsiTheme="majorBidi" w:cstheme="majorBidi"/>
        </w:rPr>
        <w:t>-S predictions against survey labels and trains simple machine learning baselines (e.g. logistic regression) for comparison, using stratified cross-validation and class-aware metrics. Skin colour prediction is excluded due to lack of direct ground-truth labels in the available surveys.</w:t>
      </w:r>
    </w:p>
    <w:p w14:paraId="5C866D0E" w14:textId="77777777" w:rsidR="00503296" w:rsidRPr="00BB33EA" w:rsidRDefault="00503296" w:rsidP="007C0EB0">
      <w:pPr>
        <w:pStyle w:val="Heading1"/>
        <w:spacing w:line="360" w:lineRule="auto"/>
        <w:jc w:val="both"/>
        <w:rPr>
          <w:rFonts w:asciiTheme="majorBidi" w:hAnsiTheme="majorBidi" w:cstheme="majorBidi"/>
        </w:rPr>
      </w:pPr>
      <w:r w:rsidRPr="00BB33EA">
        <w:rPr>
          <w:rFonts w:asciiTheme="majorBidi" w:hAnsiTheme="majorBidi" w:cstheme="majorBidi"/>
        </w:rPr>
        <w:t>Introduction</w:t>
      </w:r>
    </w:p>
    <w:p w14:paraId="2C12A268" w14:textId="77777777" w:rsidR="00533C51" w:rsidRPr="00BB33EA" w:rsidRDefault="00567D29" w:rsidP="007C0EB0">
      <w:pPr>
        <w:pStyle w:val="BodyText"/>
        <w:spacing w:line="360" w:lineRule="auto"/>
        <w:rPr>
          <w:rFonts w:asciiTheme="majorBidi" w:hAnsiTheme="majorBidi" w:cstheme="majorBidi"/>
        </w:rPr>
      </w:pPr>
      <w:r w:rsidRPr="00BB33EA">
        <w:rPr>
          <w:rFonts w:asciiTheme="majorBidi" w:hAnsiTheme="majorBidi" w:cstheme="majorBidi"/>
        </w:rPr>
        <w:t xml:space="preserve">Human visible traits such as eye and hair colour are influenced by genetic variation at specific SNP loci. In forensic science and genetic research, tools like </w:t>
      </w:r>
      <w:proofErr w:type="spellStart"/>
      <w:r w:rsidRPr="00BB33EA">
        <w:rPr>
          <w:rFonts w:asciiTheme="majorBidi" w:hAnsiTheme="majorBidi" w:cstheme="majorBidi"/>
        </w:rPr>
        <w:t>HIrisPlex</w:t>
      </w:r>
      <w:proofErr w:type="spellEnd"/>
      <w:r w:rsidRPr="00BB33EA">
        <w:rPr>
          <w:rFonts w:asciiTheme="majorBidi" w:hAnsiTheme="majorBidi" w:cstheme="majorBidi"/>
        </w:rPr>
        <w:t>-S predict these traits from a small panel of SNPs. However, validating such tools on real-world data requires linked genotype and phenotype records, which are difficult to obtain at scale. The Personal Genome Project (PGP) provides a unique open dataset where participants contribute both self-reported phenotype surveys and publicly shared genotype files, making it suitable for building and evaluating prediction pipelines.</w:t>
      </w:r>
    </w:p>
    <w:p w14:paraId="61ED2DF8" w14:textId="77777777" w:rsidR="00D9126E" w:rsidRPr="00BB33EA" w:rsidRDefault="00000000" w:rsidP="007C0EB0">
      <w:pPr>
        <w:pStyle w:val="BodyText"/>
        <w:spacing w:line="360" w:lineRule="auto"/>
        <w:rPr>
          <w:rFonts w:asciiTheme="majorBidi" w:hAnsiTheme="majorBidi" w:cstheme="majorBidi"/>
        </w:rPr>
      </w:pPr>
      <w:proofErr w:type="spellStart"/>
      <w:r w:rsidRPr="00BB33EA">
        <w:rPr>
          <w:rFonts w:asciiTheme="majorBidi" w:hAnsiTheme="majorBidi" w:cstheme="majorBidi"/>
        </w:rPr>
        <w:t>GenoFace</w:t>
      </w:r>
      <w:proofErr w:type="spellEnd"/>
      <w:r w:rsidRPr="00BB33EA">
        <w:rPr>
          <w:rFonts w:asciiTheme="majorBidi" w:hAnsiTheme="majorBidi" w:cstheme="majorBidi"/>
        </w:rPr>
        <w:t xml:space="preserve"> leverages PGP Harvard survey exports and profile genotype files to construct clean,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-S-compatible datasets for eye and hair colour. The project follows a multi-stage pipeline: survey cleaning and joining, online verification of genotype file availability, SNP extraction with coverage thresholds, label normalization to match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output classes, and planned model evaluation. By aligning labels and features with </w:t>
      </w:r>
      <w:proofErr w:type="spellStart"/>
      <w:r w:rsidRPr="00BB33EA">
        <w:rPr>
          <w:rFonts w:asciiTheme="majorBidi" w:hAnsiTheme="majorBidi" w:cstheme="majorBidi"/>
        </w:rPr>
        <w:t>HIrisPlex</w:t>
      </w:r>
      <w:proofErr w:type="spellEnd"/>
      <w:r w:rsidRPr="00BB33EA">
        <w:rPr>
          <w:rFonts w:asciiTheme="majorBidi" w:hAnsiTheme="majorBidi" w:cstheme="majorBidi"/>
        </w:rPr>
        <w:t>-S exactly, the project enables a fair comparison between published predictions and custom models trained on the same PGP cohort.</w:t>
      </w:r>
    </w:p>
    <w:p w14:paraId="63097A27" w14:textId="77777777" w:rsidR="00503296" w:rsidRPr="00BB33EA" w:rsidRDefault="00503296" w:rsidP="007C0EB0">
      <w:pPr>
        <w:pStyle w:val="Heading1"/>
        <w:spacing w:line="360" w:lineRule="auto"/>
        <w:jc w:val="both"/>
        <w:rPr>
          <w:rFonts w:asciiTheme="majorBidi" w:hAnsiTheme="majorBidi" w:cstheme="majorBidi"/>
        </w:rPr>
      </w:pPr>
      <w:r w:rsidRPr="00BB33EA">
        <w:rPr>
          <w:rFonts w:asciiTheme="majorBidi" w:hAnsiTheme="majorBidi" w:cstheme="majorBidi"/>
        </w:rPr>
        <w:t>Goals and Objectives</w:t>
      </w:r>
    </w:p>
    <w:p w14:paraId="7DA01C0E" w14:textId="77777777" w:rsidR="00B6442E" w:rsidRPr="00BB33EA" w:rsidRDefault="00B6442E" w:rsidP="007C0EB0">
      <w:pPr>
        <w:pStyle w:val="BodyText"/>
        <w:spacing w:line="360" w:lineRule="auto"/>
        <w:rPr>
          <w:rFonts w:asciiTheme="majorBidi" w:hAnsiTheme="majorBidi" w:cstheme="majorBidi"/>
        </w:rPr>
      </w:pPr>
      <w:r w:rsidRPr="00BB33EA">
        <w:rPr>
          <w:rFonts w:asciiTheme="majorBidi" w:hAnsiTheme="majorBidi" w:cstheme="majorBidi"/>
        </w:rPr>
        <w:t xml:space="preserve">The main goals and objectives of </w:t>
      </w:r>
      <w:proofErr w:type="spellStart"/>
      <w:r w:rsidRPr="00BB33EA">
        <w:rPr>
          <w:rFonts w:asciiTheme="majorBidi" w:hAnsiTheme="majorBidi" w:cstheme="majorBidi"/>
        </w:rPr>
        <w:t>GenoFace</w:t>
      </w:r>
      <w:proofErr w:type="spellEnd"/>
      <w:r w:rsidRPr="00BB33EA">
        <w:rPr>
          <w:rFonts w:asciiTheme="majorBidi" w:hAnsiTheme="majorBidi" w:cstheme="majorBidi"/>
        </w:rPr>
        <w:t xml:space="preserve"> are as follows:</w:t>
      </w:r>
    </w:p>
    <w:p w14:paraId="026148E4" w14:textId="77777777" w:rsidR="00335088" w:rsidRPr="00BB33EA" w:rsidRDefault="00335088" w:rsidP="007C0EB0">
      <w:pPr>
        <w:pStyle w:val="ListParagraph"/>
        <w:numPr>
          <w:ilvl w:val="0"/>
          <w:numId w:val="23"/>
        </w:numPr>
        <w:spacing w:line="360" w:lineRule="auto"/>
        <w:jc w:val="both"/>
        <w:rPr>
          <w:rFonts w:asciiTheme="majorBidi" w:hAnsiTheme="majorBidi" w:cstheme="majorBidi"/>
        </w:rPr>
      </w:pPr>
      <w:r w:rsidRPr="00BB33EA">
        <w:rPr>
          <w:rFonts w:asciiTheme="majorBidi" w:hAnsiTheme="majorBidi" w:cstheme="majorBidi"/>
        </w:rPr>
        <w:lastRenderedPageBreak/>
        <w:t>To collect, clean, and join PGP participant and basic phenotype surveys into a unified participant-level dataset with normalized eye and hair colour labels.</w:t>
      </w:r>
    </w:p>
    <w:p w14:paraId="6935F36B" w14:textId="77777777" w:rsidR="00335088" w:rsidRPr="00BB33EA" w:rsidRDefault="00335088" w:rsidP="007C0EB0">
      <w:pPr>
        <w:pStyle w:val="ListParagraph"/>
        <w:numPr>
          <w:ilvl w:val="0"/>
          <w:numId w:val="23"/>
        </w:numPr>
        <w:spacing w:line="360" w:lineRule="auto"/>
        <w:jc w:val="both"/>
        <w:rPr>
          <w:rFonts w:asciiTheme="majorBidi" w:hAnsiTheme="majorBidi" w:cstheme="majorBidi"/>
        </w:rPr>
      </w:pPr>
      <w:r w:rsidRPr="00BB33EA">
        <w:rPr>
          <w:rFonts w:asciiTheme="majorBidi" w:hAnsiTheme="majorBidi" w:cstheme="majorBidi"/>
        </w:rPr>
        <w:t xml:space="preserve">To identify participants with publicly available genotype files and extract </w:t>
      </w:r>
      <w:proofErr w:type="spellStart"/>
      <w:r w:rsidRPr="00BB33EA">
        <w:rPr>
          <w:rFonts w:asciiTheme="majorBidi" w:hAnsiTheme="majorBidi" w:cstheme="majorBidi"/>
        </w:rPr>
        <w:t>HIrisPlex</w:t>
      </w:r>
      <w:proofErr w:type="spellEnd"/>
      <w:r w:rsidRPr="00BB33EA">
        <w:rPr>
          <w:rFonts w:asciiTheme="majorBidi" w:hAnsiTheme="majorBidi" w:cstheme="majorBidi"/>
        </w:rPr>
        <w:t>-S SNP panels with at least 80% coverage per trait.</w:t>
      </w:r>
    </w:p>
    <w:p w14:paraId="55C85099" w14:textId="77777777" w:rsidR="00335088" w:rsidRPr="00BB33EA" w:rsidRDefault="00335088" w:rsidP="007C0EB0">
      <w:pPr>
        <w:pStyle w:val="ListParagraph"/>
        <w:numPr>
          <w:ilvl w:val="0"/>
          <w:numId w:val="23"/>
        </w:numPr>
        <w:spacing w:line="360" w:lineRule="auto"/>
        <w:jc w:val="both"/>
        <w:rPr>
          <w:rFonts w:asciiTheme="majorBidi" w:hAnsiTheme="majorBidi" w:cstheme="majorBidi"/>
        </w:rPr>
      </w:pPr>
      <w:r w:rsidRPr="00BB33EA">
        <w:rPr>
          <w:rFonts w:asciiTheme="majorBidi" w:hAnsiTheme="majorBidi" w:cstheme="majorBidi"/>
        </w:rPr>
        <w:t xml:space="preserve">To align phenotype labels with </w:t>
      </w:r>
      <w:proofErr w:type="spellStart"/>
      <w:r w:rsidRPr="00BB33EA">
        <w:rPr>
          <w:rFonts w:asciiTheme="majorBidi" w:hAnsiTheme="majorBidi" w:cstheme="majorBidi"/>
        </w:rPr>
        <w:t>HIrisPlex</w:t>
      </w:r>
      <w:proofErr w:type="spellEnd"/>
      <w:r w:rsidRPr="00BB33EA">
        <w:rPr>
          <w:rFonts w:asciiTheme="majorBidi" w:hAnsiTheme="majorBidi" w:cstheme="majorBidi"/>
        </w:rPr>
        <w:t>-S prediction categories so evaluation uses a consistent label space (3 eye classes, 4 hair classes).</w:t>
      </w:r>
    </w:p>
    <w:p w14:paraId="00C8F0AD" w14:textId="77777777" w:rsidR="00B803AB" w:rsidRPr="00BB33EA" w:rsidRDefault="00335088" w:rsidP="007C0EB0">
      <w:pPr>
        <w:pStyle w:val="ListParagraph"/>
        <w:numPr>
          <w:ilvl w:val="0"/>
          <w:numId w:val="23"/>
        </w:numPr>
        <w:spacing w:line="360" w:lineRule="auto"/>
        <w:jc w:val="both"/>
        <w:rPr>
          <w:rFonts w:asciiTheme="majorBidi" w:hAnsiTheme="majorBidi" w:cstheme="majorBidi"/>
        </w:rPr>
      </w:pPr>
      <w:r w:rsidRPr="00BB33EA">
        <w:rPr>
          <w:rFonts w:asciiTheme="majorBidi" w:hAnsiTheme="majorBidi" w:cstheme="majorBidi"/>
        </w:rPr>
        <w:t xml:space="preserve">To benchmark </w:t>
      </w:r>
      <w:proofErr w:type="spellStart"/>
      <w:r w:rsidRPr="00BB33EA">
        <w:rPr>
          <w:rFonts w:asciiTheme="majorBidi" w:hAnsiTheme="majorBidi" w:cstheme="majorBidi"/>
        </w:rPr>
        <w:t>HIrisPlex</w:t>
      </w:r>
      <w:proofErr w:type="spellEnd"/>
      <w:r w:rsidRPr="00BB33EA">
        <w:rPr>
          <w:rFonts w:asciiTheme="majorBidi" w:hAnsiTheme="majorBidi" w:cstheme="majorBidi"/>
        </w:rPr>
        <w:t>-S predictions and train simple machine learning models (e.g. logistic regression) on the final datasets, reporting accuracy, confusion matrices, and macro F1 scores via stratified cross-validation.</w:t>
      </w:r>
    </w:p>
    <w:p w14:paraId="37C5D053" w14:textId="77777777" w:rsidR="00503296" w:rsidRPr="00BB33EA" w:rsidRDefault="00503296" w:rsidP="007C0EB0">
      <w:pPr>
        <w:pStyle w:val="Heading1"/>
        <w:spacing w:line="360" w:lineRule="auto"/>
        <w:jc w:val="both"/>
        <w:rPr>
          <w:rFonts w:asciiTheme="majorBidi" w:hAnsiTheme="majorBidi" w:cstheme="majorBidi"/>
        </w:rPr>
      </w:pPr>
      <w:r w:rsidRPr="00BB33EA">
        <w:rPr>
          <w:rFonts w:asciiTheme="majorBidi" w:hAnsiTheme="majorBidi" w:cstheme="majorBidi"/>
        </w:rPr>
        <w:t>Scope of the Project</w:t>
      </w:r>
    </w:p>
    <w:p w14:paraId="3AD5D1D3" w14:textId="77777777" w:rsidR="00B803AB" w:rsidRPr="00BB33EA" w:rsidRDefault="00483C28" w:rsidP="007C0EB0">
      <w:pPr>
        <w:pStyle w:val="BodyText"/>
        <w:spacing w:line="360" w:lineRule="auto"/>
        <w:rPr>
          <w:rFonts w:asciiTheme="majorBidi" w:hAnsiTheme="majorBidi" w:cstheme="majorBidi"/>
        </w:rPr>
      </w:pPr>
      <w:r w:rsidRPr="00BB33EA">
        <w:rPr>
          <w:rFonts w:asciiTheme="majorBidi" w:hAnsiTheme="majorBidi" w:cstheme="majorBidi"/>
        </w:rPr>
        <w:t xml:space="preserve">The scope of </w:t>
      </w:r>
      <w:proofErr w:type="spellStart"/>
      <w:r w:rsidRPr="00BB33EA">
        <w:rPr>
          <w:rFonts w:asciiTheme="majorBidi" w:hAnsiTheme="majorBidi" w:cstheme="majorBidi"/>
        </w:rPr>
        <w:t>GenoFace</w:t>
      </w:r>
      <w:proofErr w:type="spellEnd"/>
      <w:r w:rsidRPr="00BB33EA">
        <w:rPr>
          <w:rFonts w:asciiTheme="majorBidi" w:hAnsiTheme="majorBidi" w:cstheme="majorBidi"/>
        </w:rPr>
        <w:t xml:space="preserve"> covers eye and hair colour prediction from SNP genotypes using publicly available PGP data. In scope: building a data pipeline (survey processing, genotype scraping and parsing, SNP coverage filtering,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label alignment); evaluating </w:t>
      </w:r>
      <w:proofErr w:type="spellStart"/>
      <w:r w:rsidRPr="00BB33EA">
        <w:rPr>
          <w:rFonts w:asciiTheme="majorBidi" w:hAnsiTheme="majorBidi" w:cstheme="majorBidi"/>
        </w:rPr>
        <w:t>HIrisPlex</w:t>
      </w:r>
      <w:proofErr w:type="spellEnd"/>
      <w:r w:rsidRPr="00BB33EA">
        <w:rPr>
          <w:rFonts w:asciiTheme="majorBidi" w:hAnsiTheme="majorBidi" w:cstheme="majorBidi"/>
        </w:rPr>
        <w:t>-S against survey labels; training simple baseline models for comparison; and documenting methods, exclusions, and dataset statistics.</w:t>
      </w:r>
    </w:p>
    <w:p w14:paraId="37DF7082"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Out of scope: skin colour </w:t>
      </w:r>
      <w:proofErr w:type="spellStart"/>
      <w:r w:rsidRPr="00BB33EA">
        <w:rPr>
          <w:rFonts w:asciiTheme="majorBidi" w:hAnsiTheme="majorBidi" w:cstheme="majorBidi"/>
        </w:rPr>
        <w:t>modeling</w:t>
      </w:r>
      <w:proofErr w:type="spellEnd"/>
      <w:r w:rsidRPr="00BB33EA">
        <w:rPr>
          <w:rFonts w:asciiTheme="majorBidi" w:hAnsiTheme="majorBidi" w:cstheme="majorBidi"/>
        </w:rPr>
        <w:t xml:space="preserve">, because the available surveys provide no direct skin-colour ground truth (ethnicity is used only as an exploratory proxy and is excluded from training); deep learning models, due to limited sample size (N=71 for eye, N=62 for hair); collecting new primary data beyond existing PGP public records; and </w:t>
      </w:r>
      <w:proofErr w:type="spellStart"/>
      <w:r w:rsidRPr="00BB33EA">
        <w:rPr>
          <w:rFonts w:asciiTheme="majorBidi" w:hAnsiTheme="majorBidi" w:cstheme="majorBidi"/>
        </w:rPr>
        <w:t>gray</w:t>
      </w:r>
      <w:proofErr w:type="spellEnd"/>
      <w:r w:rsidRPr="00BB33EA">
        <w:rPr>
          <w:rFonts w:asciiTheme="majorBidi" w:hAnsiTheme="majorBidi" w:cstheme="majorBidi"/>
        </w:rPr>
        <w:t xml:space="preserve">/white hair and </w:t>
      </w:r>
      <w:proofErr w:type="spellStart"/>
      <w:r w:rsidRPr="00BB33EA">
        <w:rPr>
          <w:rFonts w:asciiTheme="majorBidi" w:hAnsiTheme="majorBidi" w:cstheme="majorBidi"/>
        </w:rPr>
        <w:t>gray</w:t>
      </w:r>
      <w:proofErr w:type="spellEnd"/>
      <w:r w:rsidRPr="00BB33EA">
        <w:rPr>
          <w:rFonts w:asciiTheme="majorBidi" w:hAnsiTheme="majorBidi" w:cstheme="majorBidi"/>
        </w:rPr>
        <w:t xml:space="preserve">/amber eye categories, which are excluded because they are not part of the </w:t>
      </w:r>
      <w:proofErr w:type="spellStart"/>
      <w:r w:rsidRPr="00BB33EA">
        <w:rPr>
          <w:rFonts w:asciiTheme="majorBidi" w:hAnsiTheme="majorBidi" w:cstheme="majorBidi"/>
        </w:rPr>
        <w:t>HIrisPlex</w:t>
      </w:r>
      <w:proofErr w:type="spellEnd"/>
      <w:r w:rsidRPr="00BB33EA">
        <w:rPr>
          <w:rFonts w:asciiTheme="majorBidi" w:hAnsiTheme="majorBidi" w:cstheme="majorBidi"/>
        </w:rPr>
        <w:t>-S prediction scheme.</w:t>
      </w:r>
    </w:p>
    <w:p w14:paraId="11EBF170" w14:textId="77777777" w:rsidR="00503296" w:rsidRPr="00BB33EA" w:rsidRDefault="00021D8A" w:rsidP="007C0EB0">
      <w:pPr>
        <w:pStyle w:val="Heading1"/>
        <w:spacing w:line="360" w:lineRule="auto"/>
        <w:jc w:val="both"/>
        <w:rPr>
          <w:rFonts w:asciiTheme="majorBidi" w:hAnsiTheme="majorBidi" w:cstheme="majorBidi"/>
        </w:rPr>
      </w:pPr>
      <w:r w:rsidRPr="00BB33EA">
        <w:rPr>
          <w:rFonts w:asciiTheme="majorBidi" w:hAnsiTheme="majorBidi" w:cstheme="majorBidi"/>
        </w:rPr>
        <w:t>Initial Study and Work Done so F</w:t>
      </w:r>
      <w:r w:rsidR="00503296" w:rsidRPr="00BB33EA">
        <w:rPr>
          <w:rFonts w:asciiTheme="majorBidi" w:hAnsiTheme="majorBidi" w:cstheme="majorBidi"/>
        </w:rPr>
        <w:t>ar</w:t>
      </w:r>
    </w:p>
    <w:p w14:paraId="3211DDE7" w14:textId="50066788" w:rsidR="00574658" w:rsidRPr="00BB33EA" w:rsidRDefault="00483C28" w:rsidP="007C0EB0">
      <w:pPr>
        <w:pStyle w:val="BodyText"/>
        <w:spacing w:line="360" w:lineRule="auto"/>
        <w:rPr>
          <w:rFonts w:asciiTheme="majorBidi" w:hAnsiTheme="majorBidi" w:cstheme="majorBidi"/>
        </w:rPr>
      </w:pPr>
      <w:r w:rsidRPr="00BB33EA">
        <w:rPr>
          <w:rFonts w:asciiTheme="majorBidi" w:hAnsiTheme="majorBidi" w:cstheme="majorBidi"/>
        </w:rPr>
        <w:t>Significant progress has been made on the data pipeline and dataset preparation. The following phases are complete.</w:t>
      </w:r>
      <w:bookmarkEnd w:id="0"/>
    </w:p>
    <w:p w14:paraId="727AA841"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Phase 1 — Survey processing: Loaded the PGP Participant Survey (4,128 rows) and Basic Phenotypes Survey (1,185 rows). Normalized participant IDs, sex, ethnicity, genetic-data status, and eye/hair colour labels. Inner-joined both surveys to produce 1,046 participants in pgp_cleaned_full.csv.</w:t>
      </w:r>
    </w:p>
    <w:p w14:paraId="6695AE70"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Phase 2 — Genotype verification: Scraped PGP participant profiles to locate publicly available genotype files. Confirmed 98 files on profile; 86 were successfully parsed after filtering to consumer microarray formats (23andMe, AncestryDNA, </w:t>
      </w:r>
      <w:proofErr w:type="spellStart"/>
      <w:r w:rsidRPr="00BB33EA">
        <w:rPr>
          <w:rFonts w:asciiTheme="majorBidi" w:hAnsiTheme="majorBidi" w:cstheme="majorBidi"/>
        </w:rPr>
        <w:t>FamilyTreeDNA</w:t>
      </w:r>
      <w:proofErr w:type="spellEnd"/>
      <w:r w:rsidRPr="00BB33EA">
        <w:rPr>
          <w:rFonts w:asciiTheme="majorBidi" w:hAnsiTheme="majorBidi" w:cstheme="majorBidi"/>
        </w:rPr>
        <w:t>, VCF).</w:t>
      </w:r>
    </w:p>
    <w:p w14:paraId="1751DD06"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lastRenderedPageBreak/>
        <w:t xml:space="preserve">Phase 3 — SNP coverage and dataset building: Extracted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SNP panels from genotype files and applied coverage thresholds (eye: at least 5 of 6 SNPs; hair: at least 18 of 22 SNPs). Built pre-relabel </w:t>
      </w:r>
      <w:proofErr w:type="spellStart"/>
      <w:r w:rsidRPr="00BB33EA">
        <w:rPr>
          <w:rFonts w:asciiTheme="majorBidi" w:hAnsiTheme="majorBidi" w:cstheme="majorBidi"/>
        </w:rPr>
        <w:t>modeling</w:t>
      </w:r>
      <w:proofErr w:type="spellEnd"/>
      <w:r w:rsidRPr="00BB33EA">
        <w:rPr>
          <w:rFonts w:asciiTheme="majorBidi" w:hAnsiTheme="majorBidi" w:cstheme="majorBidi"/>
        </w:rPr>
        <w:t xml:space="preserve"> datasets with 74 eye and 72 hair participants.</w:t>
      </w:r>
    </w:p>
    <w:p w14:paraId="3A98FCF5"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Phase 4 — </w:t>
      </w:r>
      <w:proofErr w:type="spellStart"/>
      <w:r w:rsidRPr="00BB33EA">
        <w:rPr>
          <w:rFonts w:asciiTheme="majorBidi" w:hAnsiTheme="majorBidi" w:cstheme="majorBidi"/>
        </w:rPr>
        <w:t>HIrisPlex</w:t>
      </w:r>
      <w:proofErr w:type="spellEnd"/>
      <w:r w:rsidRPr="00BB33EA">
        <w:rPr>
          <w:rFonts w:asciiTheme="majorBidi" w:hAnsiTheme="majorBidi" w:cstheme="majorBidi"/>
        </w:rPr>
        <w:t xml:space="preserve">-S label alignment: </w:t>
      </w:r>
      <w:proofErr w:type="spellStart"/>
      <w:r w:rsidRPr="00BB33EA">
        <w:rPr>
          <w:rFonts w:asciiTheme="majorBidi" w:hAnsiTheme="majorBidi" w:cstheme="majorBidi"/>
        </w:rPr>
        <w:t>Relabeled</w:t>
      </w:r>
      <w:proofErr w:type="spellEnd"/>
      <w:r w:rsidRPr="00BB33EA">
        <w:rPr>
          <w:rFonts w:asciiTheme="majorBidi" w:hAnsiTheme="majorBidi" w:cstheme="majorBidi"/>
        </w:rPr>
        <w:t xml:space="preserve"> phenotype categories to match </w:t>
      </w:r>
      <w:proofErr w:type="spellStart"/>
      <w:r w:rsidRPr="00BB33EA">
        <w:rPr>
          <w:rFonts w:asciiTheme="majorBidi" w:hAnsiTheme="majorBidi" w:cstheme="majorBidi"/>
        </w:rPr>
        <w:t>HIrisPlex</w:t>
      </w:r>
      <w:proofErr w:type="spellEnd"/>
      <w:r w:rsidRPr="00BB33EA">
        <w:rPr>
          <w:rFonts w:asciiTheme="majorBidi" w:hAnsiTheme="majorBidi" w:cstheme="majorBidi"/>
        </w:rPr>
        <w:t>-S output exactly (eye: Blue, Intermediate, Brown; hair: Blond, Brown, Red, Black). Final datasets: eye_model_final.csv (N=71) and hair_model_final.csv (N=62). Methods documented in METHODS_LOG.md.</w:t>
      </w:r>
    </w:p>
    <w:p w14:paraId="1A2D0B50"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Final class balance — Eye (N=71): Blue (18), Intermediate (24), Brown (29). Hair (N=62): Blond (7), Brown (48), Red (3), Black (4).</w:t>
      </w:r>
    </w:p>
    <w:p w14:paraId="4D17BA67"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Remaining work: run </w:t>
      </w:r>
      <w:proofErr w:type="spellStart"/>
      <w:r w:rsidRPr="00BB33EA">
        <w:rPr>
          <w:rFonts w:asciiTheme="majorBidi" w:hAnsiTheme="majorBidi" w:cstheme="majorBidi"/>
        </w:rPr>
        <w:t>HIrisPlex</w:t>
      </w:r>
      <w:proofErr w:type="spellEnd"/>
      <w:r w:rsidRPr="00BB33EA">
        <w:rPr>
          <w:rFonts w:asciiTheme="majorBidi" w:hAnsiTheme="majorBidi" w:cstheme="majorBidi"/>
        </w:rPr>
        <w:t>-S benchmark predictions, train logistic regression and majority-class baselines, evaluate with stratified cross-validation, and complete the FYP report.</w:t>
      </w:r>
    </w:p>
    <w:p w14:paraId="2256E00E" w14:textId="77777777" w:rsidR="00D9126E" w:rsidRPr="00BB33EA" w:rsidRDefault="00000000" w:rsidP="007C0EB0">
      <w:pPr>
        <w:pStyle w:val="Heading1"/>
        <w:spacing w:line="360" w:lineRule="auto"/>
        <w:jc w:val="both"/>
        <w:rPr>
          <w:rFonts w:asciiTheme="majorBidi" w:hAnsiTheme="majorBidi" w:cstheme="majorBidi"/>
        </w:rPr>
      </w:pPr>
      <w:r w:rsidRPr="00BB33EA">
        <w:rPr>
          <w:rFonts w:asciiTheme="majorBidi" w:hAnsiTheme="majorBidi" w:cstheme="majorBidi"/>
        </w:rPr>
        <w:t>References</w:t>
      </w:r>
    </w:p>
    <w:p w14:paraId="79DE3C5E"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1. Walsh, S., et al. (2017). </w:t>
      </w:r>
      <w:proofErr w:type="spellStart"/>
      <w:r w:rsidRPr="00BB33EA">
        <w:rPr>
          <w:rFonts w:asciiTheme="majorBidi" w:hAnsiTheme="majorBidi" w:cstheme="majorBidi"/>
        </w:rPr>
        <w:t>HIrisPlex</w:t>
      </w:r>
      <w:proofErr w:type="spellEnd"/>
      <w:r w:rsidRPr="00BB33EA">
        <w:rPr>
          <w:rFonts w:asciiTheme="majorBidi" w:hAnsiTheme="majorBidi" w:cstheme="majorBidi"/>
        </w:rPr>
        <w:t>-S system for eye, hair and skin colour prediction from DNA. Forensic Science International: Genetics, 29, 181–194.</w:t>
      </w:r>
    </w:p>
    <w:p w14:paraId="5DBEE6B2"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2. Personal Genome Project. Harvard Medical School. https://my.pgp-hms.org</w:t>
      </w:r>
    </w:p>
    <w:p w14:paraId="7FA520F0"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3. Church, G. M. (2005). The Personal Genome Project. Molecular Systems Biology, 1(1), 2005.0030.</w:t>
      </w:r>
    </w:p>
    <w:p w14:paraId="7CED9510" w14:textId="77777777" w:rsidR="00D9126E" w:rsidRPr="00BB33EA" w:rsidRDefault="00000000" w:rsidP="007C0EB0">
      <w:pPr>
        <w:pStyle w:val="BodyText"/>
        <w:spacing w:line="360" w:lineRule="auto"/>
        <w:rPr>
          <w:rFonts w:asciiTheme="majorBidi" w:hAnsiTheme="majorBidi" w:cstheme="majorBidi"/>
        </w:rPr>
      </w:pPr>
      <w:r w:rsidRPr="00BB33EA">
        <w:rPr>
          <w:rFonts w:asciiTheme="majorBidi" w:hAnsiTheme="majorBidi" w:cstheme="majorBidi"/>
        </w:rPr>
        <w:t xml:space="preserve">4. Erasmus MC </w:t>
      </w:r>
      <w:proofErr w:type="spellStart"/>
      <w:r w:rsidRPr="00BB33EA">
        <w:rPr>
          <w:rFonts w:asciiTheme="majorBidi" w:hAnsiTheme="majorBidi" w:cstheme="majorBidi"/>
        </w:rPr>
        <w:t>HIrisPlex</w:t>
      </w:r>
      <w:proofErr w:type="spellEnd"/>
      <w:r w:rsidRPr="00BB33EA">
        <w:rPr>
          <w:rFonts w:asciiTheme="majorBidi" w:hAnsiTheme="majorBidi" w:cstheme="majorBidi"/>
        </w:rPr>
        <w:t>-S webtool. https://hirisplex.erasmusmc.nl/</w:t>
      </w:r>
    </w:p>
    <w:sectPr w:rsidR="00D9126E" w:rsidRPr="00BB33EA" w:rsidSect="00574658">
      <w:headerReference w:type="default" r:id="rId12"/>
      <w:headerReference w:type="first" r:id="rId13"/>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4E319" w14:textId="77777777" w:rsidR="003552BA" w:rsidRDefault="003552BA">
      <w:r>
        <w:separator/>
      </w:r>
    </w:p>
  </w:endnote>
  <w:endnote w:type="continuationSeparator" w:id="0">
    <w:p w14:paraId="60671C9A" w14:textId="77777777" w:rsidR="003552BA" w:rsidRDefault="00355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7600" w14:textId="77777777" w:rsidR="003552BA" w:rsidRDefault="003552BA">
      <w:r>
        <w:separator/>
      </w:r>
    </w:p>
  </w:footnote>
  <w:footnote w:type="continuationSeparator" w:id="0">
    <w:p w14:paraId="24A749B2" w14:textId="77777777" w:rsidR="003552BA" w:rsidRDefault="00355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EndPr>
      <w:rPr>
        <w:noProof/>
      </w:rPr>
    </w:sdtEndPr>
    <w:sdtContent>
      <w:p w14:paraId="21B5B05E"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523BD499"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5424"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EndPr>
      <w:rPr>
        <w:noProof/>
      </w:rPr>
    </w:sdtEndPr>
    <w:sdtContent>
      <w:p w14:paraId="20F5172A" w14:textId="77777777" w:rsidR="00530BE9" w:rsidRDefault="00000000" w:rsidP="00530BE9">
        <w:pPr>
          <w:pStyle w:val="Header"/>
          <w:jc w:val="center"/>
        </w:pPr>
      </w:p>
    </w:sdtContent>
  </w:sdt>
  <w:p w14:paraId="75866472"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F3ED" w14:textId="395E16A1"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7C0EB0">
      <w:rPr>
        <w:noProof/>
      </w:rPr>
      <w:t>GenoFace</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574658">
      <w:rPr>
        <w:noProof/>
      </w:rPr>
      <w:t>2</w:t>
    </w:r>
    <w:r w:rsidR="00574658">
      <w:fldChar w:fldCharType="end"/>
    </w:r>
  </w:p>
  <w:p w14:paraId="357F8924"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C7E1" w14:textId="7F64B7AE"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7C0EB0" w:rsidRPr="007C0EB0">
      <w:rPr>
        <w:b/>
        <w:bCs/>
        <w:noProof/>
      </w:rPr>
      <w:t>GenoFace</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2E7F9E">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97789978">
    <w:abstractNumId w:val="23"/>
  </w:num>
  <w:num w:numId="2" w16cid:durableId="117190001">
    <w:abstractNumId w:val="20"/>
  </w:num>
  <w:num w:numId="3" w16cid:durableId="463625532">
    <w:abstractNumId w:val="15"/>
  </w:num>
  <w:num w:numId="4" w16cid:durableId="248778300">
    <w:abstractNumId w:val="17"/>
  </w:num>
  <w:num w:numId="5" w16cid:durableId="580872424">
    <w:abstractNumId w:val="14"/>
  </w:num>
  <w:num w:numId="6" w16cid:durableId="450126467">
    <w:abstractNumId w:val="9"/>
  </w:num>
  <w:num w:numId="7" w16cid:durableId="2124491588">
    <w:abstractNumId w:val="7"/>
  </w:num>
  <w:num w:numId="8" w16cid:durableId="1076516837">
    <w:abstractNumId w:val="6"/>
  </w:num>
  <w:num w:numId="9" w16cid:durableId="625939040">
    <w:abstractNumId w:val="5"/>
  </w:num>
  <w:num w:numId="10" w16cid:durableId="89130647">
    <w:abstractNumId w:val="4"/>
  </w:num>
  <w:num w:numId="11" w16cid:durableId="1318805593">
    <w:abstractNumId w:val="8"/>
  </w:num>
  <w:num w:numId="12" w16cid:durableId="1946031707">
    <w:abstractNumId w:val="3"/>
  </w:num>
  <w:num w:numId="13" w16cid:durableId="448547065">
    <w:abstractNumId w:val="2"/>
  </w:num>
  <w:num w:numId="14" w16cid:durableId="1260748742">
    <w:abstractNumId w:val="1"/>
  </w:num>
  <w:num w:numId="15" w16cid:durableId="788475111">
    <w:abstractNumId w:val="0"/>
  </w:num>
  <w:num w:numId="16" w16cid:durableId="1151412704">
    <w:abstractNumId w:val="16"/>
  </w:num>
  <w:num w:numId="17" w16cid:durableId="357244839">
    <w:abstractNumId w:val="11"/>
  </w:num>
  <w:num w:numId="18" w16cid:durableId="1085300563">
    <w:abstractNumId w:val="12"/>
  </w:num>
  <w:num w:numId="19" w16cid:durableId="769665239">
    <w:abstractNumId w:val="24"/>
  </w:num>
  <w:num w:numId="20" w16cid:durableId="445006958">
    <w:abstractNumId w:val="22"/>
  </w:num>
  <w:num w:numId="21" w16cid:durableId="622224197">
    <w:abstractNumId w:val="19"/>
  </w:num>
  <w:num w:numId="22" w16cid:durableId="2113355000">
    <w:abstractNumId w:val="10"/>
  </w:num>
  <w:num w:numId="23" w16cid:durableId="1891766448">
    <w:abstractNumId w:val="13"/>
  </w:num>
  <w:num w:numId="24" w16cid:durableId="165872270">
    <w:abstractNumId w:val="21"/>
  </w:num>
  <w:num w:numId="25" w16cid:durableId="1696686143">
    <w:abstractNumId w:val="17"/>
  </w:num>
  <w:num w:numId="26" w16cid:durableId="1457718877">
    <w:abstractNumId w:val="17"/>
  </w:num>
  <w:num w:numId="27" w16cid:durableId="141653459">
    <w:abstractNumId w:val="18"/>
  </w:num>
  <w:num w:numId="28" w16cid:durableId="6234677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189874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46532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92"/>
    <w:rsid w:val="00001AF9"/>
    <w:rsid w:val="00001D95"/>
    <w:rsid w:val="00021D8A"/>
    <w:rsid w:val="000361F5"/>
    <w:rsid w:val="00037C0F"/>
    <w:rsid w:val="000471F1"/>
    <w:rsid w:val="00054374"/>
    <w:rsid w:val="00054564"/>
    <w:rsid w:val="000626D6"/>
    <w:rsid w:val="00075ACA"/>
    <w:rsid w:val="00080B6F"/>
    <w:rsid w:val="000872CB"/>
    <w:rsid w:val="000941DA"/>
    <w:rsid w:val="000963ED"/>
    <w:rsid w:val="000A7E0B"/>
    <w:rsid w:val="000B1918"/>
    <w:rsid w:val="000B368E"/>
    <w:rsid w:val="000B3BFE"/>
    <w:rsid w:val="000C6985"/>
    <w:rsid w:val="000E59B9"/>
    <w:rsid w:val="000E61E1"/>
    <w:rsid w:val="000F5E9C"/>
    <w:rsid w:val="00111E3C"/>
    <w:rsid w:val="00112725"/>
    <w:rsid w:val="00114A04"/>
    <w:rsid w:val="00121CB4"/>
    <w:rsid w:val="001224B7"/>
    <w:rsid w:val="00131A45"/>
    <w:rsid w:val="00195730"/>
    <w:rsid w:val="001B4561"/>
    <w:rsid w:val="001C214C"/>
    <w:rsid w:val="00203778"/>
    <w:rsid w:val="0023679A"/>
    <w:rsid w:val="0024195A"/>
    <w:rsid w:val="00262028"/>
    <w:rsid w:val="00265780"/>
    <w:rsid w:val="002754C8"/>
    <w:rsid w:val="0027744C"/>
    <w:rsid w:val="002A4BA7"/>
    <w:rsid w:val="002B102A"/>
    <w:rsid w:val="002B411A"/>
    <w:rsid w:val="002B651A"/>
    <w:rsid w:val="002C6C7E"/>
    <w:rsid w:val="002E146A"/>
    <w:rsid w:val="002E2A59"/>
    <w:rsid w:val="002E7F9E"/>
    <w:rsid w:val="002F3A89"/>
    <w:rsid w:val="003030BA"/>
    <w:rsid w:val="00324F92"/>
    <w:rsid w:val="00327104"/>
    <w:rsid w:val="00335088"/>
    <w:rsid w:val="00354F5E"/>
    <w:rsid w:val="003552BA"/>
    <w:rsid w:val="00390A6B"/>
    <w:rsid w:val="00391897"/>
    <w:rsid w:val="00391985"/>
    <w:rsid w:val="003A5366"/>
    <w:rsid w:val="003B1E8A"/>
    <w:rsid w:val="003D692E"/>
    <w:rsid w:val="003E41DD"/>
    <w:rsid w:val="00421BCD"/>
    <w:rsid w:val="0042470C"/>
    <w:rsid w:val="00432A04"/>
    <w:rsid w:val="00462664"/>
    <w:rsid w:val="00470954"/>
    <w:rsid w:val="00477F18"/>
    <w:rsid w:val="00482E9A"/>
    <w:rsid w:val="00483C28"/>
    <w:rsid w:val="004B73B0"/>
    <w:rsid w:val="004E5FC8"/>
    <w:rsid w:val="004F35C2"/>
    <w:rsid w:val="00503296"/>
    <w:rsid w:val="005064B1"/>
    <w:rsid w:val="00530BE9"/>
    <w:rsid w:val="00531E1D"/>
    <w:rsid w:val="00533C51"/>
    <w:rsid w:val="00545026"/>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87388"/>
    <w:rsid w:val="007A0869"/>
    <w:rsid w:val="007A0BDA"/>
    <w:rsid w:val="007A7274"/>
    <w:rsid w:val="007C0EB0"/>
    <w:rsid w:val="007D60EA"/>
    <w:rsid w:val="007E6522"/>
    <w:rsid w:val="007E716C"/>
    <w:rsid w:val="007E71BF"/>
    <w:rsid w:val="007F4A00"/>
    <w:rsid w:val="008007F5"/>
    <w:rsid w:val="00804A0B"/>
    <w:rsid w:val="00827CF8"/>
    <w:rsid w:val="0083660C"/>
    <w:rsid w:val="008462FE"/>
    <w:rsid w:val="00872E68"/>
    <w:rsid w:val="00884C85"/>
    <w:rsid w:val="008A1D0F"/>
    <w:rsid w:val="008A7926"/>
    <w:rsid w:val="008B09BF"/>
    <w:rsid w:val="008B7A42"/>
    <w:rsid w:val="008F003F"/>
    <w:rsid w:val="008F081C"/>
    <w:rsid w:val="009414ED"/>
    <w:rsid w:val="00943395"/>
    <w:rsid w:val="00946921"/>
    <w:rsid w:val="00956B28"/>
    <w:rsid w:val="00964F51"/>
    <w:rsid w:val="00967C9D"/>
    <w:rsid w:val="00982BDF"/>
    <w:rsid w:val="00991738"/>
    <w:rsid w:val="009B593B"/>
    <w:rsid w:val="009D5048"/>
    <w:rsid w:val="009D6B84"/>
    <w:rsid w:val="00A04249"/>
    <w:rsid w:val="00A16FAB"/>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B33EA"/>
    <w:rsid w:val="00BE3E1D"/>
    <w:rsid w:val="00C168A7"/>
    <w:rsid w:val="00C60724"/>
    <w:rsid w:val="00CB3F8E"/>
    <w:rsid w:val="00CD6E94"/>
    <w:rsid w:val="00CE5AF0"/>
    <w:rsid w:val="00CF01E7"/>
    <w:rsid w:val="00D15452"/>
    <w:rsid w:val="00D206D7"/>
    <w:rsid w:val="00D20A72"/>
    <w:rsid w:val="00D45378"/>
    <w:rsid w:val="00D573F7"/>
    <w:rsid w:val="00D77367"/>
    <w:rsid w:val="00D9126E"/>
    <w:rsid w:val="00D94440"/>
    <w:rsid w:val="00DD279C"/>
    <w:rsid w:val="00DF2095"/>
    <w:rsid w:val="00DF2A74"/>
    <w:rsid w:val="00E25F0E"/>
    <w:rsid w:val="00E35637"/>
    <w:rsid w:val="00E43A92"/>
    <w:rsid w:val="00E55A0F"/>
    <w:rsid w:val="00E57B4D"/>
    <w:rsid w:val="00E57DD1"/>
    <w:rsid w:val="00E603A5"/>
    <w:rsid w:val="00E606BF"/>
    <w:rsid w:val="00E61556"/>
    <w:rsid w:val="00E645D2"/>
    <w:rsid w:val="00E74B3F"/>
    <w:rsid w:val="00ED673C"/>
    <w:rsid w:val="00ED7FFB"/>
    <w:rsid w:val="00EE1EB7"/>
    <w:rsid w:val="00F0307B"/>
    <w:rsid w:val="00F0564E"/>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AEFAE"/>
  <w15:docId w15:val="{0C47C542-4924-4397-8FC3-D7FD4940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33EA"/>
    <w:pPr>
      <w:spacing w:after="160" w:line="278" w:lineRule="auto"/>
    </w:pPr>
    <w:rPr>
      <w:rFonts w:asciiTheme="minorHAnsi" w:eastAsiaTheme="minorHAnsi" w:hAnsiTheme="minorHAnsi" w:cstheme="minorBidi"/>
      <w:kern w:val="2"/>
      <w:sz w:val="24"/>
      <w:szCs w:val="24"/>
      <w:lang w:val="en-AE"/>
      <w14:ligatures w14:val="standardContextual"/>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szCs w:val="22"/>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rsid w:val="00BB3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3EA"/>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sz w:val="22"/>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 w:val="22"/>
      <w:szCs w:val="20"/>
    </w:rPr>
  </w:style>
  <w:style w:type="paragraph" w:customStyle="1" w:styleId="StyleBodyTextIndentBoldCentered">
    <w:name w:val="Style Body Text Indent + Bold Centered"/>
    <w:basedOn w:val="BodyTextInden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6047</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Afnan Asif</cp:lastModifiedBy>
  <cp:revision>3</cp:revision>
  <cp:lastPrinted>2019-08-28T07:20:00Z</cp:lastPrinted>
  <dcterms:created xsi:type="dcterms:W3CDTF">2026-09-01T15:07:00Z</dcterms:created>
  <dcterms:modified xsi:type="dcterms:W3CDTF">2026-09-01T15:29:00Z</dcterms:modified>
</cp:coreProperties>
</file>