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6-5 游戏主控类的实现及使用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6-5 游戏主控类的实现及使用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2022/12/11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jc w:val="center"/>
              <w:textAlignment w:val="auto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6-5 游戏主控类的实现及使用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2022/12/11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理解框架的概念、作用。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理解CGame类的设计，理解CGame是如何将系统时间的推进、渲染环境、鼠标键盘事件、资源管理、精灵及其管理等等内容抽象、封装的。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理解CGame中各属性的作用，理解其中各成员函数的实现；会使用CGame。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spacing w:val="2"/>
                <w:sz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240" w:after="240"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0"/>
              </w:rPr>
              <w:t>1、</w:t>
            </w: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基于CGame派生一个子类CMyGame，在其中增加游戏背景、monster、walker、宝箱等精灵。其中monster、walker都是动画精灵类对象。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分析：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子类需要重写Init，在其中加载所有需要的资源；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增加各精灵成员，由精灵管理类创建，但在CMyGame中保留副本，从而控制各精灵的行为。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</w:pP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line="240" w:lineRule="auto"/>
              <w:ind w:left="0"/>
              <w:textAlignment w:val="auto"/>
              <w:rPr>
                <w:rFonts w:hint="default" w:ascii="新宋体" w:hAnsi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</w:rPr>
              <w:t>2、给monster增加移动逻辑，按某直线往返，或按某矩形区域顺/逆时针旋转；增加walker的移动控制。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line="240" w:lineRule="auto"/>
              <w:ind w:left="0"/>
              <w:textAlignment w:val="auto"/>
              <w:rPr>
                <w:rFonts w:ascii="新宋体" w:hAnsi="新宋体" w:cs="新宋体"/>
                <w:color w:val="000000"/>
                <w:kern w:val="0"/>
                <w:sz w:val="24"/>
              </w:rPr>
            </w:pP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line="240" w:lineRule="auto"/>
              <w:ind w:left="0"/>
              <w:textAlignment w:val="auto"/>
              <w:rPr>
                <w:rFonts w:ascii="新宋体" w:hAnsi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</w:rPr>
              <w:t>分析：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重写需要的键盘接口，例如按方向键之后，改变精灵位置；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判断是否碰撞，从而调用精灵管理类对象删除精灵；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巡逻逻辑不受控制，可考虑在Update中实现。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rFonts w:hint="default"/>
                <w:spacing w:val="2"/>
                <w:sz w:val="24"/>
              </w:rPr>
            </w:pPr>
            <w:r>
              <w:rPr>
                <w:spacing w:val="2"/>
                <w:sz w:val="24"/>
              </w:rPr>
              <w:t>3、继续增加碰撞逻辑，完成游戏Demo。</w:t>
            </w:r>
          </w:p>
          <w:p>
            <w:pPr>
              <w:pStyle w:val="2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sz w:val="28"/>
                <w:szCs w:val="28"/>
              </w:rPr>
            </w:pPr>
            <w:bookmarkStart w:id="0" w:name="_Toc464315801"/>
            <w:bookmarkStart w:id="1" w:name="_Toc464316783"/>
            <w:bookmarkStart w:id="2" w:name="_Toc5165"/>
            <w:r>
              <w:rPr>
                <w:rFonts w:hint="eastAsia"/>
                <w:sz w:val="28"/>
                <w:szCs w:val="28"/>
              </w:rPr>
              <w:t>思考题</w:t>
            </w:r>
            <w:bookmarkEnd w:id="0"/>
            <w:bookmarkEnd w:id="1"/>
            <w:bookmarkEnd w:id="2"/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pacing w:val="2"/>
                <w:sz w:val="24"/>
                <w:szCs w:val="24"/>
              </w:rPr>
              <w:t>将本次实验中的monster设计成一种特别的精灵（有固定移动逻辑），它既不是CAnimationSprite，也不是CSprite，如何做才能在现在框架的基础上实现对此类对象的管理？试着实现它。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DemoGame.h代码：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"Game.h"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Dir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down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CGame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CDemoGame(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nFps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~CDemoGame(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Init();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pBackGround, *pBox, *pApple;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背景、箱子、苹果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CAnimationSprite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pMonster, *pPlayer;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怪兽、玩家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HandleKeyDown(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Update(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Dir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DemoGame.cpp代码：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"DemoGame.h"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::CDemoGame(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nFps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nFps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::~CDemoGame(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::Init()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用资源管理对象加载资源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pResManager-&gt;LoadPictureFromFile(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L"Background"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L"background.bmp"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pResManager-&gt;LoadPictureFromFile(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L"Box"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L"box.bmp"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pResManager-&gt;LoadPictureFromFile(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L"Apple"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L"apple.bmp"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pResManager-&gt;LoadPictureFromFile(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pResManager-&gt;LoadPictureFromFile(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L"Player"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背景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pBackGround = pSpriteManager-&gt;CreateSprite(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L"Background"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pBackGround-&gt;SetDestRect(0, 0, rectClient.right, rectClient.bottom);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定义矩形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400, 300, 800, 700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箱子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pBox = pSpriteManager-&gt;CreateSprite(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L"Box"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rt.left + (rt.right - rt.left) / 2, rt.top + (rt.bottom - rt.top) /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苹果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pApple = pSpriteManager-&gt;CreateSprite(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L"Apple"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rt.left + (rt.right - rt.left) / 2, rt.top + (rt.bottom - rt.top) /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pApple-&gt;SetTransparent(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pApple-&gt;SetVisible(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 = pSpriteManager-&gt;CreateAnimationSprite(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4, 5, rt.left, rt.top, 128, 128);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pMonster-&gt;SetTextureStartPos(0, pMonster-&gt;GetHeight()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dir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player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 = pSpriteManager-&gt;CreateAnimationSprite(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L"Player"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4, 5, 10, 100, 32, 54);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::HandleKeyDown(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pPlayer-&gt;SetTextureStartPos(0, pPlayer-&gt;GetHeight());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pPlayer-&gt;SetPos(pPlayer-&gt;GetXPos() -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pPlayer-&gt;GetYPos());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pPlayer-&gt;SetTextureStartPos(0, pPlayer-&gt;GetHeight()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pPlayer-&gt;SetPos(pPlayer-&gt;GetXPos() +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pPlayer-&gt;GetYPos());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pPlayer-&gt;SetTextureStartPos(0, pPlayer-&gt;GetHeight() *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pPlayer-&gt;SetPos(pPlayer-&gt;GetXPos(), pPlayer-&gt;GetYPos() -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pPlayer-&gt;SetTextureStartPos(0,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pPlayer-&gt;SetPos(pPlayer-&gt;GetXPos(), pPlayer-&gt;GetYPos() +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更新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::Update(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fDeltaTime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(pSpriteManager)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pSpriteManager-&gt;Update(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fDeltaTime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(dir)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(pMonster-&gt;GetXPos() &lt; rt.right)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+ 2,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pMonster-&gt;SetTextureStartPos(0,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dir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(pMonster-&gt;GetYPos() &lt; rt.bottom)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+ 2);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pMonster-&gt;SetTextureStartPos(0, pMonster-&gt;GetHeight());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dir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(pMonster-&gt;GetXPos() &gt; rt.left)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 - 2, pMonster-&gt;GetYPos());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pMonster-&gt;SetTextureStartPos(0, pMonster-&gt;GetHeight() * 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dir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(pMonster-&gt;GetYPos() &gt; rt.top)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pMonster-&gt;SetPos(pMonster-&gt;GetXPos(), pMonster-&gt;GetYPos() - 2);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pMonster-&gt;SetTextureStartPos(0, pMonster-&gt;GetHeight() *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dir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检测碰撞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获取精灵的包围盒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rtSprite = *(pPlayer-&gt;GetBoundingBox());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(pMonster-&gt;CollideWith(rtSprite))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pSpriteManager-&gt;DeleteSprite(pPlayer,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(pBox-&gt;CollideWith(rtSprite))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pSpriteManager-&gt;DeleteSprite(pBox,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pApple-&gt;SetVisible(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main代码: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comment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lib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"msimg32.lib"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"DemoGame.h"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pGame;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APIENTRY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WinMain(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hPrevInst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LPSTR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lpszCmdLine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pGame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CDemoGame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(60);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(pGame)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pGame-&gt;Run(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pGame;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  <w:r>
              <w:drawing>
                <wp:inline distT="0" distB="0" distL="114300" distR="114300">
                  <wp:extent cx="5266690" cy="2962910"/>
                  <wp:effectExtent l="0" t="0" r="10160" b="889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具体细节如录屏所示：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DFKai-SB" w:hAnsi="DFKai-SB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Cgame类把游戏逻辑无关的代码抽离成一个类，减少了开发者的开发时间，把主要时间集中在游戏逻辑上。</w:t>
            </w:r>
            <w:bookmarkStart w:id="3" w:name="_GoBack"/>
            <w:bookmarkEnd w:id="3"/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7339F"/>
    <w:multiLevelType w:val="multilevel"/>
    <w:tmpl w:val="2D9733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13F31"/>
    <w:rsid w:val="00023E32"/>
    <w:rsid w:val="000351B7"/>
    <w:rsid w:val="00041DB4"/>
    <w:rsid w:val="00057E47"/>
    <w:rsid w:val="00061F21"/>
    <w:rsid w:val="000637A4"/>
    <w:rsid w:val="00064C38"/>
    <w:rsid w:val="000A26AB"/>
    <w:rsid w:val="000C781E"/>
    <w:rsid w:val="000D6AFC"/>
    <w:rsid w:val="00125931"/>
    <w:rsid w:val="001608CD"/>
    <w:rsid w:val="001C1D12"/>
    <w:rsid w:val="001D1D11"/>
    <w:rsid w:val="001D5E0F"/>
    <w:rsid w:val="00230AFF"/>
    <w:rsid w:val="002323A8"/>
    <w:rsid w:val="00265AA8"/>
    <w:rsid w:val="002A641E"/>
    <w:rsid w:val="002C384A"/>
    <w:rsid w:val="002D1F39"/>
    <w:rsid w:val="002F5399"/>
    <w:rsid w:val="002F6E68"/>
    <w:rsid w:val="003016AA"/>
    <w:rsid w:val="00387D42"/>
    <w:rsid w:val="003D7E66"/>
    <w:rsid w:val="00436B62"/>
    <w:rsid w:val="004545E2"/>
    <w:rsid w:val="004B6DA4"/>
    <w:rsid w:val="004D1DA6"/>
    <w:rsid w:val="004E186B"/>
    <w:rsid w:val="0057360D"/>
    <w:rsid w:val="005865D2"/>
    <w:rsid w:val="00595668"/>
    <w:rsid w:val="00605916"/>
    <w:rsid w:val="00653F9D"/>
    <w:rsid w:val="00697E1A"/>
    <w:rsid w:val="006A35BA"/>
    <w:rsid w:val="006A65A7"/>
    <w:rsid w:val="006B322E"/>
    <w:rsid w:val="006B581B"/>
    <w:rsid w:val="006C4D44"/>
    <w:rsid w:val="00741C50"/>
    <w:rsid w:val="00772356"/>
    <w:rsid w:val="00781BCA"/>
    <w:rsid w:val="007B0749"/>
    <w:rsid w:val="007D05AD"/>
    <w:rsid w:val="00822B52"/>
    <w:rsid w:val="00827767"/>
    <w:rsid w:val="0083469E"/>
    <w:rsid w:val="00893EF5"/>
    <w:rsid w:val="00894C20"/>
    <w:rsid w:val="008951D5"/>
    <w:rsid w:val="008C7382"/>
    <w:rsid w:val="00930234"/>
    <w:rsid w:val="00934C14"/>
    <w:rsid w:val="009A466E"/>
    <w:rsid w:val="009B7114"/>
    <w:rsid w:val="009C319B"/>
    <w:rsid w:val="009F1909"/>
    <w:rsid w:val="009F36E7"/>
    <w:rsid w:val="00A015E6"/>
    <w:rsid w:val="00A50ED8"/>
    <w:rsid w:val="00AB2CA6"/>
    <w:rsid w:val="00AD17F6"/>
    <w:rsid w:val="00AE6CAB"/>
    <w:rsid w:val="00B26BED"/>
    <w:rsid w:val="00B7320A"/>
    <w:rsid w:val="00BC2080"/>
    <w:rsid w:val="00BC6EAB"/>
    <w:rsid w:val="00BF618F"/>
    <w:rsid w:val="00C11A24"/>
    <w:rsid w:val="00C52D7A"/>
    <w:rsid w:val="00C74516"/>
    <w:rsid w:val="00C76227"/>
    <w:rsid w:val="00C856D3"/>
    <w:rsid w:val="00C938CD"/>
    <w:rsid w:val="00CB0851"/>
    <w:rsid w:val="00CB63D4"/>
    <w:rsid w:val="00CC5563"/>
    <w:rsid w:val="00CF50C8"/>
    <w:rsid w:val="00D550D5"/>
    <w:rsid w:val="00D86D3F"/>
    <w:rsid w:val="00E138E5"/>
    <w:rsid w:val="00EF0EEF"/>
    <w:rsid w:val="00EF3BF6"/>
    <w:rsid w:val="00F27ABD"/>
    <w:rsid w:val="00F82513"/>
    <w:rsid w:val="00FF3024"/>
    <w:rsid w:val="0A3B299F"/>
    <w:rsid w:val="18B65F51"/>
    <w:rsid w:val="2AB105B4"/>
    <w:rsid w:val="2E84554A"/>
    <w:rsid w:val="332930AB"/>
    <w:rsid w:val="41281D2F"/>
    <w:rsid w:val="78D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1223</Words>
  <Characters>4286</Characters>
  <Lines>7</Lines>
  <Paragraphs>2</Paragraphs>
  <TotalTime>1428</TotalTime>
  <ScaleCrop>false</ScaleCrop>
  <LinksUpToDate>false</LinksUpToDate>
  <CharactersWithSpaces>5124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2022-12-11T02:57:15Z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D06BF9D63D8C4101BD72A79C9F38234E</vt:lpwstr>
  </property>
</Properties>
</file>