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2E5F9E"/>
          <w:sz w:val="26"/>
          <w:szCs w:val="26"/>
        </w:rPr>
        <w:t xml:space="preserve">GUIDE PÉDAGOGIQUE DÉTAILLÉ</w:t>
      </w:r>
    </w:p>
    <w:p>
      <w:pPr>
        <w:spacing w:after="200" w:before="200"/>
        <w:jc w:val="center"/>
      </w:pPr>
      <w:r>
        <w:rPr>
          <w:b/>
          <w:bCs/>
          <w:color w:val="1F3864"/>
          <w:sz w:val="44"/>
          <w:szCs w:val="44"/>
        </w:rPr>
        <w:t xml:space="preserve">NIVEAU 2 — INTERMÉDIAIRE</w:t>
      </w:r>
    </w:p>
    <w:p>
      <w:pPr>
        <w:spacing w:after="600"/>
        <w:jc w:val="center"/>
      </w:pPr>
      <w:r>
        <w:rPr>
          <w:i/>
          <w:iCs/>
          <w:color w:val="555555"/>
          <w:sz w:val="24"/>
          <w:szCs w:val="24"/>
        </w:rPr>
        <w:t xml:space="preserve">Toutes les fonctions expliquées simplement, avec exemples et résultats commentés</w:t>
      </w:r>
    </w:p>
    <w:p>
      <w:r>
        <w:br w:type="page"/>
      </w:r>
    </w:p>
    <w:p>
      <w:pPr>
        <w:pStyle w:val="Heading1"/>
        <w:spacing w:after="200" w:before="40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Module 7 — Fonctions logiques</w:t>
      </w:r>
    </w:p>
    <w:p>
      <w:pPr>
        <w:spacing w:after="120"/>
      </w:pPr>
      <w:r>
        <w:t xml:space="preserve">Les fonctions logiques permettent à Excel de « prendre des décisions » selon des conditions. Ce sont les fonctions les plus utilisées en entreprise après les calculs de base.</w:t>
      </w:r>
    </w:p>
    <w:p>
      <w:pPr>
        <w:pStyle w:val="Heading3"/>
        <w:spacing w:after="100" w:before="220"/>
      </w:pPr>
      <w:r>
        <w:t xml:space="preserve">Fonction : SI</w:t>
      </w:r>
    </w:p>
    <w:p>
      <w:pPr>
        <w:spacing w:after="120"/>
      </w:pPr>
      <w:r>
        <w:t xml:space="preserve">Teste une condition et renvoie une valeur si elle est vraie, une autre si elle est fausse. C'est la fonction logique de base, celle par laquelle on commence toujours.</w:t>
      </w:r>
    </w:p>
    <w:p>
      <w:pPr>
        <w:shd w:fill="EDEDED" w:val="clear"/>
        <w:spacing w:after="80" w:before="80"/>
        <w:ind w:left="200"/>
      </w:pPr>
      <w:r>
        <w:rPr>
          <w:rFonts w:ascii="Consolas" w:cs="Consolas" w:eastAsia="Consolas" w:hAnsi="Consolas"/>
          <w:b/>
          <w:bCs/>
          <w:color w:val="1F3864"/>
          <w:sz w:val="22"/>
          <w:szCs w:val="22"/>
        </w:rPr>
        <w:t xml:space="preserve">=SI(test_logique ; valeur_si_vrai ; valeur_si_faux)</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2E5F9E" w:val="clear"/>
            <w:tcMar>
              <w:top w:type="dxa" w:w="90"/>
              <w:left w:type="dxa" w:w="110"/>
              <w:bottom w:type="dxa" w:w="90"/>
              <w:right w:type="dxa" w:w="110"/>
            </w:tcMar>
          </w:tcPr>
          <w:p>
            <w:r>
              <w:rPr>
                <w:b/>
                <w:bCs/>
                <w:color w:val="FFFFFF"/>
              </w:rPr>
              <w:t xml:space="preserve">Note</w:t>
            </w:r>
          </w:p>
        </w:tc>
        <w:tc>
          <w:tcPr>
            <w:tcW w:type="dxa" w:w="4800"/>
            <w:shd w:fill="2E5F9E" w:val="clear"/>
            <w:tcMar>
              <w:top w:type="dxa" w:w="90"/>
              <w:left w:type="dxa" w:w="110"/>
              <w:bottom w:type="dxa" w:w="90"/>
              <w:right w:type="dxa" w:w="110"/>
            </w:tcMar>
          </w:tcPr>
          <w:p>
            <w:r>
              <w:rPr>
                <w:b/>
                <w:bCs/>
                <w:color w:val="FFFFFF"/>
              </w:rPr>
              <w:t xml:space="preserve">Résultat</w:t>
            </w:r>
          </w:p>
        </w:tc>
      </w:tr>
      <w:tr>
        <w:tc>
          <w:tcPr>
            <w:tcW w:type="dxa" w:w="4800"/>
            <w:shd w:fill="FFFFFF" w:val="clear"/>
            <w:tcMar>
              <w:top w:type="dxa" w:w="90"/>
              <w:left w:type="dxa" w:w="110"/>
              <w:bottom w:type="dxa" w:w="90"/>
              <w:right w:type="dxa" w:w="110"/>
            </w:tcMar>
          </w:tcPr>
          <w:p>
            <w:r>
              <w:rPr>
                <w:b w:val="false"/>
                <w:bCs w:val="false"/>
              </w:rPr>
              <w:t xml:space="preserve">12</w:t>
            </w:r>
          </w:p>
        </w:tc>
        <w:tc>
          <w:tcPr>
            <w:tcW w:type="dxa" w:w="4800"/>
            <w:shd w:fill="FFFFFF" w:val="clear"/>
            <w:tcMar>
              <w:top w:type="dxa" w:w="90"/>
              <w:left w:type="dxa" w:w="110"/>
              <w:bottom w:type="dxa" w:w="90"/>
              <w:right w:type="dxa" w:w="110"/>
            </w:tcMar>
          </w:tcPr>
          <w:p>
            <w:r>
              <w:rPr>
                <w:b w:val="false"/>
                <w:bCs w:val="false"/>
              </w:rPr>
              <w:t xml:space="preserve">=SI(A2&gt;=10;"Admis";"Recalé")</w:t>
            </w:r>
          </w:p>
        </w:tc>
      </w:tr>
    </w:tbl>
    <w:p>
      <w:pPr>
        <w:spacing w:after="120"/>
      </w:pPr>
      <w:r>
        <w:rPr>
          <w:i/>
          <w:iCs/>
          <w:color w:val="2E7D32"/>
        </w:rPr>
        <w:t xml:space="preserve">Résultat obtenu : "Admis" (car 12 est supérieur ou égal à 10)</w:t>
      </w:r>
    </w:p>
    <w:p>
      <w:pPr>
        <w:pStyle w:val="Heading3"/>
        <w:spacing w:after="100" w:before="220"/>
      </w:pPr>
      <w:r>
        <w:t xml:space="preserve">Fonction : SI imbriqués</w:t>
      </w:r>
    </w:p>
    <w:p>
      <w:pPr>
        <w:spacing w:after="120"/>
      </w:pPr>
      <w:r>
        <w:t xml:space="preserve">On « emboîte » plusieurs SI les uns dans les autres pour tester plusieurs conditions successives, du cas le plus précis (souvent le plus élevé) au cas par défaut.</w:t>
      </w:r>
    </w:p>
    <w:p>
      <w:pPr>
        <w:shd w:fill="EDEDED" w:val="clear"/>
        <w:spacing w:after="80" w:before="80"/>
        <w:ind w:left="200"/>
      </w:pPr>
      <w:r>
        <w:rPr>
          <w:rFonts w:ascii="Consolas" w:cs="Consolas" w:eastAsia="Consolas" w:hAnsi="Consolas"/>
          <w:b/>
          <w:bCs/>
          <w:color w:val="1F3864"/>
          <w:sz w:val="22"/>
          <w:szCs w:val="22"/>
        </w:rPr>
        <w:t xml:space="preserve">=SI(cond1;val1;SI(cond2;val2;SI(cond3;val3;val_finale)))</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2E5F9E" w:val="clear"/>
            <w:tcMar>
              <w:top w:type="dxa" w:w="90"/>
              <w:left w:type="dxa" w:w="110"/>
              <w:bottom w:type="dxa" w:w="90"/>
              <w:right w:type="dxa" w:w="110"/>
            </w:tcMar>
          </w:tcPr>
          <w:p>
            <w:r>
              <w:rPr>
                <w:b/>
                <w:bCs/>
                <w:color w:val="FFFFFF"/>
              </w:rPr>
              <w:t xml:space="preserve">Note</w:t>
            </w:r>
          </w:p>
        </w:tc>
        <w:tc>
          <w:tcPr>
            <w:tcW w:type="dxa" w:w="6000"/>
            <w:shd w:fill="2E5F9E" w:val="clear"/>
            <w:tcMar>
              <w:top w:type="dxa" w:w="90"/>
              <w:left w:type="dxa" w:w="110"/>
              <w:bottom w:type="dxa" w:w="90"/>
              <w:right w:type="dxa" w:w="110"/>
            </w:tcMar>
          </w:tcPr>
          <w:p>
            <w:r>
              <w:rPr>
                <w:b/>
                <w:bCs/>
                <w:color w:val="FFFFFF"/>
              </w:rPr>
              <w:t xml:space="preserve">Mention</w:t>
            </w:r>
          </w:p>
        </w:tc>
      </w:tr>
      <w:tr>
        <w:tc>
          <w:tcPr>
            <w:tcW w:type="dxa" w:w="3600"/>
            <w:shd w:fill="FFFFFF" w:val="clear"/>
            <w:tcMar>
              <w:top w:type="dxa" w:w="90"/>
              <w:left w:type="dxa" w:w="110"/>
              <w:bottom w:type="dxa" w:w="90"/>
              <w:right w:type="dxa" w:w="110"/>
            </w:tcMar>
          </w:tcPr>
          <w:p>
            <w:r>
              <w:rPr>
                <w:b w:val="false"/>
                <w:bCs w:val="false"/>
              </w:rPr>
              <w:t xml:space="preserve">17</w:t>
            </w:r>
          </w:p>
        </w:tc>
        <w:tc>
          <w:tcPr>
            <w:tcW w:type="dxa" w:w="6000"/>
            <w:shd w:fill="FFFFFF" w:val="clear"/>
            <w:tcMar>
              <w:top w:type="dxa" w:w="90"/>
              <w:left w:type="dxa" w:w="110"/>
              <w:bottom w:type="dxa" w:w="90"/>
              <w:right w:type="dxa" w:w="110"/>
            </w:tcMar>
          </w:tcPr>
          <w:p>
            <w:r>
              <w:rPr>
                <w:b w:val="false"/>
                <w:bCs w:val="false"/>
              </w:rPr>
              <w:t xml:space="preserve">=SI(A2&gt;=16;"Félicitations";SI(A2&gt;=14;"Bien";SI(A2&gt;=12;"Assez Bien";SI(A2&gt;=10;"Passable";"Insuffisant"))))</w:t>
            </w:r>
          </w:p>
        </w:tc>
      </w:tr>
    </w:tbl>
    <w:p>
      <w:pPr>
        <w:spacing w:after="120"/>
      </w:pPr>
      <w:r>
        <w:rPr>
          <w:i/>
          <w:iCs/>
          <w:color w:val="2E7D32"/>
        </w:rPr>
        <w:t xml:space="preserve">Résultat obtenu : "Félicitations" (car 17 ≥ 16)</w:t>
      </w:r>
    </w:p>
    <w:p>
      <w:pPr>
        <w:spacing w:after="120"/>
      </w:pPr>
      <w:r>
        <w:rPr>
          <w:i/>
          <w:iCs/>
          <w:color w:val="666666"/>
        </w:rPr>
        <w:t xml:space="preserve">À retenir : On teste toujours de la condition la plus « haute » vers la plus « basse », sinon la première condition vraie rencontrée coupe court aux suivantes.</w:t>
      </w:r>
    </w:p>
    <w:p>
      <w:pPr>
        <w:pStyle w:val="Heading3"/>
        <w:spacing w:after="100" w:before="220"/>
      </w:pPr>
      <w:r>
        <w:t xml:space="preserve">Fonction : ET</w:t>
      </w:r>
    </w:p>
    <w:p>
      <w:pPr>
        <w:spacing w:after="120"/>
      </w:pPr>
      <w:r>
        <w:t xml:space="preserve">Renvoie VRAI seulement si TOUTES les conditions sont vraies en même temps. Très utile combinée à SI pour n'accorder quelque chose que si plusieurs critères sont remplis à la fois.</w:t>
      </w:r>
    </w:p>
    <w:p>
      <w:pPr>
        <w:shd w:fill="EDEDED" w:val="clear"/>
        <w:spacing w:after="80" w:before="80"/>
        <w:ind w:left="200"/>
      </w:pPr>
      <w:r>
        <w:rPr>
          <w:rFonts w:ascii="Consolas" w:cs="Consolas" w:eastAsia="Consolas" w:hAnsi="Consolas"/>
          <w:b/>
          <w:bCs/>
          <w:color w:val="1F3864"/>
          <w:sz w:val="22"/>
          <w:szCs w:val="22"/>
        </w:rPr>
        <w:t xml:space="preserve">=ET(condition1;condition2;…)</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800"/>
      </w:tblGrid>
      <w:tr>
        <w:trPr>
          <w:tblHeader/>
        </w:trPr>
        <w:tc>
          <w:tcPr>
            <w:tcW w:type="dxa" w:w="3600"/>
            <w:shd w:fill="2E5F9E" w:val="clear"/>
            <w:tcMar>
              <w:top w:type="dxa" w:w="90"/>
              <w:left w:type="dxa" w:w="110"/>
              <w:bottom w:type="dxa" w:w="90"/>
              <w:right w:type="dxa" w:w="110"/>
            </w:tcMar>
          </w:tcPr>
          <w:p>
            <w:r>
              <w:rPr>
                <w:b/>
                <w:bCs/>
                <w:color w:val="FFFFFF"/>
              </w:rPr>
              <w:t xml:space="preserve">Ancienneté (ans)</w:t>
            </w:r>
          </w:p>
        </w:tc>
        <w:tc>
          <w:tcPr>
            <w:tcW w:type="dxa" w:w="3200"/>
            <w:shd w:fill="2E5F9E" w:val="clear"/>
            <w:tcMar>
              <w:top w:type="dxa" w:w="90"/>
              <w:left w:type="dxa" w:w="110"/>
              <w:bottom w:type="dxa" w:w="90"/>
              <w:right w:type="dxa" w:w="110"/>
            </w:tcMar>
          </w:tcPr>
          <w:p>
            <w:r>
              <w:rPr>
                <w:b/>
                <w:bCs/>
                <w:color w:val="FFFFFF"/>
              </w:rPr>
              <w:t xml:space="preserve">Note (/20)</w:t>
            </w:r>
          </w:p>
        </w:tc>
        <w:tc>
          <w:tcPr>
            <w:tcW w:type="dxa" w:w="2800"/>
            <w:shd w:fill="2E5F9E" w:val="clear"/>
            <w:tcMar>
              <w:top w:type="dxa" w:w="90"/>
              <w:left w:type="dxa" w:w="110"/>
              <w:bottom w:type="dxa" w:w="90"/>
              <w:right w:type="dxa" w:w="110"/>
            </w:tcMar>
          </w:tcPr>
          <w:p>
            <w:r>
              <w:rPr>
                <w:b/>
                <w:bCs/>
                <w:color w:val="FFFFFF"/>
              </w:rPr>
              <w:t xml:space="preserve">Prime accordée</w:t>
            </w:r>
          </w:p>
        </w:tc>
      </w:tr>
      <w:tr>
        <w:tc>
          <w:tcPr>
            <w:tcW w:type="dxa" w:w="3600"/>
            <w:shd w:fill="FFFFFF" w:val="clear"/>
            <w:tcMar>
              <w:top w:type="dxa" w:w="90"/>
              <w:left w:type="dxa" w:w="110"/>
              <w:bottom w:type="dxa" w:w="90"/>
              <w:right w:type="dxa" w:w="110"/>
            </w:tcMar>
          </w:tcPr>
          <w:p>
            <w:r>
              <w:rPr>
                <w:b w:val="false"/>
                <w:bCs w:val="false"/>
              </w:rPr>
              <w:t xml:space="preserve">3</w:t>
            </w:r>
          </w:p>
        </w:tc>
        <w:tc>
          <w:tcPr>
            <w:tcW w:type="dxa" w:w="3200"/>
            <w:shd w:fill="FFFFFF" w:val="clear"/>
            <w:tcMar>
              <w:top w:type="dxa" w:w="90"/>
              <w:left w:type="dxa" w:w="110"/>
              <w:bottom w:type="dxa" w:w="90"/>
              <w:right w:type="dxa" w:w="110"/>
            </w:tcMar>
          </w:tcPr>
          <w:p>
            <w:r>
              <w:rPr>
                <w:b w:val="false"/>
                <w:bCs w:val="false"/>
              </w:rPr>
              <w:t xml:space="preserve">15</w:t>
            </w:r>
          </w:p>
        </w:tc>
        <w:tc>
          <w:tcPr>
            <w:tcW w:type="dxa" w:w="2800"/>
            <w:shd w:fill="FFFFFF" w:val="clear"/>
            <w:tcMar>
              <w:top w:type="dxa" w:w="90"/>
              <w:left w:type="dxa" w:w="110"/>
              <w:bottom w:type="dxa" w:w="90"/>
              <w:right w:type="dxa" w:w="110"/>
            </w:tcMar>
          </w:tcPr>
          <w:p>
            <w:r>
              <w:rPr>
                <w:b w:val="false"/>
                <w:bCs w:val="false"/>
              </w:rPr>
              <w:t xml:space="preserve">=SI(ET(A2&gt;=2;B2&gt;=14);"Oui";"Non")</w:t>
            </w:r>
          </w:p>
        </w:tc>
      </w:tr>
    </w:tbl>
    <w:p>
      <w:pPr>
        <w:spacing w:after="120"/>
      </w:pPr>
      <w:r>
        <w:rPr>
          <w:i/>
          <w:iCs/>
          <w:color w:val="2E7D32"/>
        </w:rPr>
        <w:t xml:space="preserve">Résultat obtenu : "Oui" (3 ≥ 2 ET 15 ≥ 14 : les deux conditions sont vraies)</w:t>
      </w:r>
    </w:p>
    <w:p>
      <w:pPr>
        <w:pStyle w:val="Heading3"/>
        <w:spacing w:after="100" w:before="220"/>
      </w:pPr>
      <w:r>
        <w:t xml:space="preserve">Fonction : OU</w:t>
      </w:r>
    </w:p>
    <w:p>
      <w:pPr>
        <w:spacing w:after="120"/>
      </w:pPr>
      <w:r>
        <w:t xml:space="preserve">Renvoie VRAI si AU MOINS UNE des conditions est vraie (contrairement à ET qui exige que toutes le soient). Utile pour les critères d'éligibilité alternatifs.</w:t>
      </w:r>
    </w:p>
    <w:p>
      <w:pPr>
        <w:shd w:fill="EDEDED" w:val="clear"/>
        <w:spacing w:after="80" w:before="80"/>
        <w:ind w:left="200"/>
      </w:pPr>
      <w:r>
        <w:rPr>
          <w:rFonts w:ascii="Consolas" w:cs="Consolas" w:eastAsia="Consolas" w:hAnsi="Consolas"/>
          <w:b/>
          <w:bCs/>
          <w:color w:val="1F3864"/>
          <w:sz w:val="22"/>
          <w:szCs w:val="22"/>
        </w:rPr>
        <w:t xml:space="preserve">=OU(condition1;condition2;…)</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800"/>
      </w:tblGrid>
      <w:tr>
        <w:trPr>
          <w:tblHeader/>
        </w:trPr>
        <w:tc>
          <w:tcPr>
            <w:tcW w:type="dxa" w:w="3600"/>
            <w:shd w:fill="2E5F9E" w:val="clear"/>
            <w:tcMar>
              <w:top w:type="dxa" w:w="90"/>
              <w:left w:type="dxa" w:w="110"/>
              <w:bottom w:type="dxa" w:w="90"/>
              <w:right w:type="dxa" w:w="110"/>
            </w:tcMar>
          </w:tcPr>
          <w:p>
            <w:r>
              <w:rPr>
                <w:b/>
                <w:bCs/>
                <w:color w:val="FFFFFF"/>
              </w:rPr>
              <w:t xml:space="preserve">Ancienneté (ans)</w:t>
            </w:r>
          </w:p>
        </w:tc>
        <w:tc>
          <w:tcPr>
            <w:tcW w:type="dxa" w:w="3200"/>
            <w:shd w:fill="2E5F9E" w:val="clear"/>
            <w:tcMar>
              <w:top w:type="dxa" w:w="90"/>
              <w:left w:type="dxa" w:w="110"/>
              <w:bottom w:type="dxa" w:w="90"/>
              <w:right w:type="dxa" w:w="110"/>
            </w:tcMar>
          </w:tcPr>
          <w:p>
            <w:r>
              <w:rPr>
                <w:b/>
                <w:bCs/>
                <w:color w:val="FFFFFF"/>
              </w:rPr>
              <w:t xml:space="preserve">Note (/20)</w:t>
            </w:r>
          </w:p>
        </w:tc>
        <w:tc>
          <w:tcPr>
            <w:tcW w:type="dxa" w:w="2800"/>
            <w:shd w:fill="2E5F9E" w:val="clear"/>
            <w:tcMar>
              <w:top w:type="dxa" w:w="90"/>
              <w:left w:type="dxa" w:w="110"/>
              <w:bottom w:type="dxa" w:w="90"/>
              <w:right w:type="dxa" w:w="110"/>
            </w:tcMar>
          </w:tcPr>
          <w:p>
            <w:r>
              <w:rPr>
                <w:b/>
                <w:bCs/>
                <w:color w:val="FFFFFF"/>
              </w:rPr>
              <w:t xml:space="preserve">Éligible formation</w:t>
            </w:r>
          </w:p>
        </w:tc>
      </w:tr>
      <w:tr>
        <w:tc>
          <w:tcPr>
            <w:tcW w:type="dxa" w:w="3600"/>
            <w:shd w:fill="FFFFFF" w:val="clear"/>
            <w:tcMar>
              <w:top w:type="dxa" w:w="90"/>
              <w:left w:type="dxa" w:w="110"/>
              <w:bottom w:type="dxa" w:w="90"/>
              <w:right w:type="dxa" w:w="110"/>
            </w:tcMar>
          </w:tcPr>
          <w:p>
            <w:r>
              <w:rPr>
                <w:b w:val="false"/>
                <w:bCs w:val="false"/>
              </w:rPr>
              <w:t xml:space="preserve">6</w:t>
            </w:r>
          </w:p>
        </w:tc>
        <w:tc>
          <w:tcPr>
            <w:tcW w:type="dxa" w:w="3200"/>
            <w:shd w:fill="FFFFFF" w:val="clear"/>
            <w:tcMar>
              <w:top w:type="dxa" w:w="90"/>
              <w:left w:type="dxa" w:w="110"/>
              <w:bottom w:type="dxa" w:w="90"/>
              <w:right w:type="dxa" w:w="110"/>
            </w:tcMar>
          </w:tcPr>
          <w:p>
            <w:r>
              <w:rPr>
                <w:b w:val="false"/>
                <w:bCs w:val="false"/>
              </w:rPr>
              <w:t xml:space="preserve">10</w:t>
            </w:r>
          </w:p>
        </w:tc>
        <w:tc>
          <w:tcPr>
            <w:tcW w:type="dxa" w:w="2800"/>
            <w:shd w:fill="FFFFFF" w:val="clear"/>
            <w:tcMar>
              <w:top w:type="dxa" w:w="90"/>
              <w:left w:type="dxa" w:w="110"/>
              <w:bottom w:type="dxa" w:w="90"/>
              <w:right w:type="dxa" w:w="110"/>
            </w:tcMar>
          </w:tcPr>
          <w:p>
            <w:r>
              <w:rPr>
                <w:b w:val="false"/>
                <w:bCs w:val="false"/>
              </w:rPr>
              <w:t xml:space="preserve">=SI(OU(A2&gt;=5;B2&gt;=16);"Oui";"Non")</w:t>
            </w:r>
          </w:p>
        </w:tc>
      </w:tr>
    </w:tbl>
    <w:p>
      <w:pPr>
        <w:spacing w:after="120"/>
      </w:pPr>
      <w:r>
        <w:rPr>
          <w:i/>
          <w:iCs/>
          <w:color w:val="2E7D32"/>
        </w:rPr>
        <w:t xml:space="preserve">Résultat obtenu : "Oui" (l'ancienneté seule suffit : 6 ≥ 5, même si la note est faible)</w:t>
      </w:r>
    </w:p>
    <w:p>
      <w:pPr>
        <w:pStyle w:val="Heading3"/>
        <w:spacing w:after="100" w:before="220"/>
      </w:pPr>
      <w:r>
        <w:t xml:space="preserve">Fonction : SI.CONDITIONS</w:t>
      </w:r>
    </w:p>
    <w:p>
      <w:pPr>
        <w:spacing w:after="120"/>
      </w:pPr>
      <w:r>
        <w:t xml:space="preserve">Une alternative plus lisible aux SI imbriqués : au lieu d'empiler les SI les uns dans les autres, on liste simplement des paires (condition ; résultat) à la suite. On termine souvent par VRAI comme dernière « condition » pour couvrir tous les cas restants.</w:t>
      </w:r>
    </w:p>
    <w:p>
      <w:pPr>
        <w:shd w:fill="EDEDED" w:val="clear"/>
        <w:spacing w:after="80" w:before="80"/>
        <w:ind w:left="200"/>
      </w:pPr>
      <w:r>
        <w:rPr>
          <w:rFonts w:ascii="Consolas" w:cs="Consolas" w:eastAsia="Consolas" w:hAnsi="Consolas"/>
          <w:b/>
          <w:bCs/>
          <w:color w:val="1F3864"/>
          <w:sz w:val="22"/>
          <w:szCs w:val="22"/>
        </w:rPr>
        <w:t xml:space="preserve">=SI.CONDITIONS(cond1;val1;cond2;val2;…;VRAI;val_finale)</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5600"/>
      </w:tblGrid>
      <w:tr>
        <w:trPr>
          <w:tblHeader/>
        </w:trPr>
        <w:tc>
          <w:tcPr>
            <w:tcW w:type="dxa" w:w="4000"/>
            <w:shd w:fill="2E5F9E" w:val="clear"/>
            <w:tcMar>
              <w:top w:type="dxa" w:w="90"/>
              <w:left w:type="dxa" w:w="110"/>
              <w:bottom w:type="dxa" w:w="90"/>
              <w:right w:type="dxa" w:w="110"/>
            </w:tcMar>
          </w:tcPr>
          <w:p>
            <w:r>
              <w:rPr>
                <w:b/>
                <w:bCs/>
                <w:color w:val="FFFFFF"/>
              </w:rPr>
              <w:t xml:space="preserve">Chiffre d'affaires (€)</w:t>
            </w:r>
          </w:p>
        </w:tc>
        <w:tc>
          <w:tcPr>
            <w:tcW w:type="dxa" w:w="5600"/>
            <w:shd w:fill="2E5F9E" w:val="clear"/>
            <w:tcMar>
              <w:top w:type="dxa" w:w="90"/>
              <w:left w:type="dxa" w:w="110"/>
              <w:bottom w:type="dxa" w:w="90"/>
              <w:right w:type="dxa" w:w="110"/>
            </w:tcMar>
          </w:tcPr>
          <w:p>
            <w:r>
              <w:rPr>
                <w:b/>
                <w:bCs/>
                <w:color w:val="FFFFFF"/>
              </w:rPr>
              <w:t xml:space="preserve">Catégorie</w:t>
            </w:r>
          </w:p>
        </w:tc>
      </w:tr>
      <w:tr>
        <w:tc>
          <w:tcPr>
            <w:tcW w:type="dxa" w:w="4000"/>
            <w:shd w:fill="FFFFFF" w:val="clear"/>
            <w:tcMar>
              <w:top w:type="dxa" w:w="90"/>
              <w:left w:type="dxa" w:w="110"/>
              <w:bottom w:type="dxa" w:w="90"/>
              <w:right w:type="dxa" w:w="110"/>
            </w:tcMar>
          </w:tcPr>
          <w:p>
            <w:r>
              <w:rPr>
                <w:b w:val="false"/>
                <w:bCs w:val="false"/>
              </w:rPr>
              <w:t xml:space="preserve">35000</w:t>
            </w:r>
          </w:p>
        </w:tc>
        <w:tc>
          <w:tcPr>
            <w:tcW w:type="dxa" w:w="5600"/>
            <w:shd w:fill="FFFFFF" w:val="clear"/>
            <w:tcMar>
              <w:top w:type="dxa" w:w="90"/>
              <w:left w:type="dxa" w:w="110"/>
              <w:bottom w:type="dxa" w:w="90"/>
              <w:right w:type="dxa" w:w="110"/>
            </w:tcMar>
          </w:tcPr>
          <w:p>
            <w:r>
              <w:rPr>
                <w:b w:val="false"/>
                <w:bCs w:val="false"/>
              </w:rPr>
              <w:t xml:space="preserve">=SI.CONDITIONS(A2&lt;15000;"Bronze";A2&lt;30000;"Argent";A2&lt;50000;"Or";VRAI;"Platine")</w:t>
            </w:r>
          </w:p>
        </w:tc>
      </w:tr>
    </w:tbl>
    <w:p>
      <w:pPr>
        <w:spacing w:after="120"/>
      </w:pPr>
      <w:r>
        <w:rPr>
          <w:i/>
          <w:iCs/>
          <w:color w:val="2E7D32"/>
        </w:rPr>
        <w:t xml:space="preserve">Résultat obtenu : "Or" (35 000 est entre 30 000 et 50 000)</w:t>
      </w:r>
    </w:p>
    <w:p>
      <w:pPr>
        <w:spacing w:after="120"/>
      </w:pPr>
      <w:r>
        <w:rPr>
          <w:i/>
          <w:iCs/>
          <w:color w:val="666666"/>
        </w:rPr>
        <w:t xml:space="preserve">À retenir : Disponible depuis Excel 2019 / Microsoft 365. Elle remplace avantageusement des SI imbriqués trop longs.</w:t>
      </w:r>
    </w:p>
    <w:p>
      <w:pPr>
        <w:pStyle w:val="Heading3"/>
        <w:spacing w:after="100" w:before="220"/>
      </w:pPr>
      <w:r>
        <w:t xml:space="preserve">Fonction : SIERREUR</w:t>
      </w:r>
    </w:p>
    <w:p>
      <w:pPr>
        <w:spacing w:after="120"/>
      </w:pPr>
      <w:r>
        <w:t xml:space="preserve">Exécute la formule normalement, mais si elle renvoie une erreur (comme #DIV/0! lors d'une division par zéro), affiche à la place le message de votre choix. Indispensable pour des tableaux « propres » sans erreurs visibles.</w:t>
      </w:r>
    </w:p>
    <w:p>
      <w:pPr>
        <w:shd w:fill="EDEDED" w:val="clear"/>
        <w:spacing w:after="80" w:before="80"/>
        <w:ind w:left="200"/>
      </w:pPr>
      <w:r>
        <w:rPr>
          <w:rFonts w:ascii="Consolas" w:cs="Consolas" w:eastAsia="Consolas" w:hAnsi="Consolas"/>
          <w:b/>
          <w:bCs/>
          <w:color w:val="1F3864"/>
          <w:sz w:val="22"/>
          <w:szCs w:val="22"/>
        </w:rPr>
        <w:t xml:space="preserve">=SIERREUR(formule ; valeur_si_erreur)</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4000"/>
      </w:tblGrid>
      <w:tr>
        <w:trPr>
          <w:tblHeader/>
        </w:trPr>
        <w:tc>
          <w:tcPr>
            <w:tcW w:type="dxa" w:w="3200"/>
            <w:shd w:fill="2E5F9E" w:val="clear"/>
            <w:tcMar>
              <w:top w:type="dxa" w:w="90"/>
              <w:left w:type="dxa" w:w="110"/>
              <w:bottom w:type="dxa" w:w="90"/>
              <w:right w:type="dxa" w:w="110"/>
            </w:tcMar>
          </w:tcPr>
          <w:p>
            <w:r>
              <w:rPr>
                <w:b/>
                <w:bCs/>
                <w:color w:val="FFFFFF"/>
              </w:rPr>
              <w:t xml:space="preserve">Total points</w:t>
            </w:r>
          </w:p>
        </w:tc>
        <w:tc>
          <w:tcPr>
            <w:tcW w:type="dxa" w:w="3200"/>
            <w:shd w:fill="2E5F9E" w:val="clear"/>
            <w:tcMar>
              <w:top w:type="dxa" w:w="90"/>
              <w:left w:type="dxa" w:w="110"/>
              <w:bottom w:type="dxa" w:w="90"/>
              <w:right w:type="dxa" w:w="110"/>
            </w:tcMar>
          </w:tcPr>
          <w:p>
            <w:r>
              <w:rPr>
                <w:b/>
                <w:bCs/>
                <w:color w:val="FFFFFF"/>
              </w:rPr>
              <w:t xml:space="preserve">Nombre de copies</w:t>
            </w:r>
          </w:p>
        </w:tc>
        <w:tc>
          <w:tcPr>
            <w:tcW w:type="dxa" w:w="4000"/>
            <w:shd w:fill="2E5F9E" w:val="clear"/>
            <w:tcMar>
              <w:top w:type="dxa" w:w="90"/>
              <w:left w:type="dxa" w:w="110"/>
              <w:bottom w:type="dxa" w:w="90"/>
              <w:right w:type="dxa" w:w="110"/>
            </w:tcMar>
          </w:tcPr>
          <w:p>
            <w:r>
              <w:rPr>
                <w:b/>
                <w:bCs/>
                <w:color w:val="FFFFFF"/>
              </w:rPr>
              <w:t xml:space="preserve">Moyenne</w:t>
            </w:r>
          </w:p>
        </w:tc>
      </w:tr>
      <w:tr>
        <w:tc>
          <w:tcPr>
            <w:tcW w:type="dxa" w:w="3200"/>
            <w:shd w:fill="FFFFFF" w:val="clear"/>
            <w:tcMar>
              <w:top w:type="dxa" w:w="90"/>
              <w:left w:type="dxa" w:w="110"/>
              <w:bottom w:type="dxa" w:w="90"/>
              <w:right w:type="dxa" w:w="110"/>
            </w:tcMar>
          </w:tcPr>
          <w:p>
            <w:r>
              <w:rPr>
                <w:b w:val="false"/>
                <w:bCs w:val="false"/>
              </w:rPr>
              <w:t xml:space="preserve">0</w:t>
            </w:r>
          </w:p>
        </w:tc>
        <w:tc>
          <w:tcPr>
            <w:tcW w:type="dxa" w:w="3200"/>
            <w:shd w:fill="FFFFFF" w:val="clear"/>
            <w:tcMar>
              <w:top w:type="dxa" w:w="90"/>
              <w:left w:type="dxa" w:w="110"/>
              <w:bottom w:type="dxa" w:w="90"/>
              <w:right w:type="dxa" w:w="110"/>
            </w:tcMar>
          </w:tcPr>
          <w:p>
            <w:r>
              <w:rPr>
                <w:b w:val="false"/>
                <w:bCs w:val="false"/>
              </w:rPr>
              <w:t xml:space="preserve">0</w:t>
            </w:r>
          </w:p>
        </w:tc>
        <w:tc>
          <w:tcPr>
            <w:tcW w:type="dxa" w:w="4000"/>
            <w:shd w:fill="FFFFFF" w:val="clear"/>
            <w:tcMar>
              <w:top w:type="dxa" w:w="90"/>
              <w:left w:type="dxa" w:w="110"/>
              <w:bottom w:type="dxa" w:w="90"/>
              <w:right w:type="dxa" w:w="110"/>
            </w:tcMar>
          </w:tcPr>
          <w:p>
            <w:r>
              <w:rPr>
                <w:b w:val="false"/>
                <w:bCs w:val="false"/>
              </w:rPr>
              <w:t xml:space="preserve">=SIERREUR(A2/B2;"Erreur : division par zéro")</w:t>
            </w:r>
          </w:p>
        </w:tc>
      </w:tr>
    </w:tbl>
    <w:p>
      <w:pPr>
        <w:spacing w:after="120"/>
      </w:pPr>
      <w:r>
        <w:rPr>
          <w:i/>
          <w:iCs/>
          <w:color w:val="2E7D32"/>
        </w:rPr>
        <w:t xml:space="preserve">Résultat obtenu : "Erreur : division par zéro" (au lieu d'afficher #DIV/0!)</w:t>
      </w:r>
    </w:p>
    <w:p>
      <w:pPr>
        <w:pStyle w:val="Heading3"/>
        <w:spacing w:after="100" w:before="220"/>
      </w:pPr>
      <w:r>
        <w:t xml:space="preserve">Fonction : ESTVIDE</w:t>
      </w:r>
    </w:p>
    <w:p>
      <w:pPr>
        <w:spacing w:after="120"/>
      </w:pPr>
      <w:r>
        <w:t xml:space="preserve">Renvoie VRAI si la cellule est vide, FAUX sinon. Très utile pour vérifier qu'une information obligatoire (email, téléphone…) a bien été saisie avant de continuer un traitement.</w:t>
      </w:r>
    </w:p>
    <w:p>
      <w:pPr>
        <w:shd w:fill="EDEDED" w:val="clear"/>
        <w:spacing w:after="80" w:before="80"/>
        <w:ind w:left="200"/>
      </w:pPr>
      <w:r>
        <w:rPr>
          <w:rFonts w:ascii="Consolas" w:cs="Consolas" w:eastAsia="Consolas" w:hAnsi="Consolas"/>
          <w:b/>
          <w:bCs/>
          <w:color w:val="1F3864"/>
          <w:sz w:val="22"/>
          <w:szCs w:val="22"/>
        </w:rPr>
        <w:t xml:space="preserve">=ESTVIDE(cellule)</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2E5F9E" w:val="clear"/>
            <w:tcMar>
              <w:top w:type="dxa" w:w="90"/>
              <w:left w:type="dxa" w:w="110"/>
              <w:bottom w:type="dxa" w:w="90"/>
              <w:right w:type="dxa" w:w="110"/>
            </w:tcMar>
          </w:tcPr>
          <w:p>
            <w:r>
              <w:rPr>
                <w:b/>
                <w:bCs/>
                <w:color w:val="FFFFFF"/>
              </w:rPr>
              <w:t xml:space="preserve">Email</w:t>
            </w:r>
          </w:p>
        </w:tc>
        <w:tc>
          <w:tcPr>
            <w:tcW w:type="dxa" w:w="4800"/>
            <w:shd w:fill="2E5F9E" w:val="clear"/>
            <w:tcMar>
              <w:top w:type="dxa" w:w="90"/>
              <w:left w:type="dxa" w:w="110"/>
              <w:bottom w:type="dxa" w:w="90"/>
              <w:right w:type="dxa" w:w="110"/>
            </w:tcMar>
          </w:tcPr>
          <w:p>
            <w:r>
              <w:rPr>
                <w:b/>
                <w:bCs/>
                <w:color w:val="FFFFFF"/>
              </w:rPr>
              <w:t xml:space="preserve">Email fourni ?</w:t>
            </w:r>
          </w:p>
        </w:tc>
      </w:tr>
      <w:tr>
        <w:tc>
          <w:tcPr>
            <w:tcW w:type="dxa" w:w="4800"/>
            <w:shd w:fill="FFFFFF" w:val="clear"/>
            <w:tcMar>
              <w:top w:type="dxa" w:w="90"/>
              <w:left w:type="dxa" w:w="110"/>
              <w:bottom w:type="dxa" w:w="90"/>
              <w:right w:type="dxa" w:w="110"/>
            </w:tcMar>
          </w:tcPr>
          <w:p>
            <w:r>
              <w:rPr>
                <w:b w:val="false"/>
                <w:bCs w:val="false"/>
              </w:rPr>
              <w:t xml:space="preserve">(cellule vide)</w:t>
            </w:r>
          </w:p>
        </w:tc>
        <w:tc>
          <w:tcPr>
            <w:tcW w:type="dxa" w:w="4800"/>
            <w:shd w:fill="FFFFFF" w:val="clear"/>
            <w:tcMar>
              <w:top w:type="dxa" w:w="90"/>
              <w:left w:type="dxa" w:w="110"/>
              <w:bottom w:type="dxa" w:w="90"/>
              <w:right w:type="dxa" w:w="110"/>
            </w:tcMar>
          </w:tcPr>
          <w:p>
            <w:r>
              <w:rPr>
                <w:b w:val="false"/>
                <w:bCs w:val="false"/>
              </w:rPr>
              <w:t xml:space="preserve">=SI(ESTVIDE(A2);"Non";"Oui")</w:t>
            </w:r>
          </w:p>
        </w:tc>
      </w:tr>
    </w:tbl>
    <w:p>
      <w:pPr>
        <w:spacing w:after="120"/>
      </w:pPr>
      <w:r>
        <w:rPr>
          <w:i/>
          <w:iCs/>
          <w:color w:val="2E7D32"/>
        </w:rPr>
        <w:t xml:space="preserve">Résultat obtenu : "Non" (la cellule Email est vide)</w:t>
      </w:r>
    </w:p>
    <w:p>
      <w:r>
        <w:br w:type="page"/>
      </w:r>
    </w:p>
    <w:p>
      <w:pPr>
        <w:pStyle w:val="Heading1"/>
        <w:spacing w:after="200" w:before="400"/>
      </w:pPr>
      <w:r>
        <w:t xml:space="preserve">Module 8 — Fonctions de recherche</w:t>
      </w:r>
    </w:p>
    <w:p>
      <w:pPr>
        <w:spacing w:after="120"/>
      </w:pPr>
      <w:r>
        <w:t xml:space="preserve">Ces fonctions permettent d'aller chercher automatiquement une information dans un autre tableau, au lieu de la recopier à la main — la base de tout tableau de bord ou catalogue dynamique.</w:t>
      </w:r>
    </w:p>
    <w:p>
      <w:pPr>
        <w:pStyle w:val="Heading3"/>
        <w:spacing w:after="100" w:before="220"/>
      </w:pPr>
      <w:r>
        <w:t xml:space="preserve">Fonction : RECHERCHEV</w:t>
      </w:r>
    </w:p>
    <w:p>
      <w:pPr>
        <w:spacing w:after="120"/>
      </w:pPr>
      <w:r>
        <w:t xml:space="preserve">Cherche une valeur dans la PREMIÈRE colonne d'un tableau, puis renvoie la valeur trouvée sur la même ligne, dans la colonne indiquée par son numéro. Le dernier argument FAUX impose une correspondance exacte (à utiliser presque toujours).</w:t>
      </w:r>
    </w:p>
    <w:p>
      <w:pPr>
        <w:shd w:fill="EDEDED" w:val="clear"/>
        <w:spacing w:after="80" w:before="80"/>
        <w:ind w:left="200"/>
      </w:pPr>
      <w:r>
        <w:rPr>
          <w:rFonts w:ascii="Consolas" w:cs="Consolas" w:eastAsia="Consolas" w:hAnsi="Consolas"/>
          <w:b/>
          <w:bCs/>
          <w:color w:val="1F3864"/>
          <w:sz w:val="22"/>
          <w:szCs w:val="22"/>
        </w:rPr>
        <w:t xml:space="preserve">=RECHERCHEV(valeur_cherchée ; plage_tableau ; n°_colonne ; FAUX)</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00"/>
      </w:tblGrid>
      <w:tr>
        <w:trPr>
          <w:tblHeader/>
        </w:trPr>
        <w:tc>
          <w:tcPr>
            <w:tcW w:type="dxa" w:w="2800"/>
            <w:shd w:fill="2E5F9E" w:val="clear"/>
            <w:tcMar>
              <w:top w:type="dxa" w:w="90"/>
              <w:left w:type="dxa" w:w="110"/>
              <w:bottom w:type="dxa" w:w="90"/>
              <w:right w:type="dxa" w:w="110"/>
            </w:tcMar>
          </w:tcPr>
          <w:p>
            <w:r>
              <w:rPr>
                <w:b/>
                <w:bCs/>
                <w:color w:val="FFFFFF"/>
              </w:rPr>
              <w:t xml:space="preserve">Référence</w:t>
            </w:r>
          </w:p>
        </w:tc>
        <w:tc>
          <w:tcPr>
            <w:tcW w:type="dxa" w:w="3600"/>
            <w:shd w:fill="2E5F9E" w:val="clear"/>
            <w:tcMar>
              <w:top w:type="dxa" w:w="90"/>
              <w:left w:type="dxa" w:w="110"/>
              <w:bottom w:type="dxa" w:w="90"/>
              <w:right w:type="dxa" w:w="110"/>
            </w:tcMar>
          </w:tcPr>
          <w:p>
            <w:r>
              <w:rPr>
                <w:b/>
                <w:bCs/>
                <w:color w:val="FFFFFF"/>
              </w:rPr>
              <w:t xml:space="preserve">Produit</w:t>
            </w:r>
          </w:p>
        </w:tc>
        <w:tc>
          <w:tcPr>
            <w:tcW w:type="dxa" w:w="3200"/>
            <w:shd w:fill="2E5F9E" w:val="clear"/>
            <w:tcMar>
              <w:top w:type="dxa" w:w="90"/>
              <w:left w:type="dxa" w:w="110"/>
              <w:bottom w:type="dxa" w:w="90"/>
              <w:right w:type="dxa" w:w="110"/>
            </w:tcMar>
          </w:tcPr>
          <w:p>
            <w:r>
              <w:rPr>
                <w:b/>
                <w:bCs/>
                <w:color w:val="FFFFFF"/>
              </w:rPr>
              <w:t xml:space="preserve">Prix (€)</w:t>
            </w:r>
          </w:p>
        </w:tc>
      </w:tr>
      <w:tr>
        <w:tc>
          <w:tcPr>
            <w:tcW w:type="dxa" w:w="2800"/>
            <w:shd w:fill="FFFFFF" w:val="clear"/>
            <w:tcMar>
              <w:top w:type="dxa" w:w="90"/>
              <w:left w:type="dxa" w:w="110"/>
              <w:bottom w:type="dxa" w:w="90"/>
              <w:right w:type="dxa" w:w="110"/>
            </w:tcMar>
          </w:tcPr>
          <w:p>
            <w:r>
              <w:rPr>
                <w:b w:val="false"/>
                <w:bCs w:val="false"/>
              </w:rPr>
              <w:t xml:space="preserve">REF001</w:t>
            </w:r>
          </w:p>
        </w:tc>
        <w:tc>
          <w:tcPr>
            <w:tcW w:type="dxa" w:w="3600"/>
            <w:shd w:fill="FFFFFF" w:val="clear"/>
            <w:tcMar>
              <w:top w:type="dxa" w:w="90"/>
              <w:left w:type="dxa" w:w="110"/>
              <w:bottom w:type="dxa" w:w="90"/>
              <w:right w:type="dxa" w:w="110"/>
            </w:tcMar>
          </w:tcPr>
          <w:p>
            <w:r>
              <w:rPr>
                <w:b w:val="false"/>
                <w:bCs w:val="false"/>
              </w:rPr>
              <w:t xml:space="preserve">Ordinateur portable</w:t>
            </w:r>
          </w:p>
        </w:tc>
        <w:tc>
          <w:tcPr>
            <w:tcW w:type="dxa" w:w="3200"/>
            <w:shd w:fill="FFFFFF" w:val="clear"/>
            <w:tcMar>
              <w:top w:type="dxa" w:w="90"/>
              <w:left w:type="dxa" w:w="110"/>
              <w:bottom w:type="dxa" w:w="90"/>
              <w:right w:type="dxa" w:w="110"/>
            </w:tcMar>
          </w:tcPr>
          <w:p>
            <w:r>
              <w:rPr>
                <w:b w:val="false"/>
                <w:bCs w:val="false"/>
              </w:rPr>
              <w:t xml:space="preserve">650</w:t>
            </w:r>
          </w:p>
        </w:tc>
      </w:tr>
      <w:tr>
        <w:tc>
          <w:tcPr>
            <w:tcW w:type="dxa" w:w="2800"/>
            <w:shd w:fill="F2F2F2" w:val="clear"/>
            <w:tcMar>
              <w:top w:type="dxa" w:w="90"/>
              <w:left w:type="dxa" w:w="110"/>
              <w:bottom w:type="dxa" w:w="90"/>
              <w:right w:type="dxa" w:w="110"/>
            </w:tcMar>
          </w:tcPr>
          <w:p>
            <w:r>
              <w:rPr>
                <w:b w:val="false"/>
                <w:bCs w:val="false"/>
              </w:rPr>
              <w:t xml:space="preserve">REF002</w:t>
            </w:r>
          </w:p>
        </w:tc>
        <w:tc>
          <w:tcPr>
            <w:tcW w:type="dxa" w:w="3600"/>
            <w:shd w:fill="F2F2F2" w:val="clear"/>
            <w:tcMar>
              <w:top w:type="dxa" w:w="90"/>
              <w:left w:type="dxa" w:w="110"/>
              <w:bottom w:type="dxa" w:w="90"/>
              <w:right w:type="dxa" w:w="110"/>
            </w:tcMar>
          </w:tcPr>
          <w:p>
            <w:r>
              <w:rPr>
                <w:b w:val="false"/>
                <w:bCs w:val="false"/>
              </w:rPr>
              <w:t xml:space="preserve">Souris sans fil</w:t>
            </w:r>
          </w:p>
        </w:tc>
        <w:tc>
          <w:tcPr>
            <w:tcW w:type="dxa" w:w="3200"/>
            <w:shd w:fill="F2F2F2" w:val="clear"/>
            <w:tcMar>
              <w:top w:type="dxa" w:w="90"/>
              <w:left w:type="dxa" w:w="110"/>
              <w:bottom w:type="dxa" w:w="90"/>
              <w:right w:type="dxa" w:w="110"/>
            </w:tcMar>
          </w:tcPr>
          <w:p>
            <w:r>
              <w:rPr>
                <w:b w:val="false"/>
                <w:bCs w:val="false"/>
              </w:rPr>
              <w:t xml:space="preserve">18</w:t>
            </w:r>
          </w:p>
        </w:tc>
      </w:tr>
    </w:tbl>
    <w:p>
      <w:pPr>
        <w:spacing w:after="120"/>
      </w:pPr>
      <w:r>
        <w:rPr>
          <w:i/>
          <w:iCs/>
          <w:color w:val="2E7D32"/>
        </w:rPr>
        <w:t xml:space="preserve">Résultat obtenu : =RECHERCHEV("REF002";A2:C3;2;FAUX) renvoie "Souris sans fil" ; avec 3 à la place de 2, on obtiendrait 18</w:t>
      </w:r>
    </w:p>
    <w:p>
      <w:pPr>
        <w:spacing w:after="120"/>
      </w:pPr>
      <w:r>
        <w:rPr>
          <w:i/>
          <w:iCs/>
          <w:color w:val="666666"/>
        </w:rPr>
        <w:t xml:space="preserve">À retenir : La colonne contenant la valeur cherchée doit toujours être la première colonne de la plage.</w:t>
      </w:r>
    </w:p>
    <w:p>
      <w:pPr>
        <w:pStyle w:val="Heading3"/>
        <w:spacing w:after="100" w:before="220"/>
      </w:pPr>
      <w:r>
        <w:t xml:space="preserve">Fonction : INDEX + EQUIV</w:t>
      </w:r>
    </w:p>
    <w:p>
      <w:pPr>
        <w:spacing w:after="120"/>
      </w:pPr>
      <w:r>
        <w:t xml:space="preserve">Le duo INDEX/EQUIV fait la même chose que RECHERCHEV, mais de façon plus flexible : EQUIV trouve la POSITION (le rang) d'une valeur dans une plage, puis INDEX va chercher la valeur à cette position dans une autre plage. Avantage : la colonne de recherche n'a pas besoin d'être la première.</w:t>
      </w:r>
    </w:p>
    <w:p>
      <w:pPr>
        <w:shd w:fill="EDEDED" w:val="clear"/>
        <w:spacing w:after="80" w:before="80"/>
        <w:ind w:left="200"/>
      </w:pPr>
      <w:r>
        <w:rPr>
          <w:rFonts w:ascii="Consolas" w:cs="Consolas" w:eastAsia="Consolas" w:hAnsi="Consolas"/>
          <w:b/>
          <w:bCs/>
          <w:color w:val="1F3864"/>
          <w:sz w:val="22"/>
          <w:szCs w:val="22"/>
        </w:rPr>
        <w:t xml:space="preserve">=INDEX(plage_résultat ; EQUIV(valeur_cherchée ; plage_recherche ; 0))</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2E5F9E" w:val="clear"/>
            <w:tcMar>
              <w:top w:type="dxa" w:w="90"/>
              <w:left w:type="dxa" w:w="110"/>
              <w:bottom w:type="dxa" w:w="90"/>
              <w:right w:type="dxa" w:w="110"/>
            </w:tcMar>
          </w:tcPr>
          <w:p>
            <w:r>
              <w:rPr>
                <w:b/>
                <w:bCs/>
                <w:color w:val="FFFFFF"/>
              </w:rPr>
              <w:t xml:space="preserve">Référence</w:t>
            </w:r>
          </w:p>
        </w:tc>
        <w:tc>
          <w:tcPr>
            <w:tcW w:type="dxa" w:w="4800"/>
            <w:shd w:fill="2E5F9E" w:val="clear"/>
            <w:tcMar>
              <w:top w:type="dxa" w:w="90"/>
              <w:left w:type="dxa" w:w="110"/>
              <w:bottom w:type="dxa" w:w="90"/>
              <w:right w:type="dxa" w:w="110"/>
            </w:tcMar>
          </w:tcPr>
          <w:p>
            <w:r>
              <w:rPr>
                <w:b/>
                <w:bCs/>
                <w:color w:val="FFFFFF"/>
              </w:rPr>
              <w:t xml:space="preserve">Stock</w:t>
            </w:r>
          </w:p>
        </w:tc>
      </w:tr>
      <w:tr>
        <w:tc>
          <w:tcPr>
            <w:tcW w:type="dxa" w:w="4800"/>
            <w:shd w:fill="FFFFFF" w:val="clear"/>
            <w:tcMar>
              <w:top w:type="dxa" w:w="90"/>
              <w:left w:type="dxa" w:w="110"/>
              <w:bottom w:type="dxa" w:w="90"/>
              <w:right w:type="dxa" w:w="110"/>
            </w:tcMar>
          </w:tcPr>
          <w:p>
            <w:r>
              <w:rPr>
                <w:b w:val="false"/>
                <w:bCs w:val="false"/>
              </w:rPr>
              <w:t xml:space="preserve">REF001</w:t>
            </w:r>
          </w:p>
        </w:tc>
        <w:tc>
          <w:tcPr>
            <w:tcW w:type="dxa" w:w="4800"/>
            <w:shd w:fill="FFFFFF" w:val="clear"/>
            <w:tcMar>
              <w:top w:type="dxa" w:w="90"/>
              <w:left w:type="dxa" w:w="110"/>
              <w:bottom w:type="dxa" w:w="90"/>
              <w:right w:type="dxa" w:w="110"/>
            </w:tcMar>
          </w:tcPr>
          <w:p>
            <w:r>
              <w:rPr>
                <w:b w:val="false"/>
                <w:bCs w:val="false"/>
              </w:rPr>
              <w:t xml:space="preserve">12</w:t>
            </w:r>
          </w:p>
        </w:tc>
      </w:tr>
      <w:tr>
        <w:tc>
          <w:tcPr>
            <w:tcW w:type="dxa" w:w="4800"/>
            <w:shd w:fill="F2F2F2" w:val="clear"/>
            <w:tcMar>
              <w:top w:type="dxa" w:w="90"/>
              <w:left w:type="dxa" w:w="110"/>
              <w:bottom w:type="dxa" w:w="90"/>
              <w:right w:type="dxa" w:w="110"/>
            </w:tcMar>
          </w:tcPr>
          <w:p>
            <w:r>
              <w:rPr>
                <w:b w:val="false"/>
                <w:bCs w:val="false"/>
              </w:rPr>
              <w:t xml:space="preserve">REF002</w:t>
            </w:r>
          </w:p>
        </w:tc>
        <w:tc>
          <w:tcPr>
            <w:tcW w:type="dxa" w:w="4800"/>
            <w:shd w:fill="F2F2F2" w:val="clear"/>
            <w:tcMar>
              <w:top w:type="dxa" w:w="90"/>
              <w:left w:type="dxa" w:w="110"/>
              <w:bottom w:type="dxa" w:w="90"/>
              <w:right w:type="dxa" w:w="110"/>
            </w:tcMar>
          </w:tcPr>
          <w:p>
            <w:r>
              <w:rPr>
                <w:b w:val="false"/>
                <w:bCs w:val="false"/>
              </w:rPr>
              <w:t xml:space="preserve">55</w:t>
            </w:r>
          </w:p>
        </w:tc>
      </w:tr>
    </w:tbl>
    <w:p>
      <w:pPr>
        <w:spacing w:after="120"/>
      </w:pPr>
      <w:r>
        <w:rPr>
          <w:i/>
          <w:iCs/>
          <w:color w:val="2E7D32"/>
        </w:rPr>
        <w:t xml:space="preserve">Résultat obtenu : =INDEX(B2:B3;EQUIV("REF002";A2:A3;0)) renvoie 55</w:t>
      </w:r>
    </w:p>
    <w:p>
      <w:pPr>
        <w:spacing w:after="120"/>
      </w:pPr>
      <w:r>
        <w:rPr>
          <w:i/>
          <w:iCs/>
          <w:color w:val="666666"/>
        </w:rPr>
        <w:t xml:space="preserve">À retenir : Le dernier argument 0 dans EQUIV impose une correspondance exacte, comme le FAUX de RECHERCHEV.</w:t>
      </w:r>
    </w:p>
    <w:p>
      <w:pPr>
        <w:pStyle w:val="Heading3"/>
        <w:spacing w:after="100" w:before="220"/>
      </w:pPr>
      <w:r>
        <w:t xml:space="preserve">Fonction : RECHERCHEH</w:t>
      </w:r>
    </w:p>
    <w:p>
      <w:pPr>
        <w:spacing w:after="120"/>
      </w:pPr>
      <w:r>
        <w:t xml:space="preserve">C'est l'équivalent « horizontal » de RECHERCHEV : au lieu de chercher dans la première COLONNE et de redescendre sur une ligne, elle cherche dans la première LIGNE et redescend sur une colonne. Utile quand un tableau a ses catégories en en-têtes de colonnes plutôt qu'en lignes.</w:t>
      </w:r>
    </w:p>
    <w:p>
      <w:pPr>
        <w:shd w:fill="EDEDED" w:val="clear"/>
        <w:spacing w:after="80" w:before="80"/>
        <w:ind w:left="200"/>
      </w:pPr>
      <w:r>
        <w:rPr>
          <w:rFonts w:ascii="Consolas" w:cs="Consolas" w:eastAsia="Consolas" w:hAnsi="Consolas"/>
          <w:b/>
          <w:bCs/>
          <w:color w:val="1F3864"/>
          <w:sz w:val="22"/>
          <w:szCs w:val="22"/>
        </w:rPr>
        <w:t xml:space="preserve">=RECHERCHEH(valeur_cherchée ; plage_tableau ; n°_ligne ; FAUX)</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700"/>
        <w:gridCol w:w="1700"/>
      </w:tblGrid>
      <w:tr>
        <w:trPr>
          <w:tblHeader/>
        </w:trPr>
        <w:tc>
          <w:tcPr>
            <w:tcW w:type="dxa" w:w="2800"/>
            <w:shd w:fill="2E5F9E" w:val="clear"/>
            <w:tcMar>
              <w:top w:type="dxa" w:w="90"/>
              <w:left w:type="dxa" w:w="110"/>
              <w:bottom w:type="dxa" w:w="90"/>
              <w:right w:type="dxa" w:w="110"/>
            </w:tcMar>
          </w:tcPr>
          <w:p>
            <w:r>
              <w:rPr>
                <w:b/>
                <w:bCs/>
                <w:color w:val="FFFFFF"/>
              </w:rPr>
              <w:t xml:space="preserve">Indicateur</w:t>
            </w:r>
          </w:p>
        </w:tc>
        <w:tc>
          <w:tcPr>
            <w:tcW w:type="dxa" w:w="1700"/>
            <w:shd w:fill="2E5F9E" w:val="clear"/>
            <w:tcMar>
              <w:top w:type="dxa" w:w="90"/>
              <w:left w:type="dxa" w:w="110"/>
              <w:bottom w:type="dxa" w:w="90"/>
              <w:right w:type="dxa" w:w="110"/>
            </w:tcMar>
          </w:tcPr>
          <w:p>
            <w:r>
              <w:rPr>
                <w:b/>
                <w:bCs/>
                <w:color w:val="FFFFFF"/>
              </w:rPr>
              <w:t xml:space="preserve">T1</w:t>
            </w:r>
          </w:p>
        </w:tc>
        <w:tc>
          <w:tcPr>
            <w:tcW w:type="dxa" w:w="1700"/>
            <w:shd w:fill="2E5F9E" w:val="clear"/>
            <w:tcMar>
              <w:top w:type="dxa" w:w="90"/>
              <w:left w:type="dxa" w:w="110"/>
              <w:bottom w:type="dxa" w:w="90"/>
              <w:right w:type="dxa" w:w="110"/>
            </w:tcMar>
          </w:tcPr>
          <w:p>
            <w:r>
              <w:rPr>
                <w:b/>
                <w:bCs/>
                <w:color w:val="FFFFFF"/>
              </w:rPr>
              <w:t xml:space="preserve">T2</w:t>
            </w:r>
          </w:p>
        </w:tc>
        <w:tc>
          <w:tcPr>
            <w:tcW w:type="dxa" w:w="1700"/>
            <w:shd w:fill="2E5F9E" w:val="clear"/>
            <w:tcMar>
              <w:top w:type="dxa" w:w="90"/>
              <w:left w:type="dxa" w:w="110"/>
              <w:bottom w:type="dxa" w:w="90"/>
              <w:right w:type="dxa" w:w="110"/>
            </w:tcMar>
          </w:tcPr>
          <w:p>
            <w:r>
              <w:rPr>
                <w:b/>
                <w:bCs/>
                <w:color w:val="FFFFFF"/>
              </w:rPr>
              <w:t xml:space="preserve">T3</w:t>
            </w:r>
          </w:p>
        </w:tc>
        <w:tc>
          <w:tcPr>
            <w:tcW w:type="dxa" w:w="1700"/>
            <w:shd w:fill="2E5F9E" w:val="clear"/>
            <w:tcMar>
              <w:top w:type="dxa" w:w="90"/>
              <w:left w:type="dxa" w:w="110"/>
              <w:bottom w:type="dxa" w:w="90"/>
              <w:right w:type="dxa" w:w="110"/>
            </w:tcMar>
          </w:tcPr>
          <w:p>
            <w:r>
              <w:rPr>
                <w:b/>
                <w:bCs/>
                <w:color w:val="FFFFFF"/>
              </w:rPr>
              <w:t xml:space="preserve">T4</w:t>
            </w:r>
          </w:p>
        </w:tc>
      </w:tr>
      <w:tr>
        <w:tc>
          <w:tcPr>
            <w:tcW w:type="dxa" w:w="2800"/>
            <w:shd w:fill="FFFFFF" w:val="clear"/>
            <w:tcMar>
              <w:top w:type="dxa" w:w="90"/>
              <w:left w:type="dxa" w:w="110"/>
              <w:bottom w:type="dxa" w:w="90"/>
              <w:right w:type="dxa" w:w="110"/>
            </w:tcMar>
          </w:tcPr>
          <w:p>
            <w:r>
              <w:rPr>
                <w:b w:val="false"/>
                <w:bCs w:val="false"/>
              </w:rPr>
              <w:t xml:space="preserve">Tarif (€)</w:t>
            </w:r>
          </w:p>
        </w:tc>
        <w:tc>
          <w:tcPr>
            <w:tcW w:type="dxa" w:w="1700"/>
            <w:shd w:fill="FFFFFF" w:val="clear"/>
            <w:tcMar>
              <w:top w:type="dxa" w:w="90"/>
              <w:left w:type="dxa" w:w="110"/>
              <w:bottom w:type="dxa" w:w="90"/>
              <w:right w:type="dxa" w:w="110"/>
            </w:tcMar>
          </w:tcPr>
          <w:p>
            <w:r>
              <w:rPr>
                <w:b w:val="false"/>
                <w:bCs w:val="false"/>
              </w:rPr>
              <w:t xml:space="preserve">620</w:t>
            </w:r>
          </w:p>
        </w:tc>
        <w:tc>
          <w:tcPr>
            <w:tcW w:type="dxa" w:w="1700"/>
            <w:shd w:fill="FFFFFF" w:val="clear"/>
            <w:tcMar>
              <w:top w:type="dxa" w:w="90"/>
              <w:left w:type="dxa" w:w="110"/>
              <w:bottom w:type="dxa" w:w="90"/>
              <w:right w:type="dxa" w:w="110"/>
            </w:tcMar>
          </w:tcPr>
          <w:p>
            <w:r>
              <w:rPr>
                <w:b w:val="false"/>
                <w:bCs w:val="false"/>
              </w:rPr>
              <w:t xml:space="preserve">640</w:t>
            </w:r>
          </w:p>
        </w:tc>
        <w:tc>
          <w:tcPr>
            <w:tcW w:type="dxa" w:w="1700"/>
            <w:shd w:fill="FFFFFF" w:val="clear"/>
            <w:tcMar>
              <w:top w:type="dxa" w:w="90"/>
              <w:left w:type="dxa" w:w="110"/>
              <w:bottom w:type="dxa" w:w="90"/>
              <w:right w:type="dxa" w:w="110"/>
            </w:tcMar>
          </w:tcPr>
          <w:p>
            <w:r>
              <w:rPr>
                <w:b w:val="false"/>
                <w:bCs w:val="false"/>
              </w:rPr>
              <w:t xml:space="preserve">650</w:t>
            </w:r>
          </w:p>
        </w:tc>
        <w:tc>
          <w:tcPr>
            <w:tcW w:type="dxa" w:w="1700"/>
            <w:shd w:fill="FFFFFF" w:val="clear"/>
            <w:tcMar>
              <w:top w:type="dxa" w:w="90"/>
              <w:left w:type="dxa" w:w="110"/>
              <w:bottom w:type="dxa" w:w="90"/>
              <w:right w:type="dxa" w:w="110"/>
            </w:tcMar>
          </w:tcPr>
          <w:p>
            <w:r>
              <w:rPr>
                <w:b w:val="false"/>
                <w:bCs w:val="false"/>
              </w:rPr>
              <w:t xml:space="preserve">665</w:t>
            </w:r>
          </w:p>
        </w:tc>
      </w:tr>
    </w:tbl>
    <w:p>
      <w:pPr>
        <w:spacing w:after="120"/>
      </w:pPr>
      <w:r>
        <w:rPr>
          <w:i/>
          <w:iCs/>
          <w:color w:val="2E7D32"/>
        </w:rPr>
        <w:t xml:space="preserve">Résultat obtenu : =RECHERCHEH("T3";A1:E2;2;FAUX) renvoie 650</w:t>
      </w:r>
    </w:p>
    <w:p>
      <w:pPr>
        <w:pStyle w:val="Heading3"/>
        <w:spacing w:after="100" w:before="220"/>
      </w:pPr>
      <w:r>
        <w:t xml:space="preserve">RECHERCHEX (XLOOKUP) — bon à connaître</w:t>
      </w:r>
    </w:p>
    <w:p>
      <w:pPr>
        <w:spacing w:after="120"/>
      </w:pPr>
      <w:r>
        <w:rPr>
          <w:i/>
          <w:iCs/>
        </w:rPr>
        <w:t xml:space="preserve">RECHERCHEX (ou XLOOKUP en anglais) est la version moderne qui remplace à elle seule RECHERCHEV, RECHERCHEH et INDEX/EQUIV : =RECHERCHEX(valeur_cherchée ; plage_recherche ; plage_résultat). Elle est plus simple à écrire et cherche dans les deux sens (vers le haut ou le bas). Disponible uniquement sur Excel 2021, Microsoft 365 et Excel en ligne — si votre poste utilise une version plus ancienne, RECHERCHEV et INDEX/EQUIV restent les bons réflexes à avoir.</w:t>
      </w:r>
    </w:p>
    <w:p>
      <w:pPr>
        <w:pStyle w:val="Heading2"/>
        <w:spacing w:after="150" w:before="300"/>
      </w:pPr>
      <w:r>
        <w:t xml:space="preserve">Les références multi-feuilles</w:t>
      </w:r>
    </w:p>
    <w:p>
      <w:pPr>
        <w:spacing w:after="120"/>
      </w:pPr>
      <w:r>
        <w:t xml:space="preserve">Une formule peut aller chercher une information sur une AUTRE feuille du même classeur, en faisant précéder la référence du nom de la feuille suivi d'un point d'exclamation.</w:t>
      </w:r>
    </w:p>
    <w:p>
      <w:pPr>
        <w:shd w:fill="EDEDED" w:val="clear"/>
        <w:spacing w:after="80" w:before="80"/>
        <w:ind w:left="200"/>
      </w:pPr>
      <w:r>
        <w:rPr>
          <w:rFonts w:ascii="Consolas" w:cs="Consolas" w:eastAsia="Consolas" w:hAnsi="Consolas"/>
          <w:b/>
          <w:bCs/>
          <w:color w:val="1F3864"/>
          <w:sz w:val="22"/>
          <w:szCs w:val="22"/>
        </w:rPr>
        <w:t xml:space="preserve">=RECHERCHEV(A2;Catalogue!A:D;2;FAUX)</w:t>
      </w:r>
    </w:p>
    <w:p>
      <w:pPr>
        <w:spacing w:after="120"/>
      </w:pPr>
      <w:r>
        <w:rPr>
          <w:i/>
          <w:iCs/>
        </w:rPr>
        <w:t xml:space="preserve">Si le nom de la feuille contient un espace (par exemple « Ex2a Catalogue »), il faut l'entourer d'apostrophes :</w:t>
      </w:r>
    </w:p>
    <w:p>
      <w:pPr>
        <w:shd w:fill="EDEDED" w:val="clear"/>
        <w:spacing w:after="80" w:before="80"/>
        <w:ind w:left="200"/>
      </w:pPr>
      <w:r>
        <w:rPr>
          <w:rFonts w:ascii="Consolas" w:cs="Consolas" w:eastAsia="Consolas" w:hAnsi="Consolas"/>
          <w:b/>
          <w:bCs/>
          <w:color w:val="1F3864"/>
          <w:sz w:val="22"/>
          <w:szCs w:val="22"/>
        </w:rPr>
        <w:t xml:space="preserve">=RECHERCHEV(A2;'Ex2a Catalogue'!A:D;2;FAUX)</w:t>
      </w:r>
    </w:p>
    <w:p>
      <w:r>
        <w:br w:type="page"/>
      </w:r>
    </w:p>
    <w:p>
      <w:pPr>
        <w:pStyle w:val="Heading1"/>
        <w:spacing w:after="200" w:before="400"/>
      </w:pPr>
      <w:r>
        <w:t xml:space="preserve">Module 9 — Fonctions texte, date et statistiques</w:t>
      </w:r>
    </w:p>
    <w:p>
      <w:pPr>
        <w:spacing w:after="120"/>
      </w:pPr>
      <w:r>
        <w:t xml:space="preserve">Ces fonctions permettent de nettoyer, reformater et analyser des données brutes — l'étape indispensable avant toute analyse sérieuse, car les données réelles sont rarement bien présentées dès le départ.</w:t>
      </w:r>
    </w:p>
    <w:p>
      <w:pPr>
        <w:pStyle w:val="Heading2"/>
        <w:spacing w:after="150" w:before="300"/>
      </w:pPr>
      <w:r>
        <w:t xml:space="preserve">Fonctions texte</w:t>
      </w:r>
    </w:p>
    <w:p>
      <w:pPr>
        <w:pStyle w:val="Heading3"/>
        <w:spacing w:after="100" w:before="220"/>
      </w:pPr>
      <w:r>
        <w:t xml:space="preserve">Fonction : GAUCHE</w:t>
      </w:r>
    </w:p>
    <w:p>
      <w:pPr>
        <w:spacing w:after="120"/>
      </w:pPr>
      <w:r>
        <w:t xml:space="preserve">Extrait un nombre donné de caractères en partant du DÉBUT (à gauche) d'un texte.</w:t>
      </w:r>
    </w:p>
    <w:p>
      <w:pPr>
        <w:shd w:fill="EDEDED" w:val="clear"/>
        <w:spacing w:after="80" w:before="80"/>
        <w:ind w:left="200"/>
      </w:pPr>
      <w:r>
        <w:rPr>
          <w:rFonts w:ascii="Consolas" w:cs="Consolas" w:eastAsia="Consolas" w:hAnsi="Consolas"/>
          <w:b/>
          <w:bCs/>
          <w:color w:val="1F3864"/>
          <w:sz w:val="22"/>
          <w:szCs w:val="22"/>
        </w:rPr>
        <w:t xml:space="preserve">=GAUCHE(texte ; nombre_de_caractères)</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2E5F9E" w:val="clear"/>
            <w:tcMar>
              <w:top w:type="dxa" w:w="90"/>
              <w:left w:type="dxa" w:w="110"/>
              <w:bottom w:type="dxa" w:w="90"/>
              <w:right w:type="dxa" w:w="110"/>
            </w:tcMar>
          </w:tcPr>
          <w:p>
            <w:r>
              <w:rPr>
                <w:b/>
                <w:bCs/>
                <w:color w:val="FFFFFF"/>
              </w:rPr>
              <w:t xml:space="preserve">Code</w:t>
            </w:r>
          </w:p>
        </w:tc>
        <w:tc>
          <w:tcPr>
            <w:tcW w:type="dxa" w:w="4800"/>
            <w:shd w:fill="2E5F9E" w:val="clear"/>
            <w:tcMar>
              <w:top w:type="dxa" w:w="90"/>
              <w:left w:type="dxa" w:w="110"/>
              <w:bottom w:type="dxa" w:w="90"/>
              <w:right w:type="dxa" w:w="110"/>
            </w:tcMar>
          </w:tcPr>
          <w:p>
            <w:r>
              <w:rPr>
                <w:b/>
                <w:bCs/>
                <w:color w:val="FFFFFF"/>
              </w:rPr>
              <w:t xml:space="preserve">Pays</w:t>
            </w:r>
          </w:p>
        </w:tc>
      </w:tr>
      <w:tr>
        <w:tc>
          <w:tcPr>
            <w:tcW w:type="dxa" w:w="4800"/>
            <w:shd w:fill="FFFFFF" w:val="clear"/>
            <w:tcMar>
              <w:top w:type="dxa" w:w="90"/>
              <w:left w:type="dxa" w:w="110"/>
              <w:bottom w:type="dxa" w:w="90"/>
              <w:right w:type="dxa" w:w="110"/>
            </w:tcMar>
          </w:tcPr>
          <w:p>
            <w:r>
              <w:rPr>
                <w:b w:val="false"/>
                <w:bCs w:val="false"/>
              </w:rPr>
              <w:t xml:space="preserve">FRPARIS</w:t>
            </w:r>
          </w:p>
        </w:tc>
        <w:tc>
          <w:tcPr>
            <w:tcW w:type="dxa" w:w="4800"/>
            <w:shd w:fill="FFFFFF" w:val="clear"/>
            <w:tcMar>
              <w:top w:type="dxa" w:w="90"/>
              <w:left w:type="dxa" w:w="110"/>
              <w:bottom w:type="dxa" w:w="90"/>
              <w:right w:type="dxa" w:w="110"/>
            </w:tcMar>
          </w:tcPr>
          <w:p>
            <w:r>
              <w:rPr>
                <w:b w:val="false"/>
                <w:bCs w:val="false"/>
              </w:rPr>
              <w:t xml:space="preserve">=GAUCHE(A2;2)</w:t>
            </w:r>
          </w:p>
        </w:tc>
      </w:tr>
    </w:tbl>
    <w:p>
      <w:pPr>
        <w:spacing w:after="120"/>
      </w:pPr>
      <w:r>
        <w:rPr>
          <w:i/>
          <w:iCs/>
          <w:color w:val="2E7D32"/>
        </w:rPr>
        <w:t xml:space="preserve">Résultat obtenu : "FR"</w:t>
      </w:r>
    </w:p>
    <w:p>
      <w:pPr>
        <w:pStyle w:val="Heading3"/>
        <w:spacing w:after="100" w:before="220"/>
      </w:pPr>
      <w:r>
        <w:t xml:space="preserve">Fonction : DROITE</w:t>
      </w:r>
    </w:p>
    <w:p>
      <w:pPr>
        <w:spacing w:after="120"/>
      </w:pPr>
      <w:r>
        <w:t xml:space="preserve">Extrait un nombre donné de caractères en partant de la FIN (à droite) d'un texte. Souvent combinée à NBCAR quand la longueur à extraire est variable.</w:t>
      </w:r>
    </w:p>
    <w:p>
      <w:pPr>
        <w:shd w:fill="EDEDED" w:val="clear"/>
        <w:spacing w:after="80" w:before="80"/>
        <w:ind w:left="200"/>
      </w:pPr>
      <w:r>
        <w:rPr>
          <w:rFonts w:ascii="Consolas" w:cs="Consolas" w:eastAsia="Consolas" w:hAnsi="Consolas"/>
          <w:b/>
          <w:bCs/>
          <w:color w:val="1F3864"/>
          <w:sz w:val="22"/>
          <w:szCs w:val="22"/>
        </w:rPr>
        <w:t xml:space="preserve">=DROITE(texte ; nombre_de_caractères)</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2E5F9E" w:val="clear"/>
            <w:tcMar>
              <w:top w:type="dxa" w:w="90"/>
              <w:left w:type="dxa" w:w="110"/>
              <w:bottom w:type="dxa" w:w="90"/>
              <w:right w:type="dxa" w:w="110"/>
            </w:tcMar>
          </w:tcPr>
          <w:p>
            <w:r>
              <w:rPr>
                <w:b/>
                <w:bCs/>
                <w:color w:val="FFFFFF"/>
              </w:rPr>
              <w:t xml:space="preserve">Code</w:t>
            </w:r>
          </w:p>
        </w:tc>
        <w:tc>
          <w:tcPr>
            <w:tcW w:type="dxa" w:w="4800"/>
            <w:shd w:fill="2E5F9E" w:val="clear"/>
            <w:tcMar>
              <w:top w:type="dxa" w:w="90"/>
              <w:left w:type="dxa" w:w="110"/>
              <w:bottom w:type="dxa" w:w="90"/>
              <w:right w:type="dxa" w:w="110"/>
            </w:tcMar>
          </w:tcPr>
          <w:p>
            <w:r>
              <w:rPr>
                <w:b/>
                <w:bCs/>
                <w:color w:val="FFFFFF"/>
              </w:rPr>
              <w:t xml:space="preserve">Ville</w:t>
            </w:r>
          </w:p>
        </w:tc>
      </w:tr>
      <w:tr>
        <w:tc>
          <w:tcPr>
            <w:tcW w:type="dxa" w:w="4800"/>
            <w:shd w:fill="FFFFFF" w:val="clear"/>
            <w:tcMar>
              <w:top w:type="dxa" w:w="90"/>
              <w:left w:type="dxa" w:w="110"/>
              <w:bottom w:type="dxa" w:w="90"/>
              <w:right w:type="dxa" w:w="110"/>
            </w:tcMar>
          </w:tcPr>
          <w:p>
            <w:r>
              <w:rPr>
                <w:b w:val="false"/>
                <w:bCs w:val="false"/>
              </w:rPr>
              <w:t xml:space="preserve">FRPARIS</w:t>
            </w:r>
          </w:p>
        </w:tc>
        <w:tc>
          <w:tcPr>
            <w:tcW w:type="dxa" w:w="4800"/>
            <w:shd w:fill="FFFFFF" w:val="clear"/>
            <w:tcMar>
              <w:top w:type="dxa" w:w="90"/>
              <w:left w:type="dxa" w:w="110"/>
              <w:bottom w:type="dxa" w:w="90"/>
              <w:right w:type="dxa" w:w="110"/>
            </w:tcMar>
          </w:tcPr>
          <w:p>
            <w:r>
              <w:rPr>
                <w:b w:val="false"/>
                <w:bCs w:val="false"/>
              </w:rPr>
              <w:t xml:space="preserve">=DROITE(A2;NBCAR(A2)-2)</w:t>
            </w:r>
          </w:p>
        </w:tc>
      </w:tr>
    </w:tbl>
    <w:p>
      <w:pPr>
        <w:spacing w:after="120"/>
      </w:pPr>
      <w:r>
        <w:rPr>
          <w:i/>
          <w:iCs/>
          <w:color w:val="2E7D32"/>
        </w:rPr>
        <w:t xml:space="preserve">Résultat obtenu : "PARIS"</w:t>
      </w:r>
    </w:p>
    <w:p>
      <w:pPr>
        <w:spacing w:after="120"/>
      </w:pPr>
      <w:r>
        <w:rPr>
          <w:i/>
          <w:iCs/>
          <w:color w:val="666666"/>
        </w:rPr>
        <w:t xml:space="preserve">À retenir : NBCAR(A2)-2 calcule automatiquement « tout ce qui reste après les 2 premiers caractères », quelle que soit la longueur du mot.</w:t>
      </w:r>
    </w:p>
    <w:p>
      <w:pPr>
        <w:pStyle w:val="Heading3"/>
        <w:spacing w:after="100" w:before="220"/>
      </w:pPr>
      <w:r>
        <w:t xml:space="preserve">Fonction : STXT</w:t>
      </w:r>
    </w:p>
    <w:p>
      <w:pPr>
        <w:spacing w:after="120"/>
      </w:pPr>
      <w:r>
        <w:t xml:space="preserve">Extrait des caractères depuis n'IMPORTE QUELLE position dans le texte, pas seulement le début ou la fin. Très utile pour extraire une portion au milieu, comme un prénom après un espace.</w:t>
      </w:r>
    </w:p>
    <w:p>
      <w:pPr>
        <w:shd w:fill="EDEDED" w:val="clear"/>
        <w:spacing w:after="80" w:before="80"/>
        <w:ind w:left="200"/>
      </w:pPr>
      <w:r>
        <w:rPr>
          <w:rFonts w:ascii="Consolas" w:cs="Consolas" w:eastAsia="Consolas" w:hAnsi="Consolas"/>
          <w:b/>
          <w:bCs/>
          <w:color w:val="1F3864"/>
          <w:sz w:val="22"/>
          <w:szCs w:val="22"/>
        </w:rPr>
        <w:t xml:space="preserve">=STXT(texte ; position_départ ; nombre_de_caractères)</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2E5F9E" w:val="clear"/>
            <w:tcMar>
              <w:top w:type="dxa" w:w="90"/>
              <w:left w:type="dxa" w:w="110"/>
              <w:bottom w:type="dxa" w:w="90"/>
              <w:right w:type="dxa" w:w="110"/>
            </w:tcMar>
          </w:tcPr>
          <w:p>
            <w:r>
              <w:rPr>
                <w:b/>
                <w:bCs/>
                <w:color w:val="FFFFFF"/>
              </w:rPr>
              <w:t xml:space="preserve">Nom complet</w:t>
            </w:r>
          </w:p>
        </w:tc>
        <w:tc>
          <w:tcPr>
            <w:tcW w:type="dxa" w:w="4800"/>
            <w:shd w:fill="2E5F9E" w:val="clear"/>
            <w:tcMar>
              <w:top w:type="dxa" w:w="90"/>
              <w:left w:type="dxa" w:w="110"/>
              <w:bottom w:type="dxa" w:w="90"/>
              <w:right w:type="dxa" w:w="110"/>
            </w:tcMar>
          </w:tcPr>
          <w:p>
            <w:r>
              <w:rPr>
                <w:b/>
                <w:bCs/>
                <w:color w:val="FFFFFF"/>
              </w:rPr>
              <w:t xml:space="preserve">Prénom</w:t>
            </w:r>
          </w:p>
        </w:tc>
      </w:tr>
      <w:tr>
        <w:tc>
          <w:tcPr>
            <w:tcW w:type="dxa" w:w="4800"/>
            <w:shd w:fill="FFFFFF" w:val="clear"/>
            <w:tcMar>
              <w:top w:type="dxa" w:w="90"/>
              <w:left w:type="dxa" w:w="110"/>
              <w:bottom w:type="dxa" w:w="90"/>
              <w:right w:type="dxa" w:w="110"/>
            </w:tcMar>
          </w:tcPr>
          <w:p>
            <w:r>
              <w:rPr>
                <w:b w:val="false"/>
                <w:bCs w:val="false"/>
              </w:rPr>
              <w:t xml:space="preserve">DURAND marie</w:t>
            </w:r>
          </w:p>
        </w:tc>
        <w:tc>
          <w:tcPr>
            <w:tcW w:type="dxa" w:w="4800"/>
            <w:shd w:fill="FFFFFF" w:val="clear"/>
            <w:tcMar>
              <w:top w:type="dxa" w:w="90"/>
              <w:left w:type="dxa" w:w="110"/>
              <w:bottom w:type="dxa" w:w="90"/>
              <w:right w:type="dxa" w:w="110"/>
            </w:tcMar>
          </w:tcPr>
          <w:p>
            <w:r>
              <w:rPr>
                <w:b w:val="false"/>
                <w:bCs w:val="false"/>
              </w:rPr>
              <w:t xml:space="preserve">=STXT(A2;TROUVE(" ";A2)+1;50)</w:t>
            </w:r>
          </w:p>
        </w:tc>
      </w:tr>
    </w:tbl>
    <w:p>
      <w:pPr>
        <w:spacing w:after="120"/>
      </w:pPr>
      <w:r>
        <w:rPr>
          <w:i/>
          <w:iCs/>
          <w:color w:val="2E7D32"/>
        </w:rPr>
        <w:t xml:space="preserve">Résultat obtenu : "marie"</w:t>
      </w:r>
    </w:p>
    <w:p>
      <w:pPr>
        <w:spacing w:after="120"/>
      </w:pPr>
      <w:r>
        <w:rPr>
          <w:i/>
          <w:iCs/>
          <w:color w:val="666666"/>
        </w:rPr>
        <w:t xml:space="preserve">À retenir : TROUVE(" ";A2) repère la position de l'espace ; on démarre juste après.</w:t>
      </w:r>
    </w:p>
    <w:p>
      <w:pPr>
        <w:pStyle w:val="Heading3"/>
        <w:spacing w:after="100" w:before="220"/>
      </w:pPr>
      <w:r>
        <w:t xml:space="preserve">Fonction : CONCATENER (ou CONCAT)</w:t>
      </w:r>
    </w:p>
    <w:p>
      <w:pPr>
        <w:spacing w:after="120"/>
      </w:pPr>
      <w:r>
        <w:t xml:space="preserve">Assemble plusieurs textes (ou cellules) en une seule chaîne. CONCAT est la version plus récente qui accepte aussi des plages entières.</w:t>
      </w:r>
    </w:p>
    <w:p>
      <w:pPr>
        <w:shd w:fill="EDEDED" w:val="clear"/>
        <w:spacing w:after="80" w:before="80"/>
        <w:ind w:left="200"/>
      </w:pPr>
      <w:r>
        <w:rPr>
          <w:rFonts w:ascii="Consolas" w:cs="Consolas" w:eastAsia="Consolas" w:hAnsi="Consolas"/>
          <w:b/>
          <w:bCs/>
          <w:color w:val="1F3864"/>
          <w:sz w:val="22"/>
          <w:szCs w:val="22"/>
        </w:rPr>
        <w:t xml:space="preserve">=CONCATENER(texte1 ; texte2 ; …)   ou avec l'esperluette : =texte1&amp;texte2</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2E5F9E" w:val="clear"/>
            <w:tcMar>
              <w:top w:type="dxa" w:w="90"/>
              <w:left w:type="dxa" w:w="110"/>
              <w:bottom w:type="dxa" w:w="90"/>
              <w:right w:type="dxa" w:w="110"/>
            </w:tcMar>
          </w:tcPr>
          <w:p>
            <w:r>
              <w:rPr>
                <w:b/>
                <w:bCs/>
                <w:color w:val="FFFFFF"/>
              </w:rPr>
              <w:t xml:space="preserve">Prénom</w:t>
            </w:r>
          </w:p>
        </w:tc>
        <w:tc>
          <w:tcPr>
            <w:tcW w:type="dxa" w:w="3200"/>
            <w:shd w:fill="2E5F9E" w:val="clear"/>
            <w:tcMar>
              <w:top w:type="dxa" w:w="90"/>
              <w:left w:type="dxa" w:w="110"/>
              <w:bottom w:type="dxa" w:w="90"/>
              <w:right w:type="dxa" w:w="110"/>
            </w:tcMar>
          </w:tcPr>
          <w:p>
            <w:r>
              <w:rPr>
                <w:b/>
                <w:bCs/>
                <w:color w:val="FFFFFF"/>
              </w:rPr>
              <w:t xml:space="preserve">Nom</w:t>
            </w:r>
          </w:p>
        </w:tc>
        <w:tc>
          <w:tcPr>
            <w:tcW w:type="dxa" w:w="3200"/>
            <w:shd w:fill="2E5F9E" w:val="clear"/>
            <w:tcMar>
              <w:top w:type="dxa" w:w="90"/>
              <w:left w:type="dxa" w:w="110"/>
              <w:bottom w:type="dxa" w:w="90"/>
              <w:right w:type="dxa" w:w="110"/>
            </w:tcMar>
          </w:tcPr>
          <w:p>
            <w:r>
              <w:rPr>
                <w:b/>
                <w:bCs/>
                <w:color w:val="FFFFFF"/>
              </w:rPr>
              <w:t xml:space="preserve">Nom complet</w:t>
            </w:r>
          </w:p>
        </w:tc>
      </w:tr>
      <w:tr>
        <w:tc>
          <w:tcPr>
            <w:tcW w:type="dxa" w:w="3200"/>
            <w:shd w:fill="FFFFFF" w:val="clear"/>
            <w:tcMar>
              <w:top w:type="dxa" w:w="90"/>
              <w:left w:type="dxa" w:w="110"/>
              <w:bottom w:type="dxa" w:w="90"/>
              <w:right w:type="dxa" w:w="110"/>
            </w:tcMar>
          </w:tcPr>
          <w:p>
            <w:r>
              <w:rPr>
                <w:b w:val="false"/>
                <w:bCs w:val="false"/>
              </w:rPr>
              <w:t xml:space="preserve">Marie</w:t>
            </w:r>
          </w:p>
        </w:tc>
        <w:tc>
          <w:tcPr>
            <w:tcW w:type="dxa" w:w="3200"/>
            <w:shd w:fill="FFFFFF" w:val="clear"/>
            <w:tcMar>
              <w:top w:type="dxa" w:w="90"/>
              <w:left w:type="dxa" w:w="110"/>
              <w:bottom w:type="dxa" w:w="90"/>
              <w:right w:type="dxa" w:w="110"/>
            </w:tcMar>
          </w:tcPr>
          <w:p>
            <w:r>
              <w:rPr>
                <w:b w:val="false"/>
                <w:bCs w:val="false"/>
              </w:rPr>
              <w:t xml:space="preserve">DURAND</w:t>
            </w:r>
          </w:p>
        </w:tc>
        <w:tc>
          <w:tcPr>
            <w:tcW w:type="dxa" w:w="3200"/>
            <w:shd w:fill="FFFFFF" w:val="clear"/>
            <w:tcMar>
              <w:top w:type="dxa" w:w="90"/>
              <w:left w:type="dxa" w:w="110"/>
              <w:bottom w:type="dxa" w:w="90"/>
              <w:right w:type="dxa" w:w="110"/>
            </w:tcMar>
          </w:tcPr>
          <w:p>
            <w:r>
              <w:rPr>
                <w:b w:val="false"/>
                <w:bCs w:val="false"/>
              </w:rPr>
              <w:t xml:space="preserve">=CONCATENER(A2;" ";B2)</w:t>
            </w:r>
          </w:p>
        </w:tc>
      </w:tr>
    </w:tbl>
    <w:p>
      <w:pPr>
        <w:spacing w:after="120"/>
      </w:pPr>
      <w:r>
        <w:rPr>
          <w:i/>
          <w:iCs/>
          <w:color w:val="2E7D32"/>
        </w:rPr>
        <w:t xml:space="preserve">Résultat obtenu : "Marie DURAND"</w:t>
      </w:r>
    </w:p>
    <w:p>
      <w:pPr>
        <w:pStyle w:val="Heading3"/>
        <w:spacing w:after="100" w:before="220"/>
      </w:pPr>
      <w:r>
        <w:t xml:space="preserve">Fonction : MAJUSCULE / NOMPROPRE</w:t>
      </w:r>
    </w:p>
    <w:p>
      <w:pPr>
        <w:spacing w:after="120"/>
      </w:pPr>
      <w:r>
        <w:t xml:space="preserve">MAJUSCULE met tout le texte en majuscules. NOMPROPRE met en majuscule uniquement la première lettre de chaque mot (utile pour uniformiser des prénoms saisis n'importe comment).</w:t>
      </w:r>
    </w:p>
    <w:p>
      <w:pPr>
        <w:shd w:fill="EDEDED" w:val="clear"/>
        <w:spacing w:after="80" w:before="80"/>
        <w:ind w:left="200"/>
      </w:pPr>
      <w:r>
        <w:rPr>
          <w:rFonts w:ascii="Consolas" w:cs="Consolas" w:eastAsia="Consolas" w:hAnsi="Consolas"/>
          <w:b/>
          <w:bCs/>
          <w:color w:val="1F3864"/>
          <w:sz w:val="22"/>
          <w:szCs w:val="22"/>
        </w:rPr>
        <w:t xml:space="preserve">=MAJUSCULE(texte)      =NOMPROPRE(texte)</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2E5F9E" w:val="clear"/>
            <w:tcMar>
              <w:top w:type="dxa" w:w="90"/>
              <w:left w:type="dxa" w:w="110"/>
              <w:bottom w:type="dxa" w:w="90"/>
              <w:right w:type="dxa" w:w="110"/>
            </w:tcMar>
          </w:tcPr>
          <w:p>
            <w:r>
              <w:rPr>
                <w:b/>
                <w:bCs/>
                <w:color w:val="FFFFFF"/>
              </w:rPr>
              <w:t xml:space="preserve">Texte brut</w:t>
            </w:r>
          </w:p>
        </w:tc>
        <w:tc>
          <w:tcPr>
            <w:tcW w:type="dxa" w:w="3200"/>
            <w:shd w:fill="2E5F9E" w:val="clear"/>
            <w:tcMar>
              <w:top w:type="dxa" w:w="90"/>
              <w:left w:type="dxa" w:w="110"/>
              <w:bottom w:type="dxa" w:w="90"/>
              <w:right w:type="dxa" w:w="110"/>
            </w:tcMar>
          </w:tcPr>
          <w:p>
            <w:r>
              <w:rPr>
                <w:b/>
                <w:bCs/>
                <w:color w:val="FFFFFF"/>
              </w:rPr>
              <w:t xml:space="preserve">MAJUSCULE</w:t>
            </w:r>
          </w:p>
        </w:tc>
        <w:tc>
          <w:tcPr>
            <w:tcW w:type="dxa" w:w="3200"/>
            <w:shd w:fill="2E5F9E" w:val="clear"/>
            <w:tcMar>
              <w:top w:type="dxa" w:w="90"/>
              <w:left w:type="dxa" w:w="110"/>
              <w:bottom w:type="dxa" w:w="90"/>
              <w:right w:type="dxa" w:w="110"/>
            </w:tcMar>
          </w:tcPr>
          <w:p>
            <w:r>
              <w:rPr>
                <w:b/>
                <w:bCs/>
                <w:color w:val="FFFFFF"/>
              </w:rPr>
              <w:t xml:space="preserve">NOMPROPRE</w:t>
            </w:r>
          </w:p>
        </w:tc>
      </w:tr>
      <w:tr>
        <w:tc>
          <w:tcPr>
            <w:tcW w:type="dxa" w:w="3200"/>
            <w:shd w:fill="FFFFFF" w:val="clear"/>
            <w:tcMar>
              <w:top w:type="dxa" w:w="90"/>
              <w:left w:type="dxa" w:w="110"/>
              <w:bottom w:type="dxa" w:w="90"/>
              <w:right w:type="dxa" w:w="110"/>
            </w:tcMar>
          </w:tcPr>
          <w:p>
            <w:r>
              <w:rPr>
                <w:b w:val="false"/>
                <w:bCs w:val="false"/>
              </w:rPr>
              <w:t xml:space="preserve">marie durand</w:t>
            </w:r>
          </w:p>
        </w:tc>
        <w:tc>
          <w:tcPr>
            <w:tcW w:type="dxa" w:w="3200"/>
            <w:shd w:fill="FFFFFF" w:val="clear"/>
            <w:tcMar>
              <w:top w:type="dxa" w:w="90"/>
              <w:left w:type="dxa" w:w="110"/>
              <w:bottom w:type="dxa" w:w="90"/>
              <w:right w:type="dxa" w:w="110"/>
            </w:tcMar>
          </w:tcPr>
          <w:p>
            <w:r>
              <w:rPr>
                <w:b w:val="false"/>
                <w:bCs w:val="false"/>
              </w:rPr>
              <w:t xml:space="preserve">=MAJUSCULE(A2)</w:t>
            </w:r>
          </w:p>
        </w:tc>
        <w:tc>
          <w:tcPr>
            <w:tcW w:type="dxa" w:w="3200"/>
            <w:shd w:fill="FFFFFF" w:val="clear"/>
            <w:tcMar>
              <w:top w:type="dxa" w:w="90"/>
              <w:left w:type="dxa" w:w="110"/>
              <w:bottom w:type="dxa" w:w="90"/>
              <w:right w:type="dxa" w:w="110"/>
            </w:tcMar>
          </w:tcPr>
          <w:p>
            <w:r>
              <w:rPr>
                <w:b w:val="false"/>
                <w:bCs w:val="false"/>
              </w:rPr>
              <w:t xml:space="preserve">=NOMPROPRE(A2)</w:t>
            </w:r>
          </w:p>
        </w:tc>
      </w:tr>
    </w:tbl>
    <w:p>
      <w:pPr>
        <w:spacing w:after="120"/>
      </w:pPr>
      <w:r>
        <w:rPr>
          <w:i/>
          <w:iCs/>
          <w:color w:val="2E7D32"/>
        </w:rPr>
        <w:t xml:space="preserve">Résultat obtenu : MAJUSCULE → "MARIE DURAND" · NOMPROPRE → "Marie Durand"</w:t>
      </w:r>
    </w:p>
    <w:p>
      <w:pPr>
        <w:pStyle w:val="Heading2"/>
        <w:spacing w:after="150" w:before="300"/>
      </w:pPr>
      <w:r>
        <w:t xml:space="preserve">Fonctions date</w:t>
      </w:r>
    </w:p>
    <w:p>
      <w:pPr>
        <w:pStyle w:val="Heading3"/>
        <w:spacing w:after="100" w:before="220"/>
      </w:pPr>
      <w:r>
        <w:t xml:space="preserve">Fonction : DATEDIF</w:t>
      </w:r>
    </w:p>
    <w:p>
      <w:pPr>
        <w:spacing w:after="120"/>
      </w:pPr>
      <w:r>
        <w:t xml:space="preserve">Calcule la différence entre deux dates. Le troisième argument précise l'unité : "Y" pour des années révolues, "M" pour des mois, "D" pour des jours. Très utilisée pour calculer un âge ou une ancienneté.</w:t>
      </w:r>
    </w:p>
    <w:p>
      <w:pPr>
        <w:shd w:fill="EDEDED" w:val="clear"/>
        <w:spacing w:after="80" w:before="80"/>
        <w:ind w:left="200"/>
      </w:pPr>
      <w:r>
        <w:rPr>
          <w:rFonts w:ascii="Consolas" w:cs="Consolas" w:eastAsia="Consolas" w:hAnsi="Consolas"/>
          <w:b/>
          <w:bCs/>
          <w:color w:val="1F3864"/>
          <w:sz w:val="22"/>
          <w:szCs w:val="22"/>
        </w:rPr>
        <w:t xml:space="preserve">=DATEDIF(date_début ; date_fin ; "Y")</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2E5F9E" w:val="clear"/>
            <w:tcMar>
              <w:top w:type="dxa" w:w="90"/>
              <w:left w:type="dxa" w:w="110"/>
              <w:bottom w:type="dxa" w:w="90"/>
              <w:right w:type="dxa" w:w="110"/>
            </w:tcMar>
          </w:tcPr>
          <w:p>
            <w:r>
              <w:rPr>
                <w:b/>
                <w:bCs/>
                <w:color w:val="FFFFFF"/>
              </w:rPr>
              <w:t xml:space="preserve">Date de naissance</w:t>
            </w:r>
          </w:p>
        </w:tc>
        <w:tc>
          <w:tcPr>
            <w:tcW w:type="dxa" w:w="3200"/>
            <w:shd w:fill="2E5F9E" w:val="clear"/>
            <w:tcMar>
              <w:top w:type="dxa" w:w="90"/>
              <w:left w:type="dxa" w:w="110"/>
              <w:bottom w:type="dxa" w:w="90"/>
              <w:right w:type="dxa" w:w="110"/>
            </w:tcMar>
          </w:tcPr>
          <w:p>
            <w:r>
              <w:rPr>
                <w:b/>
                <w:bCs/>
                <w:color w:val="FFFFFF"/>
              </w:rPr>
              <w:t xml:space="preserve">Date de référence</w:t>
            </w:r>
          </w:p>
        </w:tc>
        <w:tc>
          <w:tcPr>
            <w:tcW w:type="dxa" w:w="3200"/>
            <w:shd w:fill="2E5F9E" w:val="clear"/>
            <w:tcMar>
              <w:top w:type="dxa" w:w="90"/>
              <w:left w:type="dxa" w:w="110"/>
              <w:bottom w:type="dxa" w:w="90"/>
              <w:right w:type="dxa" w:w="110"/>
            </w:tcMar>
          </w:tcPr>
          <w:p>
            <w:r>
              <w:rPr>
                <w:b/>
                <w:bCs/>
                <w:color w:val="FFFFFF"/>
              </w:rPr>
              <w:t xml:space="preserve">Âge</w:t>
            </w:r>
          </w:p>
        </w:tc>
      </w:tr>
      <w:tr>
        <w:tc>
          <w:tcPr>
            <w:tcW w:type="dxa" w:w="3200"/>
            <w:shd w:fill="FFFFFF" w:val="clear"/>
            <w:tcMar>
              <w:top w:type="dxa" w:w="90"/>
              <w:left w:type="dxa" w:w="110"/>
              <w:bottom w:type="dxa" w:w="90"/>
              <w:right w:type="dxa" w:w="110"/>
            </w:tcMar>
          </w:tcPr>
          <w:p>
            <w:r>
              <w:rPr>
                <w:b w:val="false"/>
                <w:bCs w:val="false"/>
              </w:rPr>
              <w:t xml:space="preserve">12/03/1990</w:t>
            </w:r>
          </w:p>
        </w:tc>
        <w:tc>
          <w:tcPr>
            <w:tcW w:type="dxa" w:w="3200"/>
            <w:shd w:fill="FFFFFF" w:val="clear"/>
            <w:tcMar>
              <w:top w:type="dxa" w:w="90"/>
              <w:left w:type="dxa" w:w="110"/>
              <w:bottom w:type="dxa" w:w="90"/>
              <w:right w:type="dxa" w:w="110"/>
            </w:tcMar>
          </w:tcPr>
          <w:p>
            <w:r>
              <w:rPr>
                <w:b w:val="false"/>
                <w:bCs w:val="false"/>
              </w:rPr>
              <w:t xml:space="preserve">15/09/2026</w:t>
            </w:r>
          </w:p>
        </w:tc>
        <w:tc>
          <w:tcPr>
            <w:tcW w:type="dxa" w:w="3200"/>
            <w:shd w:fill="FFFFFF" w:val="clear"/>
            <w:tcMar>
              <w:top w:type="dxa" w:w="90"/>
              <w:left w:type="dxa" w:w="110"/>
              <w:bottom w:type="dxa" w:w="90"/>
              <w:right w:type="dxa" w:w="110"/>
            </w:tcMar>
          </w:tcPr>
          <w:p>
            <w:r>
              <w:rPr>
                <w:b w:val="false"/>
                <w:bCs w:val="false"/>
              </w:rPr>
              <w:t xml:space="preserve">=DATEDIF(A2;B2;"Y")</w:t>
            </w:r>
          </w:p>
        </w:tc>
      </w:tr>
    </w:tbl>
    <w:p>
      <w:pPr>
        <w:spacing w:after="120"/>
      </w:pPr>
      <w:r>
        <w:rPr>
          <w:i/>
          <w:iCs/>
          <w:color w:val="2E7D32"/>
        </w:rPr>
        <w:t xml:space="preserve">Résultat obtenu : 36 ans</w:t>
      </w:r>
    </w:p>
    <w:p>
      <w:pPr>
        <w:spacing w:after="120"/>
      </w:pPr>
      <w:r>
        <w:rPr>
          <w:i/>
          <w:iCs/>
          <w:color w:val="666666"/>
        </w:rPr>
        <w:t xml:space="preserve">À retenir : DATEDIF existe dans Excel mais n'apparaît pas dans l'aide officielle des formules : elle fonctionne très bien, il ne faut simplement pas chercher son nom dans l'assistant de fonctions.</w:t>
      </w:r>
    </w:p>
    <w:p>
      <w:pPr>
        <w:pStyle w:val="Heading3"/>
        <w:spacing w:after="100" w:before="220"/>
      </w:pPr>
      <w:r>
        <w:t xml:space="preserve">Fonction : ANNEE / MOIS / JOUR</w:t>
      </w:r>
    </w:p>
    <w:p>
      <w:pPr>
        <w:spacing w:after="120"/>
      </w:pPr>
      <w:r>
        <w:t xml:space="preserve">Ces trois fonctions extraient respectivement l'année, le mois et le jour d'une date. Pratiques pour regrouper ou filtrer des données par période.</w:t>
      </w:r>
    </w:p>
    <w:p>
      <w:pPr>
        <w:shd w:fill="EDEDED" w:val="clear"/>
        <w:spacing w:after="80" w:before="80"/>
        <w:ind w:left="200"/>
      </w:pPr>
      <w:r>
        <w:rPr>
          <w:rFonts w:ascii="Consolas" w:cs="Consolas" w:eastAsia="Consolas" w:hAnsi="Consolas"/>
          <w:b/>
          <w:bCs/>
          <w:color w:val="1F3864"/>
          <w:sz w:val="22"/>
          <w:szCs w:val="22"/>
        </w:rPr>
        <w:t xml:space="preserve">=ANNEE(date)      =MOIS(date)      =JOUR(date)</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2100"/>
      </w:tblGrid>
      <w:tr>
        <w:trPr>
          <w:tblHeader/>
        </w:trPr>
        <w:tc>
          <w:tcPr>
            <w:tcW w:type="dxa" w:w="3200"/>
            <w:shd w:fill="2E5F9E" w:val="clear"/>
            <w:tcMar>
              <w:top w:type="dxa" w:w="90"/>
              <w:left w:type="dxa" w:w="110"/>
              <w:bottom w:type="dxa" w:w="90"/>
              <w:right w:type="dxa" w:w="110"/>
            </w:tcMar>
          </w:tcPr>
          <w:p>
            <w:r>
              <w:rPr>
                <w:b/>
                <w:bCs/>
                <w:color w:val="FFFFFF"/>
              </w:rPr>
              <w:t xml:space="preserve">Date</w:t>
            </w:r>
          </w:p>
        </w:tc>
        <w:tc>
          <w:tcPr>
            <w:tcW w:type="dxa" w:w="2100"/>
            <w:shd w:fill="2E5F9E" w:val="clear"/>
            <w:tcMar>
              <w:top w:type="dxa" w:w="90"/>
              <w:left w:type="dxa" w:w="110"/>
              <w:bottom w:type="dxa" w:w="90"/>
              <w:right w:type="dxa" w:w="110"/>
            </w:tcMar>
          </w:tcPr>
          <w:p>
            <w:r>
              <w:rPr>
                <w:b/>
                <w:bCs/>
                <w:color w:val="FFFFFF"/>
              </w:rPr>
              <w:t xml:space="preserve">Année</w:t>
            </w:r>
          </w:p>
        </w:tc>
        <w:tc>
          <w:tcPr>
            <w:tcW w:type="dxa" w:w="2100"/>
            <w:shd w:fill="2E5F9E" w:val="clear"/>
            <w:tcMar>
              <w:top w:type="dxa" w:w="90"/>
              <w:left w:type="dxa" w:w="110"/>
              <w:bottom w:type="dxa" w:w="90"/>
              <w:right w:type="dxa" w:w="110"/>
            </w:tcMar>
          </w:tcPr>
          <w:p>
            <w:r>
              <w:rPr>
                <w:b/>
                <w:bCs/>
                <w:color w:val="FFFFFF"/>
              </w:rPr>
              <w:t xml:space="preserve">Mois</w:t>
            </w:r>
          </w:p>
        </w:tc>
        <w:tc>
          <w:tcPr>
            <w:tcW w:type="dxa" w:w="2100"/>
            <w:shd w:fill="2E5F9E" w:val="clear"/>
            <w:tcMar>
              <w:top w:type="dxa" w:w="90"/>
              <w:left w:type="dxa" w:w="110"/>
              <w:bottom w:type="dxa" w:w="90"/>
              <w:right w:type="dxa" w:w="110"/>
            </w:tcMar>
          </w:tcPr>
          <w:p>
            <w:r>
              <w:rPr>
                <w:b/>
                <w:bCs/>
                <w:color w:val="FFFFFF"/>
              </w:rPr>
              <w:t xml:space="preserve">Jour</w:t>
            </w:r>
          </w:p>
        </w:tc>
      </w:tr>
      <w:tr>
        <w:tc>
          <w:tcPr>
            <w:tcW w:type="dxa" w:w="3200"/>
            <w:shd w:fill="FFFFFF" w:val="clear"/>
            <w:tcMar>
              <w:top w:type="dxa" w:w="90"/>
              <w:left w:type="dxa" w:w="110"/>
              <w:bottom w:type="dxa" w:w="90"/>
              <w:right w:type="dxa" w:w="110"/>
            </w:tcMar>
          </w:tcPr>
          <w:p>
            <w:r>
              <w:rPr>
                <w:b w:val="false"/>
                <w:bCs w:val="false"/>
              </w:rPr>
              <w:t xml:space="preserve">14/02/2026</w:t>
            </w:r>
          </w:p>
        </w:tc>
        <w:tc>
          <w:tcPr>
            <w:tcW w:type="dxa" w:w="2100"/>
            <w:shd w:fill="FFFFFF" w:val="clear"/>
            <w:tcMar>
              <w:top w:type="dxa" w:w="90"/>
              <w:left w:type="dxa" w:w="110"/>
              <w:bottom w:type="dxa" w:w="90"/>
              <w:right w:type="dxa" w:w="110"/>
            </w:tcMar>
          </w:tcPr>
          <w:p>
            <w:r>
              <w:rPr>
                <w:b w:val="false"/>
                <w:bCs w:val="false"/>
              </w:rPr>
              <w:t xml:space="preserve">=ANNEE(A2)</w:t>
            </w:r>
          </w:p>
        </w:tc>
        <w:tc>
          <w:tcPr>
            <w:tcW w:type="dxa" w:w="2100"/>
            <w:shd w:fill="FFFFFF" w:val="clear"/>
            <w:tcMar>
              <w:top w:type="dxa" w:w="90"/>
              <w:left w:type="dxa" w:w="110"/>
              <w:bottom w:type="dxa" w:w="90"/>
              <w:right w:type="dxa" w:w="110"/>
            </w:tcMar>
          </w:tcPr>
          <w:p>
            <w:r>
              <w:rPr>
                <w:b w:val="false"/>
                <w:bCs w:val="false"/>
              </w:rPr>
              <w:t xml:space="preserve">=MOIS(A2)</w:t>
            </w:r>
          </w:p>
        </w:tc>
        <w:tc>
          <w:tcPr>
            <w:tcW w:type="dxa" w:w="2100"/>
            <w:shd w:fill="FFFFFF" w:val="clear"/>
            <w:tcMar>
              <w:top w:type="dxa" w:w="90"/>
              <w:left w:type="dxa" w:w="110"/>
              <w:bottom w:type="dxa" w:w="90"/>
              <w:right w:type="dxa" w:w="110"/>
            </w:tcMar>
          </w:tcPr>
          <w:p>
            <w:r>
              <w:rPr>
                <w:b w:val="false"/>
                <w:bCs w:val="false"/>
              </w:rPr>
              <w:t xml:space="preserve">=JOUR(A2)</w:t>
            </w:r>
          </w:p>
        </w:tc>
      </w:tr>
    </w:tbl>
    <w:p>
      <w:pPr>
        <w:spacing w:after="120"/>
      </w:pPr>
      <w:r>
        <w:rPr>
          <w:i/>
          <w:iCs/>
          <w:color w:val="2E7D32"/>
        </w:rPr>
        <w:t xml:space="preserve">Résultat obtenu : Année = 2026, Mois = 2, Jour = 14</w:t>
      </w:r>
    </w:p>
    <w:p>
      <w:pPr>
        <w:pStyle w:val="Heading2"/>
        <w:spacing w:after="150" w:before="300"/>
      </w:pPr>
      <w:r>
        <w:t xml:space="preserve">Fonctions statistiques conditionnelles</w:t>
      </w:r>
    </w:p>
    <w:p>
      <w:pPr>
        <w:pStyle w:val="Heading3"/>
        <w:spacing w:after="100" w:before="220"/>
      </w:pPr>
      <w:r>
        <w:t xml:space="preserve">Fonction : NB.SI</w:t>
      </w:r>
    </w:p>
    <w:p>
      <w:pPr>
        <w:spacing w:after="120"/>
      </w:pPr>
      <w:r>
        <w:t xml:space="preserve">Compte le nombre de cellules d'une plage qui respectent un critère donné (contrairement à NB vu au Niveau 1, qui comptait TOUTES les valeurs numériques sans condition).</w:t>
      </w:r>
    </w:p>
    <w:p>
      <w:pPr>
        <w:shd w:fill="EDEDED" w:val="clear"/>
        <w:spacing w:after="80" w:before="80"/>
        <w:ind w:left="200"/>
      </w:pPr>
      <w:r>
        <w:rPr>
          <w:rFonts w:ascii="Consolas" w:cs="Consolas" w:eastAsia="Consolas" w:hAnsi="Consolas"/>
          <w:b/>
          <w:bCs/>
          <w:color w:val="1F3864"/>
          <w:sz w:val="22"/>
          <w:szCs w:val="22"/>
        </w:rPr>
        <w:t xml:space="preserve">=NB.SI(plage ; critère)</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tblHeader/>
        </w:trPr>
        <w:tc>
          <w:tcPr>
            <w:tcW w:type="dxa" w:w="9600"/>
            <w:shd w:fill="2E5F9E" w:val="clear"/>
            <w:tcMar>
              <w:top w:type="dxa" w:w="90"/>
              <w:left w:type="dxa" w:w="110"/>
              <w:bottom w:type="dxa" w:w="90"/>
              <w:right w:type="dxa" w:w="110"/>
            </w:tcMar>
          </w:tcPr>
          <w:p>
            <w:r>
              <w:rPr>
                <w:b/>
                <w:bCs/>
                <w:color w:val="FFFFFF"/>
              </w:rPr>
              <w:t xml:space="preserve">Région</w:t>
            </w:r>
          </w:p>
        </w:tc>
      </w:tr>
      <w:tr>
        <w:tc>
          <w:tcPr>
            <w:tcW w:type="dxa" w:w="9600"/>
            <w:shd w:fill="FFFFFF" w:val="clear"/>
            <w:tcMar>
              <w:top w:type="dxa" w:w="90"/>
              <w:left w:type="dxa" w:w="110"/>
              <w:bottom w:type="dxa" w:w="90"/>
              <w:right w:type="dxa" w:w="110"/>
            </w:tcMar>
          </w:tcPr>
          <w:p>
            <w:r>
              <w:rPr>
                <w:b w:val="false"/>
                <w:bCs w:val="false"/>
              </w:rPr>
              <w:t xml:space="preserve">Paris</w:t>
            </w:r>
          </w:p>
        </w:tc>
      </w:tr>
      <w:tr>
        <w:tc>
          <w:tcPr>
            <w:tcW w:type="dxa" w:w="9600"/>
            <w:shd w:fill="F2F2F2" w:val="clear"/>
            <w:tcMar>
              <w:top w:type="dxa" w:w="90"/>
              <w:left w:type="dxa" w:w="110"/>
              <w:bottom w:type="dxa" w:w="90"/>
              <w:right w:type="dxa" w:w="110"/>
            </w:tcMar>
          </w:tcPr>
          <w:p>
            <w:r>
              <w:rPr>
                <w:b w:val="false"/>
                <w:bCs w:val="false"/>
              </w:rPr>
              <w:t xml:space="preserve">Lyon</w:t>
            </w:r>
          </w:p>
        </w:tc>
      </w:tr>
      <w:tr>
        <w:tc>
          <w:tcPr>
            <w:tcW w:type="dxa" w:w="9600"/>
            <w:shd w:fill="FFFFFF" w:val="clear"/>
            <w:tcMar>
              <w:top w:type="dxa" w:w="90"/>
              <w:left w:type="dxa" w:w="110"/>
              <w:bottom w:type="dxa" w:w="90"/>
              <w:right w:type="dxa" w:w="110"/>
            </w:tcMar>
          </w:tcPr>
          <w:p>
            <w:r>
              <w:rPr>
                <w:b w:val="false"/>
                <w:bCs w:val="false"/>
              </w:rPr>
              <w:t xml:space="preserve">Paris</w:t>
            </w:r>
          </w:p>
        </w:tc>
      </w:tr>
    </w:tbl>
    <w:p>
      <w:pPr>
        <w:spacing w:after="120"/>
      </w:pPr>
      <w:r>
        <w:rPr>
          <w:i/>
          <w:iCs/>
          <w:color w:val="2E7D32"/>
        </w:rPr>
        <w:t xml:space="preserve">Résultat obtenu : =NB.SI(A2:A4;"Paris") renvoie 2</w:t>
      </w:r>
    </w:p>
    <w:p>
      <w:pPr>
        <w:pStyle w:val="Heading3"/>
        <w:spacing w:after="100" w:before="220"/>
      </w:pPr>
      <w:r>
        <w:t xml:space="preserve">Fonction : SOMME.SI</w:t>
      </w:r>
    </w:p>
    <w:p>
      <w:pPr>
        <w:spacing w:after="120"/>
      </w:pPr>
      <w:r>
        <w:t xml:space="preserve">Additionne uniquement les valeurs d'une plage qui correspondent à un critère (contrairement à SOMME vu au Niveau 1, qui additionnait tout sans condition).</w:t>
      </w:r>
    </w:p>
    <w:p>
      <w:pPr>
        <w:shd w:fill="EDEDED" w:val="clear"/>
        <w:spacing w:after="80" w:before="80"/>
        <w:ind w:left="200"/>
      </w:pPr>
      <w:r>
        <w:rPr>
          <w:rFonts w:ascii="Consolas" w:cs="Consolas" w:eastAsia="Consolas" w:hAnsi="Consolas"/>
          <w:b/>
          <w:bCs/>
          <w:color w:val="1F3864"/>
          <w:sz w:val="22"/>
          <w:szCs w:val="22"/>
        </w:rPr>
        <w:t xml:space="preserve">=SOMME.SI(plage_critère ; critère ; plage_somme)</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2E5F9E" w:val="clear"/>
            <w:tcMar>
              <w:top w:type="dxa" w:w="90"/>
              <w:left w:type="dxa" w:w="110"/>
              <w:bottom w:type="dxa" w:w="90"/>
              <w:right w:type="dxa" w:w="110"/>
            </w:tcMar>
          </w:tcPr>
          <w:p>
            <w:r>
              <w:rPr>
                <w:b/>
                <w:bCs/>
                <w:color w:val="FFFFFF"/>
              </w:rPr>
              <w:t xml:space="preserve">Région</w:t>
            </w:r>
          </w:p>
        </w:tc>
        <w:tc>
          <w:tcPr>
            <w:tcW w:type="dxa" w:w="4800"/>
            <w:shd w:fill="2E5F9E" w:val="clear"/>
            <w:tcMar>
              <w:top w:type="dxa" w:w="90"/>
              <w:left w:type="dxa" w:w="110"/>
              <w:bottom w:type="dxa" w:w="90"/>
              <w:right w:type="dxa" w:w="110"/>
            </w:tcMar>
          </w:tcPr>
          <w:p>
            <w:r>
              <w:rPr>
                <w:b/>
                <w:bCs/>
                <w:color w:val="FFFFFF"/>
              </w:rPr>
              <w:t xml:space="preserve">Montant (€)</w:t>
            </w:r>
          </w:p>
        </w:tc>
      </w:tr>
      <w:tr>
        <w:tc>
          <w:tcPr>
            <w:tcW w:type="dxa" w:w="4800"/>
            <w:shd w:fill="FFFFFF" w:val="clear"/>
            <w:tcMar>
              <w:top w:type="dxa" w:w="90"/>
              <w:left w:type="dxa" w:w="110"/>
              <w:bottom w:type="dxa" w:w="90"/>
              <w:right w:type="dxa" w:w="110"/>
            </w:tcMar>
          </w:tcPr>
          <w:p>
            <w:r>
              <w:rPr>
                <w:b w:val="false"/>
                <w:bCs w:val="false"/>
              </w:rPr>
              <w:t xml:space="preserve">Paris</w:t>
            </w:r>
          </w:p>
        </w:tc>
        <w:tc>
          <w:tcPr>
            <w:tcW w:type="dxa" w:w="4800"/>
            <w:shd w:fill="FFFFFF" w:val="clear"/>
            <w:tcMar>
              <w:top w:type="dxa" w:w="90"/>
              <w:left w:type="dxa" w:w="110"/>
              <w:bottom w:type="dxa" w:w="90"/>
              <w:right w:type="dxa" w:w="110"/>
            </w:tcMar>
          </w:tcPr>
          <w:p>
            <w:r>
              <w:rPr>
                <w:b w:val="false"/>
                <w:bCs w:val="false"/>
              </w:rPr>
              <w:t xml:space="preserve">1200</w:t>
            </w:r>
          </w:p>
        </w:tc>
      </w:tr>
      <w:tr>
        <w:tc>
          <w:tcPr>
            <w:tcW w:type="dxa" w:w="4800"/>
            <w:shd w:fill="F2F2F2" w:val="clear"/>
            <w:tcMar>
              <w:top w:type="dxa" w:w="90"/>
              <w:left w:type="dxa" w:w="110"/>
              <w:bottom w:type="dxa" w:w="90"/>
              <w:right w:type="dxa" w:w="110"/>
            </w:tcMar>
          </w:tcPr>
          <w:p>
            <w:r>
              <w:rPr>
                <w:b w:val="false"/>
                <w:bCs w:val="false"/>
              </w:rPr>
              <w:t xml:space="preserve">Lyon</w:t>
            </w:r>
          </w:p>
        </w:tc>
        <w:tc>
          <w:tcPr>
            <w:tcW w:type="dxa" w:w="4800"/>
            <w:shd w:fill="F2F2F2" w:val="clear"/>
            <w:tcMar>
              <w:top w:type="dxa" w:w="90"/>
              <w:left w:type="dxa" w:w="110"/>
              <w:bottom w:type="dxa" w:w="90"/>
              <w:right w:type="dxa" w:w="110"/>
            </w:tcMar>
          </w:tcPr>
          <w:p>
            <w:r>
              <w:rPr>
                <w:b w:val="false"/>
                <w:bCs w:val="false"/>
              </w:rPr>
              <w:t xml:space="preserve">950</w:t>
            </w:r>
          </w:p>
        </w:tc>
      </w:tr>
      <w:tr>
        <w:tc>
          <w:tcPr>
            <w:tcW w:type="dxa" w:w="4800"/>
            <w:shd w:fill="FFFFFF" w:val="clear"/>
            <w:tcMar>
              <w:top w:type="dxa" w:w="90"/>
              <w:left w:type="dxa" w:w="110"/>
              <w:bottom w:type="dxa" w:w="90"/>
              <w:right w:type="dxa" w:w="110"/>
            </w:tcMar>
          </w:tcPr>
          <w:p>
            <w:r>
              <w:rPr>
                <w:b w:val="false"/>
                <w:bCs w:val="false"/>
              </w:rPr>
              <w:t xml:space="preserve">Paris</w:t>
            </w:r>
          </w:p>
        </w:tc>
        <w:tc>
          <w:tcPr>
            <w:tcW w:type="dxa" w:w="4800"/>
            <w:shd w:fill="FFFFFF" w:val="clear"/>
            <w:tcMar>
              <w:top w:type="dxa" w:w="90"/>
              <w:left w:type="dxa" w:w="110"/>
              <w:bottom w:type="dxa" w:w="90"/>
              <w:right w:type="dxa" w:w="110"/>
            </w:tcMar>
          </w:tcPr>
          <w:p>
            <w:r>
              <w:rPr>
                <w:b w:val="false"/>
                <w:bCs w:val="false"/>
              </w:rPr>
              <w:t xml:space="preserve">1800</w:t>
            </w:r>
          </w:p>
        </w:tc>
      </w:tr>
    </w:tbl>
    <w:p>
      <w:pPr>
        <w:spacing w:after="120"/>
      </w:pPr>
      <w:r>
        <w:rPr>
          <w:i/>
          <w:iCs/>
          <w:color w:val="2E7D32"/>
        </w:rPr>
        <w:t xml:space="preserve">Résultat obtenu : =SOMME.SI(A2:A4;"Paris";B2:B4) renvoie 3000</w:t>
      </w:r>
    </w:p>
    <w:p>
      <w:pPr>
        <w:pStyle w:val="Heading3"/>
        <w:spacing w:after="100" w:before="220"/>
      </w:pPr>
      <w:r>
        <w:t xml:space="preserve">Fonction : MOYENNE.SI</w:t>
      </w:r>
    </w:p>
    <w:p>
      <w:pPr>
        <w:spacing w:after="120"/>
      </w:pPr>
      <w:r>
        <w:t xml:space="preserve">Calcule la moyenne des valeurs d'une plage qui correspondent à un critère donné, en ignorant toutes les autres.</w:t>
      </w:r>
    </w:p>
    <w:p>
      <w:pPr>
        <w:shd w:fill="EDEDED" w:val="clear"/>
        <w:spacing w:after="80" w:before="80"/>
        <w:ind w:left="200"/>
      </w:pPr>
      <w:r>
        <w:rPr>
          <w:rFonts w:ascii="Consolas" w:cs="Consolas" w:eastAsia="Consolas" w:hAnsi="Consolas"/>
          <w:b/>
          <w:bCs/>
          <w:color w:val="1F3864"/>
          <w:sz w:val="22"/>
          <w:szCs w:val="22"/>
        </w:rPr>
        <w:t xml:space="preserve">=MOYENNE.SI(plage_critère ; critère ; plage_moyenne)</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2E5F9E" w:val="clear"/>
            <w:tcMar>
              <w:top w:type="dxa" w:w="90"/>
              <w:left w:type="dxa" w:w="110"/>
              <w:bottom w:type="dxa" w:w="90"/>
              <w:right w:type="dxa" w:w="110"/>
            </w:tcMar>
          </w:tcPr>
          <w:p>
            <w:r>
              <w:rPr>
                <w:b/>
                <w:bCs/>
                <w:color w:val="FFFFFF"/>
              </w:rPr>
              <w:t xml:space="preserve">Région</w:t>
            </w:r>
          </w:p>
        </w:tc>
        <w:tc>
          <w:tcPr>
            <w:tcW w:type="dxa" w:w="4800"/>
            <w:shd w:fill="2E5F9E" w:val="clear"/>
            <w:tcMar>
              <w:top w:type="dxa" w:w="90"/>
              <w:left w:type="dxa" w:w="110"/>
              <w:bottom w:type="dxa" w:w="90"/>
              <w:right w:type="dxa" w:w="110"/>
            </w:tcMar>
          </w:tcPr>
          <w:p>
            <w:r>
              <w:rPr>
                <w:b/>
                <w:bCs/>
                <w:color w:val="FFFFFF"/>
              </w:rPr>
              <w:t xml:space="preserve">Montant (€)</w:t>
            </w:r>
          </w:p>
        </w:tc>
      </w:tr>
      <w:tr>
        <w:tc>
          <w:tcPr>
            <w:tcW w:type="dxa" w:w="4800"/>
            <w:shd w:fill="FFFFFF" w:val="clear"/>
            <w:tcMar>
              <w:top w:type="dxa" w:w="90"/>
              <w:left w:type="dxa" w:w="110"/>
              <w:bottom w:type="dxa" w:w="90"/>
              <w:right w:type="dxa" w:w="110"/>
            </w:tcMar>
          </w:tcPr>
          <w:p>
            <w:r>
              <w:rPr>
                <w:b w:val="false"/>
                <w:bCs w:val="false"/>
              </w:rPr>
              <w:t xml:space="preserve">Paris</w:t>
            </w:r>
          </w:p>
        </w:tc>
        <w:tc>
          <w:tcPr>
            <w:tcW w:type="dxa" w:w="4800"/>
            <w:shd w:fill="FFFFFF" w:val="clear"/>
            <w:tcMar>
              <w:top w:type="dxa" w:w="90"/>
              <w:left w:type="dxa" w:w="110"/>
              <w:bottom w:type="dxa" w:w="90"/>
              <w:right w:type="dxa" w:w="110"/>
            </w:tcMar>
          </w:tcPr>
          <w:p>
            <w:r>
              <w:rPr>
                <w:b w:val="false"/>
                <w:bCs w:val="false"/>
              </w:rPr>
              <w:t xml:space="preserve">1200</w:t>
            </w:r>
          </w:p>
        </w:tc>
      </w:tr>
      <w:tr>
        <w:tc>
          <w:tcPr>
            <w:tcW w:type="dxa" w:w="4800"/>
            <w:shd w:fill="F2F2F2" w:val="clear"/>
            <w:tcMar>
              <w:top w:type="dxa" w:w="90"/>
              <w:left w:type="dxa" w:w="110"/>
              <w:bottom w:type="dxa" w:w="90"/>
              <w:right w:type="dxa" w:w="110"/>
            </w:tcMar>
          </w:tcPr>
          <w:p>
            <w:r>
              <w:rPr>
                <w:b w:val="false"/>
                <w:bCs w:val="false"/>
              </w:rPr>
              <w:t xml:space="preserve">Lyon</w:t>
            </w:r>
          </w:p>
        </w:tc>
        <w:tc>
          <w:tcPr>
            <w:tcW w:type="dxa" w:w="4800"/>
            <w:shd w:fill="F2F2F2" w:val="clear"/>
            <w:tcMar>
              <w:top w:type="dxa" w:w="90"/>
              <w:left w:type="dxa" w:w="110"/>
              <w:bottom w:type="dxa" w:w="90"/>
              <w:right w:type="dxa" w:w="110"/>
            </w:tcMar>
          </w:tcPr>
          <w:p>
            <w:r>
              <w:rPr>
                <w:b w:val="false"/>
                <w:bCs w:val="false"/>
              </w:rPr>
              <w:t xml:space="preserve">950</w:t>
            </w:r>
          </w:p>
        </w:tc>
      </w:tr>
      <w:tr>
        <w:tc>
          <w:tcPr>
            <w:tcW w:type="dxa" w:w="4800"/>
            <w:shd w:fill="FFFFFF" w:val="clear"/>
            <w:tcMar>
              <w:top w:type="dxa" w:w="90"/>
              <w:left w:type="dxa" w:w="110"/>
              <w:bottom w:type="dxa" w:w="90"/>
              <w:right w:type="dxa" w:w="110"/>
            </w:tcMar>
          </w:tcPr>
          <w:p>
            <w:r>
              <w:rPr>
                <w:b w:val="false"/>
                <w:bCs w:val="false"/>
              </w:rPr>
              <w:t xml:space="preserve">Paris</w:t>
            </w:r>
          </w:p>
        </w:tc>
        <w:tc>
          <w:tcPr>
            <w:tcW w:type="dxa" w:w="4800"/>
            <w:shd w:fill="FFFFFF" w:val="clear"/>
            <w:tcMar>
              <w:top w:type="dxa" w:w="90"/>
              <w:left w:type="dxa" w:w="110"/>
              <w:bottom w:type="dxa" w:w="90"/>
              <w:right w:type="dxa" w:w="110"/>
            </w:tcMar>
          </w:tcPr>
          <w:p>
            <w:r>
              <w:rPr>
                <w:b w:val="false"/>
                <w:bCs w:val="false"/>
              </w:rPr>
              <w:t xml:space="preserve">1800</w:t>
            </w:r>
          </w:p>
        </w:tc>
      </w:tr>
    </w:tbl>
    <w:p>
      <w:pPr>
        <w:spacing w:after="120"/>
      </w:pPr>
      <w:r>
        <w:rPr>
          <w:i/>
          <w:iCs/>
          <w:color w:val="2E7D32"/>
        </w:rPr>
        <w:t xml:space="preserve">Résultat obtenu : =MOYENNE.SI(A2:A4;"Paris";B2:B4) renvoie 1500</w:t>
      </w:r>
    </w:p>
    <w:p>
      <w:r>
        <w:br w:type="page"/>
      </w:r>
    </w:p>
    <w:p>
      <w:pPr>
        <w:pStyle w:val="Heading1"/>
        <w:spacing w:after="200" w:before="400"/>
      </w:pPr>
      <w:r>
        <w:t xml:space="preserve">Module 10 — Mise en forme conditionnelle avancée</w:t>
      </w:r>
    </w:p>
    <w:p>
      <w:pPr>
        <w:spacing w:after="120"/>
      </w:pPr>
      <w:r>
        <w:t xml:space="preserve">Contrairement aux modules précédents, ici on ne tape pas une formule dans une cellule : on définit une RÈGLE qui change automatiquement l'apparence des cellules selon leur contenu. Accessible via Accueil &gt; Mise en forme conditionnelle.</w:t>
      </w:r>
    </w:p>
    <w:p>
      <w:pPr>
        <w:pStyle w:val="Heading3"/>
        <w:spacing w:after="100" w:before="220"/>
      </w:pPr>
      <w:r>
        <w:t xml:space="preserve">Échelle de couleurs</w:t>
      </w:r>
    </w:p>
    <w:p>
      <w:pPr>
        <w:spacing w:after="120"/>
      </w:pPr>
      <w:r>
        <w:t xml:space="preserve">Colore chaque cellule d'un dégradé (par exemple rouge → jaune → vert) selon sa valeur relative dans la plage sélectionnée. Utile pour repérer d'un coup d'œil les meilleures et moins bonnes performances dans un tableau de KPI.</w:t>
      </w:r>
    </w:p>
    <w:p>
      <w:pPr>
        <w:pStyle w:val="Heading3"/>
        <w:spacing w:after="100" w:before="220"/>
      </w:pPr>
      <w:r>
        <w:t xml:space="preserve">Barres de données</w:t>
      </w:r>
    </w:p>
    <w:p>
      <w:pPr>
        <w:spacing w:after="120"/>
      </w:pPr>
      <w:r>
        <w:t xml:space="preserve">Affiche une barre colorée dans la cellule, dont la longueur est proportionnelle à la valeur — comme un mini-graphique intégré directement dans le tableau.</w:t>
      </w:r>
    </w:p>
    <w:p>
      <w:pPr>
        <w:pStyle w:val="Heading3"/>
        <w:spacing w:after="100" w:before="220"/>
      </w:pPr>
      <w:r>
        <w:t xml:space="preserve">Jeux d'icônes</w:t>
      </w:r>
    </w:p>
    <w:p>
      <w:pPr>
        <w:spacing w:after="120"/>
      </w:pPr>
      <w:r>
        <w:t xml:space="preserve">Ajoute une icône (flèche, feu tricolore, étoile…) devant la valeur selon des seuils définis (par exemple une flèche verte vers le haut si l'objectif est dépassé, rouge vers le bas sinon).</w:t>
      </w:r>
    </w:p>
    <w:p>
      <w:pPr>
        <w:pStyle w:val="Heading3"/>
        <w:spacing w:after="100" w:before="220"/>
      </w:pPr>
      <w:r>
        <w:t xml:space="preserve">Règle personnalisée par formule</w:t>
      </w:r>
    </w:p>
    <w:p>
      <w:pPr>
        <w:spacing w:after="120"/>
      </w:pPr>
      <w:r>
        <w:t xml:space="preserve">La plus puissante des quatre options : au lieu d'un critère simple, on écrit sa propre formule logique (qui doit renvoyer VRAI ou FAUX). Excel applique la mise en forme à chaque cellule où la formule est vraie.</w:t>
      </w:r>
    </w:p>
    <w:p>
      <w:pPr>
        <w:shd w:fill="EDEDED" w:val="clear"/>
        <w:spacing w:after="80" w:before="80"/>
        <w:ind w:left="200"/>
      </w:pPr>
      <w:r>
        <w:rPr>
          <w:rFonts w:ascii="Consolas" w:cs="Consolas" w:eastAsia="Consolas" w:hAnsi="Consolas"/>
          <w:b/>
          <w:bCs/>
          <w:color w:val="1F3864"/>
          <w:sz w:val="22"/>
          <w:szCs w:val="22"/>
        </w:rPr>
        <w:t xml:space="preserve">=$B2&lt;$C2</w:t>
      </w:r>
    </w:p>
    <w:p>
      <w:pPr>
        <w:spacing w:after="120"/>
      </w:pPr>
      <w:r>
        <w:rPr>
          <w:i/>
          <w:iCs/>
        </w:rPr>
        <w:t xml:space="preserve">Exemple : cette règle appliquée à la plage A2:C10 met en rouge toute la ligne dès que la valeur de la colonne B (Stock) est inférieure à celle de la colonne C (Seuil d'alerte). Le symbole $ devant B et C uniquement (pas devant le numéro de ligne) permet à la règle de s'adapter automatiquement à chaque ligne tout en gardant toujours les mêmes colonnes de référence.</w:t>
      </w:r>
    </w:p>
    <w:p>
      <w:r>
        <w:br w:type="page"/>
      </w:r>
    </w:p>
    <w:p>
      <w:pPr>
        <w:pStyle w:val="Heading1"/>
        <w:spacing w:after="200" w:before="400"/>
      </w:pPr>
      <w:r>
        <w:t xml:space="preserve">Module 11 — Tableaux croisés dynamiques (TCD)</w:t>
      </w:r>
    </w:p>
    <w:p>
      <w:pPr>
        <w:spacing w:after="120"/>
      </w:pPr>
      <w:r>
        <w:t xml:space="preserve">Un TCD n'est pas une formule : c'est un outil interactif qui résume automatiquement de grandes quantités de données sans écrire une seule formule. On sélectionne les données puis Insertion &gt; Tableau croisé dynamique.</w:t>
      </w:r>
    </w:p>
    <w:p>
      <w:pPr>
        <w:pStyle w:val="ListParagraph"/>
        <w:numPr>
          <w:ilvl w:val="0"/>
          <w:numId w:val="1"/>
        </w:numPr>
        <w:spacing w:after="80"/>
      </w:pPr>
      <w:r>
        <w:t xml:space="preserve">Lignes / Colonnes : les champs qu'on y place deviennent les catégories du résumé (ex. Région en lignes, Produit en colonnes).</w:t>
      </w:r>
    </w:p>
    <w:p>
      <w:pPr>
        <w:pStyle w:val="ListParagraph"/>
        <w:numPr>
          <w:ilvl w:val="0"/>
          <w:numId w:val="1"/>
        </w:numPr>
        <w:spacing w:after="80"/>
      </w:pPr>
      <w:r>
        <w:t xml:space="preserve">Valeurs : le champ numérique à résumer (ex. Somme de Montant), avec le type de calcul au choix (somme, moyenne, nombre…).</w:t>
      </w:r>
    </w:p>
    <w:p>
      <w:pPr>
        <w:pStyle w:val="ListParagraph"/>
        <w:numPr>
          <w:ilvl w:val="0"/>
          <w:numId w:val="1"/>
        </w:numPr>
        <w:spacing w:after="80"/>
      </w:pPr>
      <w:r>
        <w:t xml:space="preserve">Regroupements : un clic droit sur une date dans un TCD permet de la regrouper automatiquement par mois, trimestre ou année, plutôt que d'afficher chaque jour individuellement.</w:t>
      </w:r>
    </w:p>
    <w:p>
      <w:pPr>
        <w:pStyle w:val="ListParagraph"/>
        <w:numPr>
          <w:ilvl w:val="0"/>
          <w:numId w:val="1"/>
        </w:numPr>
        <w:spacing w:after="80"/>
      </w:pPr>
      <w:r>
        <w:t xml:space="preserve">Segments (slicers) : Analyse de tableau croisé dynamique &gt; Insérer un segment. Ce sont des boutons de filtre visuels et interactifs, très appréciés en présentation.</w:t>
      </w:r>
    </w:p>
    <w:p>
      <w:pPr>
        <w:spacing w:after="120"/>
      </w:pPr>
      <w:r>
        <w:rPr>
          <w:i/>
          <w:iCs/>
        </w:rPr>
        <w:t xml:space="preserve">L'avantage principal du TCD par rapport aux formules SOMME.SI.ENS ou NB.SI.ENS : on obtient le même résultat en quelques clics, sans écrire de formule, et on peut réorganiser le résumé en glissant simplement les champs.</w:t>
      </w:r>
    </w:p>
    <w:p>
      <w:r>
        <w:br w:type="page"/>
      </w:r>
    </w:p>
    <w:p>
      <w:pPr>
        <w:pStyle w:val="Heading1"/>
        <w:spacing w:after="200" w:before="400"/>
      </w:pPr>
      <w:r>
        <w:t xml:space="preserve">Module 12 — Graphiques et visualisation</w:t>
      </w:r>
    </w:p>
    <w:p>
      <w:pPr>
        <w:pStyle w:val="ListParagraph"/>
        <w:numPr>
          <w:ilvl w:val="0"/>
          <w:numId w:val="1"/>
        </w:numPr>
        <w:spacing w:after="80"/>
      </w:pPr>
      <w:r>
        <w:t xml:space="preserve">Graphique simple (courbes, barres, secteurs…) : Insertion &gt; Graphiques recommandés, pour visualiser l'évolution ou la répartition d'une seule série de données.</w:t>
      </w:r>
    </w:p>
    <w:p>
      <w:pPr>
        <w:pStyle w:val="ListParagraph"/>
        <w:numPr>
          <w:ilvl w:val="0"/>
          <w:numId w:val="1"/>
        </w:numPr>
        <w:spacing w:after="80"/>
      </w:pPr>
      <w:r>
        <w:t xml:space="preserve">Graphique combiné : associe deux types de graphique sur un même visuel (par exemple des barres pour le chiffre d'affaires et une courbe pour un taux de croissance), avec un axe secondaire pour l'échelle différente de la seconde série.</w:t>
      </w:r>
    </w:p>
    <w:p>
      <w:pPr>
        <w:pStyle w:val="ListParagraph"/>
        <w:numPr>
          <w:ilvl w:val="0"/>
          <w:numId w:val="1"/>
        </w:numPr>
        <w:spacing w:after="80"/>
      </w:pPr>
      <w:r>
        <w:t xml:space="preserve">Graphique croisé dynamique : identique à un graphique classique, mais connecté à un TCD — il se met à jour automatiquement si le TCD change, et hérite de ses filtres et segments.</w:t>
      </w:r>
    </w:p>
    <w:p>
      <w:pPr>
        <w:pStyle w:val="ListParagraph"/>
        <w:numPr>
          <w:ilvl w:val="0"/>
          <w:numId w:val="1"/>
        </w:numPr>
        <w:spacing w:after="80"/>
      </w:pPr>
      <w:r>
        <w:t xml:space="preserve">Mise en forme professionnelle : titres clairs, axes légendés, couleurs sobres et cohérentes, suppression des éléments inutiles (quadrillage, légendes en double) pour un rendu prêt à présenter.</w:t>
      </w:r>
    </w:p>
    <w:p>
      <w:pPr>
        <w:spacing w:after="120"/>
      </w:pPr>
      <w:r>
        <w:rPr>
          <w:i/>
          <w:iCs/>
        </w:rPr>
        <w:t xml:space="preserve">Le bon réflexe pour choisir un graphique : une courbe pour une évolution dans le temps, des barres pour comparer des catégories, un secteur pour une répartition en pourcentage d'un tout.</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F3864"/>
      <w:sz w:val="32"/>
      <w:szCs w:val="32"/>
    </w:rPr>
  </w:style>
  <w:style w:type="paragraph" w:styleId="Heading2">
    <w:name w:val="Heading 2"/>
    <w:basedOn w:val="Normal"/>
    <w:next w:val="Normal"/>
    <w:qFormat/>
    <w:pPr>
      <w:spacing w:after="150" w:before="300"/>
      <w:outlineLvl w:val="1"/>
    </w:pPr>
    <w:rPr>
      <w:b/>
      <w:bCs/>
      <w:color w:val="2E5F9E"/>
      <w:sz w:val="26"/>
      <w:szCs w:val="26"/>
    </w:rPr>
  </w:style>
  <w:style w:type="paragraph" w:styleId="Heading3">
    <w:name w:val="Heading 3"/>
    <w:basedOn w:val="Normal"/>
    <w:next w:val="Normal"/>
    <w:qFormat/>
    <w:pPr>
      <w:spacing w:after="100" w:before="200"/>
      <w:outlineLvl w:val="2"/>
    </w:pPr>
    <w:rPr>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2026-08-15T11:57:41.455Z</dcterms:created>
  <dcterms:modified xsi:type="dcterms:W3CDTF">2026-08-15T11:57:41.467Z</dcterms:modified>
</cp:coreProperties>
</file>

<file path=docProps/custom.xml><?xml version="1.0" encoding="utf-8"?>
<Properties xmlns="http://schemas.openxmlformats.org/officeDocument/2006/custom-properties" xmlns:vt="http://schemas.openxmlformats.org/officeDocument/2006/docPropsVTypes"/>
</file>