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2E5F9E"/>
          <w:sz w:val="26"/>
          <w:szCs w:val="26"/>
        </w:rPr>
        <w:t xml:space="preserve">GUIDE PÉDAGOGIQUE DÉTAILLÉ</w:t>
      </w:r>
    </w:p>
    <w:p>
      <w:pPr>
        <w:spacing w:after="200" w:before="200"/>
        <w:jc w:val="center"/>
      </w:pPr>
      <w:r>
        <w:rPr>
          <w:b/>
          <w:bCs/>
          <w:color w:val="1F3864"/>
          <w:sz w:val="44"/>
          <w:szCs w:val="44"/>
        </w:rPr>
        <w:t xml:space="preserve">NIVEAU 1 — DÉBUTANT</w:t>
      </w:r>
    </w:p>
    <w:p>
      <w:pPr>
        <w:spacing w:after="600"/>
        <w:jc w:val="center"/>
      </w:pPr>
      <w:r>
        <w:rPr>
          <w:i/>
          <w:iCs/>
          <w:color w:val="555555"/>
          <w:sz w:val="24"/>
          <w:szCs w:val="24"/>
        </w:rPr>
        <w:t xml:space="preserve">Leçons complètes, formules détaillées et exemples de données commentés</w:t>
      </w:r>
    </w:p>
    <w:p>
      <w:r>
        <w:br w:type="page"/>
      </w:r>
    </w:p>
    <w:p>
      <w:pPr>
        <w:pStyle w:val="Heading1"/>
        <w:spacing w:after="200" w:before="4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Module 1 — Prise en main d'Excel</w:t>
      </w:r>
    </w:p>
    <w:p>
      <w:pPr>
        <w:pStyle w:val="Heading2"/>
        <w:spacing w:after="150" w:before="300"/>
      </w:pPr>
      <w:r>
        <w:t xml:space="preserve">Leçon 1.1 — Comprendre l'interface Excel</w:t>
      </w:r>
    </w:p>
    <w:p>
      <w:pPr>
        <w:spacing w:after="120"/>
      </w:pPr>
      <w:r>
        <w:t xml:space="preserve">Un classeur Excel est comme un classeur physique : il contient plusieurs feuilles (comme des pages), et chaque feuille est une grille composée de cellules. Chaque cellule est identifiée par une lettre (la colonne) et un chiffre (la ligne) — par exemple la cellule « B3 » se trouve à l'intersection de la colonne B et de la ligne 3.</w:t>
      </w:r>
    </w:p>
    <w:p>
      <w:pPr>
        <w:pStyle w:val="ListParagraph"/>
        <w:numPr>
          <w:ilvl w:val="0"/>
          <w:numId w:val="1"/>
        </w:numPr>
        <w:spacing w:after="80"/>
      </w:pPr>
      <w:r>
        <w:t xml:space="preserve">Le Ruban (en haut) regroupe les commandes par onglets : Accueil, Insertion, Mise en page, Formules, Données, Révision, Affichage.</w:t>
      </w:r>
    </w:p>
    <w:p>
      <w:pPr>
        <w:pStyle w:val="ListParagraph"/>
        <w:numPr>
          <w:ilvl w:val="0"/>
          <w:numId w:val="1"/>
        </w:numPr>
        <w:spacing w:after="80"/>
      </w:pPr>
      <w:r>
        <w:t xml:space="preserve">La barre de formule (juste sous le ruban) affiche le contenu réel de la cellule sélectionnée, même si elle affiche un résultat calculé.</w:t>
      </w:r>
    </w:p>
    <w:p>
      <w:pPr>
        <w:pStyle w:val="ListParagraph"/>
        <w:numPr>
          <w:ilvl w:val="0"/>
          <w:numId w:val="1"/>
        </w:numPr>
        <w:spacing w:after="80"/>
      </w:pPr>
      <w:r>
        <w:t xml:space="preserve">Les onglets de feuilles (en bas) permettent de naviguer entre plusieurs feuilles d'un même classeur.</w:t>
      </w:r>
    </w:p>
    <w:p>
      <w:pPr>
        <w:pStyle w:val="ListParagraph"/>
        <w:numPr>
          <w:ilvl w:val="0"/>
          <w:numId w:val="1"/>
        </w:numPr>
        <w:spacing w:after="80"/>
      </w:pPr>
      <w:r>
        <w:t xml:space="preserve">La cellule active est encadrée en surbrillance ; on y saisit du texte, des nombres ou des formules.</w:t>
      </w:r>
    </w:p>
    <w:p>
      <w:pPr>
        <w:pStyle w:val="Heading2"/>
        <w:spacing w:after="150" w:before="300"/>
      </w:pPr>
      <w:r>
        <w:t xml:space="preserve">Leçon 1.2 — Navigation efficace au clavier</w:t>
      </w:r>
    </w:p>
    <w:p>
      <w:pPr>
        <w:spacing w:after="120"/>
      </w:pPr>
      <w:r>
        <w:t xml:space="preserve">Se déplacer à la souris est lent. Voici les raccourcis indispensables à enseigner en priorité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2E5F9E" w:val="clear"/>
            <w:tcMar>
              <w:top w:type="dxa" w:w="90"/>
              <w:left w:type="dxa" w:w="110"/>
              <w:bottom w:type="dxa" w:w="90"/>
              <w:right w:type="dxa" w:w="110"/>
            </w:tcMar>
          </w:tcPr>
          <w:p>
            <w:r>
              <w:rPr>
                <w:b/>
                <w:bCs/>
                <w:color w:val="FFFFFF"/>
              </w:rPr>
              <w:t xml:space="preserve">Raccourci</w:t>
            </w:r>
          </w:p>
        </w:tc>
        <w:tc>
          <w:tcPr>
            <w:tcW w:type="dxa" w:w="6000"/>
            <w:shd w:fill="2E5F9E" w:val="clear"/>
            <w:tcMar>
              <w:top w:type="dxa" w:w="90"/>
              <w:left w:type="dxa" w:w="110"/>
              <w:bottom w:type="dxa" w:w="90"/>
              <w:right w:type="dxa" w:w="110"/>
            </w:tcMar>
          </w:tcPr>
          <w:p>
            <w:r>
              <w:rPr>
                <w:b/>
                <w:bCs/>
                <w:color w:val="FFFFFF"/>
              </w:rPr>
              <w:t xml:space="preserve">Action</w:t>
            </w:r>
          </w:p>
        </w:tc>
      </w:tr>
      <w:tr>
        <w:tc>
          <w:tcPr>
            <w:tcW w:type="dxa" w:w="3600"/>
            <w:shd w:fill="FFFFFF" w:val="clear"/>
            <w:tcMar>
              <w:top w:type="dxa" w:w="90"/>
              <w:left w:type="dxa" w:w="110"/>
              <w:bottom w:type="dxa" w:w="90"/>
              <w:right w:type="dxa" w:w="110"/>
            </w:tcMar>
          </w:tcPr>
          <w:p>
            <w:r>
              <w:rPr>
                <w:b w:val="false"/>
                <w:bCs w:val="false"/>
              </w:rPr>
              <w:t xml:space="preserve">Flèches directionnelles</w:t>
            </w:r>
          </w:p>
        </w:tc>
        <w:tc>
          <w:tcPr>
            <w:tcW w:type="dxa" w:w="6000"/>
            <w:shd w:fill="FFFFFF" w:val="clear"/>
            <w:tcMar>
              <w:top w:type="dxa" w:w="90"/>
              <w:left w:type="dxa" w:w="110"/>
              <w:bottom w:type="dxa" w:w="90"/>
              <w:right w:type="dxa" w:w="110"/>
            </w:tcMar>
          </w:tcPr>
          <w:p>
            <w:r>
              <w:rPr>
                <w:b w:val="false"/>
                <w:bCs w:val="false"/>
              </w:rPr>
              <w:t xml:space="preserve">Se déplacer d'une cellule à la fois</w:t>
            </w:r>
          </w:p>
        </w:tc>
      </w:tr>
      <w:tr>
        <w:tc>
          <w:tcPr>
            <w:tcW w:type="dxa" w:w="3600"/>
            <w:shd w:fill="F2F2F2" w:val="clear"/>
            <w:tcMar>
              <w:top w:type="dxa" w:w="90"/>
              <w:left w:type="dxa" w:w="110"/>
              <w:bottom w:type="dxa" w:w="90"/>
              <w:right w:type="dxa" w:w="110"/>
            </w:tcMar>
          </w:tcPr>
          <w:p>
            <w:r>
              <w:rPr>
                <w:b w:val="false"/>
                <w:bCs w:val="false"/>
              </w:rPr>
              <w:t xml:space="preserve">Tab / Entrée</w:t>
            </w:r>
          </w:p>
        </w:tc>
        <w:tc>
          <w:tcPr>
            <w:tcW w:type="dxa" w:w="6000"/>
            <w:shd w:fill="F2F2F2" w:val="clear"/>
            <w:tcMar>
              <w:top w:type="dxa" w:w="90"/>
              <w:left w:type="dxa" w:w="110"/>
              <w:bottom w:type="dxa" w:w="90"/>
              <w:right w:type="dxa" w:w="110"/>
            </w:tcMar>
          </w:tcPr>
          <w:p>
            <w:r>
              <w:rPr>
                <w:b w:val="false"/>
                <w:bCs w:val="false"/>
              </w:rPr>
              <w:t xml:space="preserve">Valider et passer à la cellule suivante (droite / bas)</w:t>
            </w:r>
          </w:p>
        </w:tc>
      </w:tr>
      <w:tr>
        <w:tc>
          <w:tcPr>
            <w:tcW w:type="dxa" w:w="3600"/>
            <w:shd w:fill="FFFFFF" w:val="clear"/>
            <w:tcMar>
              <w:top w:type="dxa" w:w="90"/>
              <w:left w:type="dxa" w:w="110"/>
              <w:bottom w:type="dxa" w:w="90"/>
              <w:right w:type="dxa" w:w="110"/>
            </w:tcMar>
          </w:tcPr>
          <w:p>
            <w:r>
              <w:rPr>
                <w:b w:val="false"/>
                <w:bCs w:val="false"/>
              </w:rPr>
              <w:t xml:space="preserve">Ctrl + Flèche</w:t>
            </w:r>
          </w:p>
        </w:tc>
        <w:tc>
          <w:tcPr>
            <w:tcW w:type="dxa" w:w="6000"/>
            <w:shd w:fill="FFFFFF" w:val="clear"/>
            <w:tcMar>
              <w:top w:type="dxa" w:w="90"/>
              <w:left w:type="dxa" w:w="110"/>
              <w:bottom w:type="dxa" w:w="90"/>
              <w:right w:type="dxa" w:w="110"/>
            </w:tcMar>
          </w:tcPr>
          <w:p>
            <w:r>
              <w:rPr>
                <w:b w:val="false"/>
                <w:bCs w:val="false"/>
              </w:rPr>
              <w:t xml:space="preserve">Sauter jusqu'à la fin d'une zone de données remplie</w:t>
            </w:r>
          </w:p>
        </w:tc>
      </w:tr>
      <w:tr>
        <w:tc>
          <w:tcPr>
            <w:tcW w:type="dxa" w:w="3600"/>
            <w:shd w:fill="F2F2F2" w:val="clear"/>
            <w:tcMar>
              <w:top w:type="dxa" w:w="90"/>
              <w:left w:type="dxa" w:w="110"/>
              <w:bottom w:type="dxa" w:w="90"/>
              <w:right w:type="dxa" w:w="110"/>
            </w:tcMar>
          </w:tcPr>
          <w:p>
            <w:r>
              <w:rPr>
                <w:b w:val="false"/>
                <w:bCs w:val="false"/>
              </w:rPr>
              <w:t xml:space="preserve">Ctrl + Origine (Home)</w:t>
            </w:r>
          </w:p>
        </w:tc>
        <w:tc>
          <w:tcPr>
            <w:tcW w:type="dxa" w:w="6000"/>
            <w:shd w:fill="F2F2F2" w:val="clear"/>
            <w:tcMar>
              <w:top w:type="dxa" w:w="90"/>
              <w:left w:type="dxa" w:w="110"/>
              <w:bottom w:type="dxa" w:w="90"/>
              <w:right w:type="dxa" w:w="110"/>
            </w:tcMar>
          </w:tcPr>
          <w:p>
            <w:r>
              <w:rPr>
                <w:b w:val="false"/>
                <w:bCs w:val="false"/>
              </w:rPr>
              <w:t xml:space="preserve">Revenir à la cellule A1</w:t>
            </w:r>
          </w:p>
        </w:tc>
      </w:tr>
      <w:tr>
        <w:tc>
          <w:tcPr>
            <w:tcW w:type="dxa" w:w="3600"/>
            <w:shd w:fill="FFFFFF" w:val="clear"/>
            <w:tcMar>
              <w:top w:type="dxa" w:w="90"/>
              <w:left w:type="dxa" w:w="110"/>
              <w:bottom w:type="dxa" w:w="90"/>
              <w:right w:type="dxa" w:w="110"/>
            </w:tcMar>
          </w:tcPr>
          <w:p>
            <w:r>
              <w:rPr>
                <w:b w:val="false"/>
                <w:bCs w:val="false"/>
              </w:rPr>
              <w:t xml:space="preserve">Ctrl + Fin (End)</w:t>
            </w:r>
          </w:p>
        </w:tc>
        <w:tc>
          <w:tcPr>
            <w:tcW w:type="dxa" w:w="6000"/>
            <w:shd w:fill="FFFFFF" w:val="clear"/>
            <w:tcMar>
              <w:top w:type="dxa" w:w="90"/>
              <w:left w:type="dxa" w:w="110"/>
              <w:bottom w:type="dxa" w:w="90"/>
              <w:right w:type="dxa" w:w="110"/>
            </w:tcMar>
          </w:tcPr>
          <w:p>
            <w:r>
              <w:rPr>
                <w:b w:val="false"/>
                <w:bCs w:val="false"/>
              </w:rPr>
              <w:t xml:space="preserve">Aller à la dernière cellule utilisée de la feuille</w:t>
            </w:r>
          </w:p>
        </w:tc>
      </w:tr>
      <w:tr>
        <w:tc>
          <w:tcPr>
            <w:tcW w:type="dxa" w:w="3600"/>
            <w:shd w:fill="F2F2F2" w:val="clear"/>
            <w:tcMar>
              <w:top w:type="dxa" w:w="90"/>
              <w:left w:type="dxa" w:w="110"/>
              <w:bottom w:type="dxa" w:w="90"/>
              <w:right w:type="dxa" w:w="110"/>
            </w:tcMar>
          </w:tcPr>
          <w:p>
            <w:r>
              <w:rPr>
                <w:b w:val="false"/>
                <w:bCs w:val="false"/>
              </w:rPr>
              <w:t xml:space="preserve">F2</w:t>
            </w:r>
          </w:p>
        </w:tc>
        <w:tc>
          <w:tcPr>
            <w:tcW w:type="dxa" w:w="6000"/>
            <w:shd w:fill="F2F2F2" w:val="clear"/>
            <w:tcMar>
              <w:top w:type="dxa" w:w="90"/>
              <w:left w:type="dxa" w:w="110"/>
              <w:bottom w:type="dxa" w:w="90"/>
              <w:right w:type="dxa" w:w="110"/>
            </w:tcMar>
          </w:tcPr>
          <w:p>
            <w:r>
              <w:rPr>
                <w:b w:val="false"/>
                <w:bCs w:val="false"/>
              </w:rPr>
              <w:t xml:space="preserve">Modifier le contenu de la cellule sélectionnée</w:t>
            </w:r>
          </w:p>
        </w:tc>
      </w:tr>
    </w:tbl>
    <w:p>
      <w:pPr>
        <w:pStyle w:val="Heading2"/>
        <w:spacing w:after="150" w:before="300"/>
      </w:pPr>
      <w:r>
        <w:t xml:space="preserve">Leçon 1.3 — Enregistrement et formats de fichiers</w:t>
      </w:r>
    </w:p>
    <w:p>
      <w:pPr>
        <w:spacing w:after="120"/>
      </w:pPr>
      <w:r>
        <w:t xml:space="preserve">Trois formats reviennent constamment en entreprise, il faut que l'apprenant sache les différencier :</w:t>
      </w:r>
    </w:p>
    <w:p>
      <w:pPr>
        <w:pStyle w:val="ListParagraph"/>
        <w:numPr>
          <w:ilvl w:val="0"/>
          <w:numId w:val="1"/>
        </w:numPr>
        <w:spacing w:after="80"/>
      </w:pPr>
      <w:r>
        <w:t xml:space="preserve">.xlsx — le format Excel moderne (depuis 2007), conserve toutes les mises en forme, formules et graphiques.</w:t>
      </w:r>
    </w:p>
    <w:p>
      <w:pPr>
        <w:pStyle w:val="ListParagraph"/>
        <w:numPr>
          <w:ilvl w:val="0"/>
          <w:numId w:val="1"/>
        </w:numPr>
        <w:spacing w:after="80"/>
      </w:pPr>
      <w:r>
        <w:t xml:space="preserve">.xls — l'ancien format (avant 2007), à éviter sauf compatibilité avec de très vieux logiciels.</w:t>
      </w:r>
    </w:p>
    <w:p>
      <w:pPr>
        <w:pStyle w:val="ListParagraph"/>
        <w:numPr>
          <w:ilvl w:val="0"/>
          <w:numId w:val="1"/>
        </w:numPr>
        <w:spacing w:after="80"/>
      </w:pPr>
      <w:r>
        <w:t xml:space="preserve">.csv — un format texte brut où les valeurs sont séparées par des virgules ou point-virgules ; aucune mise en forme n'est conservée, mais c'est le format universel pour échanger des données entre logiciels.</w:t>
      </w:r>
    </w:p>
    <w:p>
      <w:pPr>
        <w:spacing w:after="120"/>
      </w:pPr>
      <w:r>
        <w:t xml:space="preserve">Raccourci à enseigner : Ctrl + S pour enregistrer, F12 pour « Enregistrer sous » et choisir un autre format ou emplacement.</w:t>
      </w:r>
    </w:p>
    <w:p>
      <w:r>
        <w:br w:type="page"/>
      </w:r>
    </w:p>
    <w:p>
      <w:pPr>
        <w:pStyle w:val="Heading1"/>
        <w:spacing w:after="200" w:before="400"/>
      </w:pPr>
      <w:r>
        <w:t xml:space="preserve">Module 2 — Saisie et mise en forme</w:t>
      </w:r>
    </w:p>
    <w:p>
      <w:pPr>
        <w:pStyle w:val="Heading2"/>
        <w:spacing w:after="150" w:before="300"/>
      </w:pPr>
      <w:r>
        <w:t xml:space="preserve">Leçon 2.1 — Les types de données</w:t>
      </w:r>
    </w:p>
    <w:p>
      <w:pPr>
        <w:spacing w:after="120"/>
      </w:pPr>
      <w:r>
        <w:t xml:space="preserve">Excel reconnaît automatiquement le type de donnée saisi et l'aligne différemment par défaut : le texte s'aligne à gauche, les nombres et dates s'alignent à droite. Expliquer cette différence évite beaucoup de confusions chez les débutants.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000"/>
      </w:tblGrid>
      <w:tr>
        <w:trPr>
          <w:tblHeader/>
        </w:trPr>
        <w:tc>
          <w:tcPr>
            <w:tcW w:type="dxa" w:w="2800"/>
            <w:shd w:fill="2E5F9E" w:val="clear"/>
            <w:tcMar>
              <w:top w:type="dxa" w:w="90"/>
              <w:left w:type="dxa" w:w="110"/>
              <w:bottom w:type="dxa" w:w="90"/>
              <w:right w:type="dxa" w:w="110"/>
            </w:tcMar>
          </w:tcPr>
          <w:p>
            <w:r>
              <w:rPr>
                <w:b/>
                <w:bCs/>
                <w:color w:val="FFFFFF"/>
              </w:rPr>
              <w:t xml:space="preserve">Type</w:t>
            </w:r>
          </w:p>
        </w:tc>
        <w:tc>
          <w:tcPr>
            <w:tcW w:type="dxa" w:w="3800"/>
            <w:shd w:fill="2E5F9E" w:val="clear"/>
            <w:tcMar>
              <w:top w:type="dxa" w:w="90"/>
              <w:left w:type="dxa" w:w="110"/>
              <w:bottom w:type="dxa" w:w="90"/>
              <w:right w:type="dxa" w:w="110"/>
            </w:tcMar>
          </w:tcPr>
          <w:p>
            <w:r>
              <w:rPr>
                <w:b/>
                <w:bCs/>
                <w:color w:val="FFFFFF"/>
              </w:rPr>
              <w:t xml:space="preserve">Exemple de saisie</w:t>
            </w:r>
          </w:p>
        </w:tc>
        <w:tc>
          <w:tcPr>
            <w:tcW w:type="dxa" w:w="3000"/>
            <w:shd w:fill="2E5F9E" w:val="clear"/>
            <w:tcMar>
              <w:top w:type="dxa" w:w="90"/>
              <w:left w:type="dxa" w:w="110"/>
              <w:bottom w:type="dxa" w:w="90"/>
              <w:right w:type="dxa" w:w="110"/>
            </w:tcMar>
          </w:tcPr>
          <w:p>
            <w:r>
              <w:rPr>
                <w:b/>
                <w:bCs/>
                <w:color w:val="FFFFFF"/>
              </w:rPr>
              <w:t xml:space="preserve">Alignement par défaut</w:t>
            </w:r>
          </w:p>
        </w:tc>
      </w:tr>
      <w:tr>
        <w:tc>
          <w:tcPr>
            <w:tcW w:type="dxa" w:w="2800"/>
            <w:shd w:fill="FFFFFF" w:val="clear"/>
            <w:tcMar>
              <w:top w:type="dxa" w:w="90"/>
              <w:left w:type="dxa" w:w="110"/>
              <w:bottom w:type="dxa" w:w="90"/>
              <w:right w:type="dxa" w:w="110"/>
            </w:tcMar>
          </w:tcPr>
          <w:p>
            <w:r>
              <w:rPr>
                <w:b w:val="false"/>
                <w:bCs w:val="false"/>
              </w:rPr>
              <w:t xml:space="preserve">Texte</w:t>
            </w:r>
          </w:p>
        </w:tc>
        <w:tc>
          <w:tcPr>
            <w:tcW w:type="dxa" w:w="3800"/>
            <w:shd w:fill="FFFFFF" w:val="clear"/>
            <w:tcMar>
              <w:top w:type="dxa" w:w="90"/>
              <w:left w:type="dxa" w:w="110"/>
              <w:bottom w:type="dxa" w:w="90"/>
              <w:right w:type="dxa" w:w="110"/>
            </w:tcMar>
          </w:tcPr>
          <w:p>
            <w:r>
              <w:rPr>
                <w:b w:val="false"/>
                <w:bCs w:val="false"/>
              </w:rPr>
              <w:t xml:space="preserve">Jean Dupont</w:t>
            </w:r>
          </w:p>
        </w:tc>
        <w:tc>
          <w:tcPr>
            <w:tcW w:type="dxa" w:w="3000"/>
            <w:shd w:fill="FFFFFF" w:val="clear"/>
            <w:tcMar>
              <w:top w:type="dxa" w:w="90"/>
              <w:left w:type="dxa" w:w="110"/>
              <w:bottom w:type="dxa" w:w="90"/>
              <w:right w:type="dxa" w:w="110"/>
            </w:tcMar>
          </w:tcPr>
          <w:p>
            <w:r>
              <w:rPr>
                <w:b w:val="false"/>
                <w:bCs w:val="false"/>
              </w:rPr>
              <w:t xml:space="preserve">Gauche</w:t>
            </w:r>
          </w:p>
        </w:tc>
      </w:tr>
      <w:tr>
        <w:tc>
          <w:tcPr>
            <w:tcW w:type="dxa" w:w="2800"/>
            <w:shd w:fill="F2F2F2" w:val="clear"/>
            <w:tcMar>
              <w:top w:type="dxa" w:w="90"/>
              <w:left w:type="dxa" w:w="110"/>
              <w:bottom w:type="dxa" w:w="90"/>
              <w:right w:type="dxa" w:w="110"/>
            </w:tcMar>
          </w:tcPr>
          <w:p>
            <w:r>
              <w:rPr>
                <w:b w:val="false"/>
                <w:bCs w:val="false"/>
              </w:rPr>
              <w:t xml:space="preserve">Nombre</w:t>
            </w:r>
          </w:p>
        </w:tc>
        <w:tc>
          <w:tcPr>
            <w:tcW w:type="dxa" w:w="3800"/>
            <w:shd w:fill="F2F2F2" w:val="clear"/>
            <w:tcMar>
              <w:top w:type="dxa" w:w="90"/>
              <w:left w:type="dxa" w:w="110"/>
              <w:bottom w:type="dxa" w:w="90"/>
              <w:right w:type="dxa" w:w="110"/>
            </w:tcMar>
          </w:tcPr>
          <w:p>
            <w:r>
              <w:rPr>
                <w:b w:val="false"/>
                <w:bCs w:val="false"/>
              </w:rPr>
              <w:t xml:space="preserve">1250</w:t>
            </w:r>
          </w:p>
        </w:tc>
        <w:tc>
          <w:tcPr>
            <w:tcW w:type="dxa" w:w="3000"/>
            <w:shd w:fill="F2F2F2" w:val="clear"/>
            <w:tcMar>
              <w:top w:type="dxa" w:w="90"/>
              <w:left w:type="dxa" w:w="110"/>
              <w:bottom w:type="dxa" w:w="90"/>
              <w:right w:type="dxa" w:w="110"/>
            </w:tcMar>
          </w:tcPr>
          <w:p>
            <w:r>
              <w:rPr>
                <w:b w:val="false"/>
                <w:bCs w:val="false"/>
              </w:rPr>
              <w:t xml:space="preserve">Droite</w:t>
            </w:r>
          </w:p>
        </w:tc>
      </w:tr>
      <w:tr>
        <w:tc>
          <w:tcPr>
            <w:tcW w:type="dxa" w:w="2800"/>
            <w:shd w:fill="FFFFFF" w:val="clear"/>
            <w:tcMar>
              <w:top w:type="dxa" w:w="90"/>
              <w:left w:type="dxa" w:w="110"/>
              <w:bottom w:type="dxa" w:w="90"/>
              <w:right w:type="dxa" w:w="110"/>
            </w:tcMar>
          </w:tcPr>
          <w:p>
            <w:r>
              <w:rPr>
                <w:b w:val="false"/>
                <w:bCs w:val="false"/>
              </w:rPr>
              <w:t xml:space="preserve">Date</w:t>
            </w:r>
          </w:p>
        </w:tc>
        <w:tc>
          <w:tcPr>
            <w:tcW w:type="dxa" w:w="3800"/>
            <w:shd w:fill="FFFFFF" w:val="clear"/>
            <w:tcMar>
              <w:top w:type="dxa" w:w="90"/>
              <w:left w:type="dxa" w:w="110"/>
              <w:bottom w:type="dxa" w:w="90"/>
              <w:right w:type="dxa" w:w="110"/>
            </w:tcMar>
          </w:tcPr>
          <w:p>
            <w:r>
              <w:rPr>
                <w:b w:val="false"/>
                <w:bCs w:val="false"/>
              </w:rPr>
              <w:t xml:space="preserve">15/08/2026</w:t>
            </w:r>
          </w:p>
        </w:tc>
        <w:tc>
          <w:tcPr>
            <w:tcW w:type="dxa" w:w="3000"/>
            <w:shd w:fill="FFFFFF" w:val="clear"/>
            <w:tcMar>
              <w:top w:type="dxa" w:w="90"/>
              <w:left w:type="dxa" w:w="110"/>
              <w:bottom w:type="dxa" w:w="90"/>
              <w:right w:type="dxa" w:w="110"/>
            </w:tcMar>
          </w:tcPr>
          <w:p>
            <w:r>
              <w:rPr>
                <w:b w:val="false"/>
                <w:bCs w:val="false"/>
              </w:rPr>
              <w:t xml:space="preserve">Droite</w:t>
            </w:r>
          </w:p>
        </w:tc>
      </w:tr>
      <w:tr>
        <w:tc>
          <w:tcPr>
            <w:tcW w:type="dxa" w:w="2800"/>
            <w:shd w:fill="F2F2F2" w:val="clear"/>
            <w:tcMar>
              <w:top w:type="dxa" w:w="90"/>
              <w:left w:type="dxa" w:w="110"/>
              <w:bottom w:type="dxa" w:w="90"/>
              <w:right w:type="dxa" w:w="110"/>
            </w:tcMar>
          </w:tcPr>
          <w:p>
            <w:r>
              <w:rPr>
                <w:b w:val="false"/>
                <w:bCs w:val="false"/>
              </w:rPr>
              <w:t xml:space="preserve">Pourcentage</w:t>
            </w:r>
          </w:p>
        </w:tc>
        <w:tc>
          <w:tcPr>
            <w:tcW w:type="dxa" w:w="3800"/>
            <w:shd w:fill="F2F2F2" w:val="clear"/>
            <w:tcMar>
              <w:top w:type="dxa" w:w="90"/>
              <w:left w:type="dxa" w:w="110"/>
              <w:bottom w:type="dxa" w:w="90"/>
              <w:right w:type="dxa" w:w="110"/>
            </w:tcMar>
          </w:tcPr>
          <w:p>
            <w:r>
              <w:rPr>
                <w:b w:val="false"/>
                <w:bCs w:val="false"/>
              </w:rPr>
              <w:t xml:space="preserve">12%</w:t>
            </w:r>
          </w:p>
        </w:tc>
        <w:tc>
          <w:tcPr>
            <w:tcW w:type="dxa" w:w="3000"/>
            <w:shd w:fill="F2F2F2" w:val="clear"/>
            <w:tcMar>
              <w:top w:type="dxa" w:w="90"/>
              <w:left w:type="dxa" w:w="110"/>
              <w:bottom w:type="dxa" w:w="90"/>
              <w:right w:type="dxa" w:w="110"/>
            </w:tcMar>
          </w:tcPr>
          <w:p>
            <w:r>
              <w:rPr>
                <w:b w:val="false"/>
                <w:bCs w:val="false"/>
              </w:rPr>
              <w:t xml:space="preserve">Droite</w:t>
            </w:r>
          </w:p>
        </w:tc>
      </w:tr>
      <w:tr>
        <w:tc>
          <w:tcPr>
            <w:tcW w:type="dxa" w:w="2800"/>
            <w:shd w:fill="FFFFFF" w:val="clear"/>
            <w:tcMar>
              <w:top w:type="dxa" w:w="90"/>
              <w:left w:type="dxa" w:w="110"/>
              <w:bottom w:type="dxa" w:w="90"/>
              <w:right w:type="dxa" w:w="110"/>
            </w:tcMar>
          </w:tcPr>
          <w:p>
            <w:r>
              <w:rPr>
                <w:b w:val="false"/>
                <w:bCs w:val="false"/>
              </w:rPr>
              <w:t xml:space="preserve">Devise</w:t>
            </w:r>
          </w:p>
        </w:tc>
        <w:tc>
          <w:tcPr>
            <w:tcW w:type="dxa" w:w="3800"/>
            <w:shd w:fill="FFFFFF" w:val="clear"/>
            <w:tcMar>
              <w:top w:type="dxa" w:w="90"/>
              <w:left w:type="dxa" w:w="110"/>
              <w:bottom w:type="dxa" w:w="90"/>
              <w:right w:type="dxa" w:w="110"/>
            </w:tcMar>
          </w:tcPr>
          <w:p>
            <w:r>
              <w:rPr>
                <w:b w:val="false"/>
                <w:bCs w:val="false"/>
              </w:rPr>
              <w:t xml:space="preserve">1 250,00 €</w:t>
            </w:r>
          </w:p>
        </w:tc>
        <w:tc>
          <w:tcPr>
            <w:tcW w:type="dxa" w:w="3000"/>
            <w:shd w:fill="FFFFFF" w:val="clear"/>
            <w:tcMar>
              <w:top w:type="dxa" w:w="90"/>
              <w:left w:type="dxa" w:w="110"/>
              <w:bottom w:type="dxa" w:w="90"/>
              <w:right w:type="dxa" w:w="110"/>
            </w:tcMar>
          </w:tcPr>
          <w:p>
            <w:r>
              <w:rPr>
                <w:b w:val="false"/>
                <w:bCs w:val="false"/>
              </w:rPr>
              <w:t xml:space="preserve">Droite</w:t>
            </w:r>
          </w:p>
        </w:tc>
      </w:tr>
    </w:tbl>
    <w:p>
      <w:pPr>
        <w:pStyle w:val="Heading2"/>
        <w:spacing w:after="150" w:before="300"/>
      </w:pPr>
      <w:r>
        <w:t xml:space="preserve">Leçon 2.2 — La poignée de recopie (séries automatiques)</w:t>
      </w:r>
    </w:p>
    <w:p>
      <w:pPr>
        <w:spacing w:after="120"/>
      </w:pPr>
      <w:r>
        <w:t xml:space="preserve">En cliquant sur le petit carré en bas à droite d'une cellule (la poignée de recopie) et en glissant, Excel peut prolonger automatiquement une série logique. C'est un gain de temps énorme à démontrer en direct.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2E5F9E" w:val="clear"/>
            <w:tcMar>
              <w:top w:type="dxa" w:w="90"/>
              <w:left w:type="dxa" w:w="110"/>
              <w:bottom w:type="dxa" w:w="90"/>
              <w:right w:type="dxa" w:w="110"/>
            </w:tcMar>
          </w:tcPr>
          <w:p>
            <w:r>
              <w:rPr>
                <w:b/>
                <w:bCs/>
                <w:color w:val="FFFFFF"/>
              </w:rPr>
              <w:t xml:space="preserve">Cellule de départ</w:t>
            </w:r>
          </w:p>
        </w:tc>
        <w:tc>
          <w:tcPr>
            <w:tcW w:type="dxa" w:w="6400"/>
            <w:shd w:fill="2E5F9E" w:val="clear"/>
            <w:tcMar>
              <w:top w:type="dxa" w:w="90"/>
              <w:left w:type="dxa" w:w="110"/>
              <w:bottom w:type="dxa" w:w="90"/>
              <w:right w:type="dxa" w:w="110"/>
            </w:tcMar>
          </w:tcPr>
          <w:p>
            <w:r>
              <w:rPr>
                <w:b/>
                <w:bCs/>
                <w:color w:val="FFFFFF"/>
              </w:rPr>
              <w:t xml:space="preserve">Résultat après recopie sur 5 cellules</w:t>
            </w:r>
          </w:p>
        </w:tc>
      </w:tr>
      <w:tr>
        <w:tc>
          <w:tcPr>
            <w:tcW w:type="dxa" w:w="3200"/>
            <w:shd w:fill="FFFFFF" w:val="clear"/>
            <w:tcMar>
              <w:top w:type="dxa" w:w="90"/>
              <w:left w:type="dxa" w:w="110"/>
              <w:bottom w:type="dxa" w:w="90"/>
              <w:right w:type="dxa" w:w="110"/>
            </w:tcMar>
          </w:tcPr>
          <w:p>
            <w:r>
              <w:rPr>
                <w:b w:val="false"/>
                <w:bCs w:val="false"/>
              </w:rPr>
              <w:t xml:space="preserve">Janvier</w:t>
            </w:r>
          </w:p>
        </w:tc>
        <w:tc>
          <w:tcPr>
            <w:tcW w:type="dxa" w:w="6400"/>
            <w:shd w:fill="FFFFFF" w:val="clear"/>
            <w:tcMar>
              <w:top w:type="dxa" w:w="90"/>
              <w:left w:type="dxa" w:w="110"/>
              <w:bottom w:type="dxa" w:w="90"/>
              <w:right w:type="dxa" w:w="110"/>
            </w:tcMar>
          </w:tcPr>
          <w:p>
            <w:r>
              <w:rPr>
                <w:b w:val="false"/>
                <w:bCs w:val="false"/>
              </w:rPr>
              <w:t xml:space="preserve">Janvier, Février, Mars, Avril, Mai</w:t>
            </w:r>
          </w:p>
        </w:tc>
      </w:tr>
      <w:tr>
        <w:tc>
          <w:tcPr>
            <w:tcW w:type="dxa" w:w="3200"/>
            <w:shd w:fill="F2F2F2" w:val="clear"/>
            <w:tcMar>
              <w:top w:type="dxa" w:w="90"/>
              <w:left w:type="dxa" w:w="110"/>
              <w:bottom w:type="dxa" w:w="90"/>
              <w:right w:type="dxa" w:w="110"/>
            </w:tcMar>
          </w:tcPr>
          <w:p>
            <w:r>
              <w:rPr>
                <w:b w:val="false"/>
                <w:bCs w:val="false"/>
              </w:rPr>
              <w:t xml:space="preserve">Lundi</w:t>
            </w:r>
          </w:p>
        </w:tc>
        <w:tc>
          <w:tcPr>
            <w:tcW w:type="dxa" w:w="6400"/>
            <w:shd w:fill="F2F2F2" w:val="clear"/>
            <w:tcMar>
              <w:top w:type="dxa" w:w="90"/>
              <w:left w:type="dxa" w:w="110"/>
              <w:bottom w:type="dxa" w:w="90"/>
              <w:right w:type="dxa" w:w="110"/>
            </w:tcMar>
          </w:tcPr>
          <w:p>
            <w:r>
              <w:rPr>
                <w:b w:val="false"/>
                <w:bCs w:val="false"/>
              </w:rPr>
              <w:t xml:space="preserve">Lundi, Mardi, Mercredi, Jeudi, Vendredi</w:t>
            </w:r>
          </w:p>
        </w:tc>
      </w:tr>
      <w:tr>
        <w:tc>
          <w:tcPr>
            <w:tcW w:type="dxa" w:w="3200"/>
            <w:shd w:fill="FFFFFF" w:val="clear"/>
            <w:tcMar>
              <w:top w:type="dxa" w:w="90"/>
              <w:left w:type="dxa" w:w="110"/>
              <w:bottom w:type="dxa" w:w="90"/>
              <w:right w:type="dxa" w:w="110"/>
            </w:tcMar>
          </w:tcPr>
          <w:p>
            <w:r>
              <w:rPr>
                <w:b w:val="false"/>
                <w:bCs w:val="false"/>
              </w:rPr>
              <w:t xml:space="preserve">1</w:t>
            </w:r>
          </w:p>
        </w:tc>
        <w:tc>
          <w:tcPr>
            <w:tcW w:type="dxa" w:w="6400"/>
            <w:shd w:fill="FFFFFF" w:val="clear"/>
            <w:tcMar>
              <w:top w:type="dxa" w:w="90"/>
              <w:left w:type="dxa" w:w="110"/>
              <w:bottom w:type="dxa" w:w="90"/>
              <w:right w:type="dxa" w:w="110"/>
            </w:tcMar>
          </w:tcPr>
          <w:p>
            <w:r>
              <w:rPr>
                <w:b w:val="false"/>
                <w:bCs w:val="false"/>
              </w:rPr>
              <w:t xml:space="preserve">1, 2, 3, 4, 5</w:t>
            </w:r>
          </w:p>
        </w:tc>
      </w:tr>
      <w:tr>
        <w:tc>
          <w:tcPr>
            <w:tcW w:type="dxa" w:w="3200"/>
            <w:shd w:fill="F2F2F2" w:val="clear"/>
            <w:tcMar>
              <w:top w:type="dxa" w:w="90"/>
              <w:left w:type="dxa" w:w="110"/>
              <w:bottom w:type="dxa" w:w="90"/>
              <w:right w:type="dxa" w:w="110"/>
            </w:tcMar>
          </w:tcPr>
          <w:p>
            <w:r>
              <w:rPr>
                <w:b w:val="false"/>
                <w:bCs w:val="false"/>
              </w:rPr>
              <w:t xml:space="preserve">01/09/2026</w:t>
            </w:r>
          </w:p>
        </w:tc>
        <w:tc>
          <w:tcPr>
            <w:tcW w:type="dxa" w:w="6400"/>
            <w:shd w:fill="F2F2F2" w:val="clear"/>
            <w:tcMar>
              <w:top w:type="dxa" w:w="90"/>
              <w:left w:type="dxa" w:w="110"/>
              <w:bottom w:type="dxa" w:w="90"/>
              <w:right w:type="dxa" w:w="110"/>
            </w:tcMar>
          </w:tcPr>
          <w:p>
            <w:r>
              <w:rPr>
                <w:b w:val="false"/>
                <w:bCs w:val="false"/>
              </w:rPr>
              <w:t xml:space="preserve">01/09/2026, 02/09/2026, 03/09/2026, 04/09/2026, 05/09/2026</w:t>
            </w:r>
          </w:p>
        </w:tc>
      </w:tr>
    </w:tbl>
    <w:p>
      <w:pPr>
        <w:pStyle w:val="Heading2"/>
        <w:spacing w:after="150" w:before="300"/>
      </w:pPr>
      <w:r>
        <w:t xml:space="preserve">Leçon 2.3 — Mise en forme des cellules</w:t>
      </w:r>
    </w:p>
    <w:p>
      <w:pPr>
        <w:spacing w:after="120"/>
      </w:pPr>
      <w:r>
        <w:t xml:space="preserve">La mise en forme rend un tableau lisible et professionnel. Points à couvrir avec l'apprenant :</w:t>
      </w:r>
    </w:p>
    <w:p>
      <w:pPr>
        <w:pStyle w:val="ListParagraph"/>
        <w:numPr>
          <w:ilvl w:val="0"/>
          <w:numId w:val="1"/>
        </w:numPr>
        <w:spacing w:after="80"/>
      </w:pPr>
      <w:r>
        <w:t xml:space="preserve">Police, taille, gras, italique, couleur du texte (onglet Accueil &gt; groupe Police).</w:t>
      </w:r>
    </w:p>
    <w:p>
      <w:pPr>
        <w:pStyle w:val="ListParagraph"/>
        <w:numPr>
          <w:ilvl w:val="0"/>
          <w:numId w:val="1"/>
        </w:numPr>
        <w:spacing w:after="80"/>
      </w:pPr>
      <w:r>
        <w:t xml:space="preserve">Couleur de remplissage et bordures des cellules (utile pour délimiter visuellement un tableau).</w:t>
      </w:r>
    </w:p>
    <w:p>
      <w:pPr>
        <w:pStyle w:val="ListParagraph"/>
        <w:numPr>
          <w:ilvl w:val="0"/>
          <w:numId w:val="1"/>
        </w:numPr>
        <w:spacing w:after="80"/>
      </w:pPr>
      <w:r>
        <w:t xml:space="preserve">Format des nombres : Standard, Nombre, Monétaire, Pourcentage, Date — accessible via Accueil &gt; groupe Nombre, ou Ctrl+1 pour toutes les options.</w:t>
      </w:r>
    </w:p>
    <w:p>
      <w:pPr>
        <w:spacing w:after="120"/>
      </w:pPr>
      <w:r>
        <w:t xml:space="preserve">Exemple appliqué — tableau de suivi de dépenses avant / après mise en forme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2E5F9E" w:val="clear"/>
            <w:tcMar>
              <w:top w:type="dxa" w:w="90"/>
              <w:left w:type="dxa" w:w="110"/>
              <w:bottom w:type="dxa" w:w="90"/>
              <w:right w:type="dxa" w:w="110"/>
            </w:tcMar>
          </w:tcPr>
          <w:p>
            <w:r>
              <w:rPr>
                <w:b/>
                <w:bCs/>
                <w:color w:val="FFFFFF"/>
              </w:rPr>
              <w:t xml:space="preserve">Catégorie</w:t>
            </w:r>
          </w:p>
        </w:tc>
        <w:tc>
          <w:tcPr>
            <w:tcW w:type="dxa" w:w="3200"/>
            <w:shd w:fill="2E5F9E" w:val="clear"/>
            <w:tcMar>
              <w:top w:type="dxa" w:w="90"/>
              <w:left w:type="dxa" w:w="110"/>
              <w:bottom w:type="dxa" w:w="90"/>
              <w:right w:type="dxa" w:w="110"/>
            </w:tcMar>
          </w:tcPr>
          <w:p>
            <w:r>
              <w:rPr>
                <w:b/>
                <w:bCs/>
                <w:color w:val="FFFFFF"/>
              </w:rPr>
              <w:t xml:space="preserve">Montant (brut)</w:t>
            </w:r>
          </w:p>
        </w:tc>
        <w:tc>
          <w:tcPr>
            <w:tcW w:type="dxa" w:w="3200"/>
            <w:shd w:fill="2E5F9E" w:val="clear"/>
            <w:tcMar>
              <w:top w:type="dxa" w:w="90"/>
              <w:left w:type="dxa" w:w="110"/>
              <w:bottom w:type="dxa" w:w="90"/>
              <w:right w:type="dxa" w:w="110"/>
            </w:tcMar>
          </w:tcPr>
          <w:p>
            <w:r>
              <w:rPr>
                <w:b/>
                <w:bCs/>
                <w:color w:val="FFFFFF"/>
              </w:rPr>
              <w:t xml:space="preserve">Montant (mis en forme)</w:t>
            </w:r>
          </w:p>
        </w:tc>
      </w:tr>
      <w:tr>
        <w:tc>
          <w:tcPr>
            <w:tcW w:type="dxa" w:w="3200"/>
            <w:shd w:fill="FFFFFF" w:val="clear"/>
            <w:tcMar>
              <w:top w:type="dxa" w:w="90"/>
              <w:left w:type="dxa" w:w="110"/>
              <w:bottom w:type="dxa" w:w="90"/>
              <w:right w:type="dxa" w:w="110"/>
            </w:tcMar>
          </w:tcPr>
          <w:p>
            <w:r>
              <w:rPr>
                <w:b w:val="false"/>
                <w:bCs w:val="false"/>
              </w:rPr>
              <w:t xml:space="preserve">Loyer</w:t>
            </w:r>
          </w:p>
        </w:tc>
        <w:tc>
          <w:tcPr>
            <w:tcW w:type="dxa" w:w="3200"/>
            <w:shd w:fill="FFFFFF" w:val="clear"/>
            <w:tcMar>
              <w:top w:type="dxa" w:w="90"/>
              <w:left w:type="dxa" w:w="110"/>
              <w:bottom w:type="dxa" w:w="90"/>
              <w:right w:type="dxa" w:w="110"/>
            </w:tcMar>
          </w:tcPr>
          <w:p>
            <w:r>
              <w:rPr>
                <w:b w:val="false"/>
                <w:bCs w:val="false"/>
              </w:rPr>
              <w:t xml:space="preserve">750</w:t>
            </w:r>
          </w:p>
        </w:tc>
        <w:tc>
          <w:tcPr>
            <w:tcW w:type="dxa" w:w="3200"/>
            <w:shd w:fill="FFFFFF" w:val="clear"/>
            <w:tcMar>
              <w:top w:type="dxa" w:w="90"/>
              <w:left w:type="dxa" w:w="110"/>
              <w:bottom w:type="dxa" w:w="90"/>
              <w:right w:type="dxa" w:w="110"/>
            </w:tcMar>
          </w:tcPr>
          <w:p>
            <w:r>
              <w:rPr>
                <w:b w:val="false"/>
                <w:bCs w:val="false"/>
              </w:rPr>
              <w:t xml:space="preserve">750,00 €</w:t>
            </w:r>
          </w:p>
        </w:tc>
      </w:tr>
      <w:tr>
        <w:tc>
          <w:tcPr>
            <w:tcW w:type="dxa" w:w="3200"/>
            <w:shd w:fill="F2F2F2" w:val="clear"/>
            <w:tcMar>
              <w:top w:type="dxa" w:w="90"/>
              <w:left w:type="dxa" w:w="110"/>
              <w:bottom w:type="dxa" w:w="90"/>
              <w:right w:type="dxa" w:w="110"/>
            </w:tcMar>
          </w:tcPr>
          <w:p>
            <w:r>
              <w:rPr>
                <w:b w:val="false"/>
                <w:bCs w:val="false"/>
              </w:rPr>
              <w:t xml:space="preserve">Courses</w:t>
            </w:r>
          </w:p>
        </w:tc>
        <w:tc>
          <w:tcPr>
            <w:tcW w:type="dxa" w:w="3200"/>
            <w:shd w:fill="F2F2F2" w:val="clear"/>
            <w:tcMar>
              <w:top w:type="dxa" w:w="90"/>
              <w:left w:type="dxa" w:w="110"/>
              <w:bottom w:type="dxa" w:w="90"/>
              <w:right w:type="dxa" w:w="110"/>
            </w:tcMar>
          </w:tcPr>
          <w:p>
            <w:r>
              <w:rPr>
                <w:b w:val="false"/>
                <w:bCs w:val="false"/>
              </w:rPr>
              <w:t xml:space="preserve">320.5</w:t>
            </w:r>
          </w:p>
        </w:tc>
        <w:tc>
          <w:tcPr>
            <w:tcW w:type="dxa" w:w="3200"/>
            <w:shd w:fill="F2F2F2" w:val="clear"/>
            <w:tcMar>
              <w:top w:type="dxa" w:w="90"/>
              <w:left w:type="dxa" w:w="110"/>
              <w:bottom w:type="dxa" w:w="90"/>
              <w:right w:type="dxa" w:w="110"/>
            </w:tcMar>
          </w:tcPr>
          <w:p>
            <w:r>
              <w:rPr>
                <w:b w:val="false"/>
                <w:bCs w:val="false"/>
              </w:rPr>
              <w:t xml:space="preserve">320,50 €</w:t>
            </w:r>
          </w:p>
        </w:tc>
      </w:tr>
      <w:tr>
        <w:tc>
          <w:tcPr>
            <w:tcW w:type="dxa" w:w="3200"/>
            <w:shd w:fill="FFFFFF" w:val="clear"/>
            <w:tcMar>
              <w:top w:type="dxa" w:w="90"/>
              <w:left w:type="dxa" w:w="110"/>
              <w:bottom w:type="dxa" w:w="90"/>
              <w:right w:type="dxa" w:w="110"/>
            </w:tcMar>
          </w:tcPr>
          <w:p>
            <w:r>
              <w:rPr>
                <w:b w:val="false"/>
                <w:bCs w:val="false"/>
              </w:rPr>
              <w:t xml:space="preserve">Transport</w:t>
            </w:r>
          </w:p>
        </w:tc>
        <w:tc>
          <w:tcPr>
            <w:tcW w:type="dxa" w:w="3200"/>
            <w:shd w:fill="FFFFFF" w:val="clear"/>
            <w:tcMar>
              <w:top w:type="dxa" w:w="90"/>
              <w:left w:type="dxa" w:w="110"/>
              <w:bottom w:type="dxa" w:w="90"/>
              <w:right w:type="dxa" w:w="110"/>
            </w:tcMar>
          </w:tcPr>
          <w:p>
            <w:r>
              <w:rPr>
                <w:b w:val="false"/>
                <w:bCs w:val="false"/>
              </w:rPr>
              <w:t xml:space="preserve">85</w:t>
            </w:r>
          </w:p>
        </w:tc>
        <w:tc>
          <w:tcPr>
            <w:tcW w:type="dxa" w:w="3200"/>
            <w:shd w:fill="FFFFFF" w:val="clear"/>
            <w:tcMar>
              <w:top w:type="dxa" w:w="90"/>
              <w:left w:type="dxa" w:w="110"/>
              <w:bottom w:type="dxa" w:w="90"/>
              <w:right w:type="dxa" w:w="110"/>
            </w:tcMar>
          </w:tcPr>
          <w:p>
            <w:r>
              <w:rPr>
                <w:b w:val="false"/>
                <w:bCs w:val="false"/>
              </w:rPr>
              <w:t xml:space="preserve">85,00 €</w:t>
            </w:r>
          </w:p>
        </w:tc>
      </w:tr>
    </w:tbl>
    <w:p>
      <w:r>
        <w:br w:type="page"/>
      </w:r>
    </w:p>
    <w:p>
      <w:pPr>
        <w:pStyle w:val="Heading1"/>
        <w:spacing w:after="200" w:before="400"/>
      </w:pPr>
      <w:r>
        <w:t xml:space="preserve">Module 3 — Formules et opérations de base</w:t>
      </w:r>
    </w:p>
    <w:p>
      <w:pPr>
        <w:pStyle w:val="Heading2"/>
        <w:spacing w:after="150" w:before="300"/>
      </w:pPr>
      <w:r>
        <w:t xml:space="preserve">Leçon 3.1 — Références relatives et absolues</w:t>
      </w:r>
    </w:p>
    <w:p>
      <w:pPr>
        <w:spacing w:after="120"/>
      </w:pPr>
      <w:r>
        <w:t xml:space="preserve">C'est LA notion charnière du niveau débutant : sans elle, aucune formule ne se recopie correctement. Il faut prendre le temps de bien la démontrer.</w:t>
      </w:r>
    </w:p>
    <w:p>
      <w:pPr>
        <w:pStyle w:val="ListParagraph"/>
        <w:numPr>
          <w:ilvl w:val="0"/>
          <w:numId w:val="1"/>
        </w:numPr>
        <w:spacing w:after="80"/>
      </w:pPr>
      <w:r>
        <w:t xml:space="preserve">Référence relative (ex. B2) : change automatiquement quand on recopie la formule vers d'autres cellules.</w:t>
      </w:r>
    </w:p>
    <w:p>
      <w:pPr>
        <w:pStyle w:val="ListParagraph"/>
        <w:numPr>
          <w:ilvl w:val="0"/>
          <w:numId w:val="1"/>
        </w:numPr>
        <w:spacing w:after="80"/>
      </w:pPr>
      <w:r>
        <w:t xml:space="preserve">Référence absolue (ex. $B$2) : reste fixe, peu importe où l'on recopie la formule. Le symbole $ « verrouille » la ligne et/ou la colonne.</w:t>
      </w:r>
    </w:p>
    <w:p>
      <w:pPr>
        <w:spacing w:after="120"/>
      </w:pPr>
      <w:r>
        <w:t xml:space="preserve">Exemple concret — calcul de TVA à 20% sur plusieurs produits, avec un taux de TVA fixe en B1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00"/>
      </w:tblGrid>
      <w:tr>
        <w:trPr>
          <w:tblHeader/>
        </w:trPr>
        <w:tc>
          <w:tcPr>
            <w:tcW w:type="dxa" w:w="900"/>
            <w:shd w:fill="2E5F9E" w:val="clear"/>
            <w:tcMar>
              <w:top w:type="dxa" w:w="90"/>
              <w:left w:type="dxa" w:w="110"/>
              <w:bottom w:type="dxa" w:w="90"/>
              <w:right w:type="dxa" w:w="110"/>
            </w:tcMar>
          </w:tcPr>
          <w:p>
            <w:r>
              <w:rPr>
                <w:b/>
                <w:bCs/>
                <w:color w:val="FFFFFF"/>
              </w:rPr>
              <w:t xml:space="preserve"/>
            </w:r>
          </w:p>
        </w:tc>
        <w:tc>
          <w:tcPr>
            <w:tcW w:type="dxa" w:w="4200"/>
            <w:shd w:fill="2E5F9E" w:val="clear"/>
            <w:tcMar>
              <w:top w:type="dxa" w:w="90"/>
              <w:left w:type="dxa" w:w="110"/>
              <w:bottom w:type="dxa" w:w="90"/>
              <w:right w:type="dxa" w:w="110"/>
            </w:tcMar>
          </w:tcPr>
          <w:p>
            <w:r>
              <w:rPr>
                <w:b/>
                <w:bCs/>
                <w:color w:val="FFFFFF"/>
              </w:rPr>
              <w:t xml:space="preserve">A</w:t>
            </w:r>
          </w:p>
        </w:tc>
        <w:tc>
          <w:tcPr>
            <w:tcW w:type="dxa" w:w="4200"/>
            <w:shd w:fill="2E5F9E" w:val="clear"/>
            <w:tcMar>
              <w:top w:type="dxa" w:w="90"/>
              <w:left w:type="dxa" w:w="110"/>
              <w:bottom w:type="dxa" w:w="90"/>
              <w:right w:type="dxa" w:w="110"/>
            </w:tcMar>
          </w:tcPr>
          <w:p>
            <w:r>
              <w:rPr>
                <w:b/>
                <w:bCs/>
                <w:color w:val="FFFFFF"/>
              </w:rPr>
              <w:t xml:space="preserve">B</w:t>
            </w:r>
          </w:p>
        </w:tc>
      </w:tr>
      <w:tr>
        <w:tc>
          <w:tcPr>
            <w:tcW w:type="dxa" w:w="900"/>
            <w:shd w:fill="FFFFFF" w:val="clear"/>
            <w:tcMar>
              <w:top w:type="dxa" w:w="90"/>
              <w:left w:type="dxa" w:w="110"/>
              <w:bottom w:type="dxa" w:w="90"/>
              <w:right w:type="dxa" w:w="110"/>
            </w:tcMar>
          </w:tcPr>
          <w:p>
            <w:r>
              <w:rPr>
                <w:b w:val="false"/>
                <w:bCs w:val="false"/>
              </w:rPr>
              <w:t xml:space="preserve">1</w:t>
            </w:r>
          </w:p>
        </w:tc>
        <w:tc>
          <w:tcPr>
            <w:tcW w:type="dxa" w:w="4200"/>
            <w:shd w:fill="FFFFFF" w:val="clear"/>
            <w:tcMar>
              <w:top w:type="dxa" w:w="90"/>
              <w:left w:type="dxa" w:w="110"/>
              <w:bottom w:type="dxa" w:w="90"/>
              <w:right w:type="dxa" w:w="110"/>
            </w:tcMar>
          </w:tcPr>
          <w:p>
            <w:r>
              <w:rPr>
                <w:b w:val="false"/>
                <w:bCs w:val="false"/>
              </w:rPr>
              <w:t xml:space="preserve">Taux de TVA</w:t>
            </w:r>
          </w:p>
        </w:tc>
        <w:tc>
          <w:tcPr>
            <w:tcW w:type="dxa" w:w="4200"/>
            <w:shd w:fill="FFFFFF" w:val="clear"/>
            <w:tcMar>
              <w:top w:type="dxa" w:w="90"/>
              <w:left w:type="dxa" w:w="110"/>
              <w:bottom w:type="dxa" w:w="90"/>
              <w:right w:type="dxa" w:w="110"/>
            </w:tcMar>
          </w:tcPr>
          <w:p>
            <w:r>
              <w:rPr>
                <w:b w:val="false"/>
                <w:bCs w:val="false"/>
              </w:rPr>
              <w:t xml:space="preserve">20%</w:t>
            </w:r>
          </w:p>
        </w:tc>
      </w:tr>
      <w:tr>
        <w:tc>
          <w:tcPr>
            <w:tcW w:type="dxa" w:w="900"/>
            <w:shd w:fill="F2F2F2" w:val="clear"/>
            <w:tcMar>
              <w:top w:type="dxa" w:w="90"/>
              <w:left w:type="dxa" w:w="110"/>
              <w:bottom w:type="dxa" w:w="90"/>
              <w:right w:type="dxa" w:w="110"/>
            </w:tcMar>
          </w:tcPr>
          <w:p>
            <w:r>
              <w:rPr>
                <w:b w:val="false"/>
                <w:bCs w:val="false"/>
              </w:rPr>
              <w:t xml:space="preserve">2</w:t>
            </w:r>
          </w:p>
        </w:tc>
        <w:tc>
          <w:tcPr>
            <w:tcW w:type="dxa" w:w="4200"/>
            <w:shd w:fill="F2F2F2" w:val="clear"/>
            <w:tcMar>
              <w:top w:type="dxa" w:w="90"/>
              <w:left w:type="dxa" w:w="110"/>
              <w:bottom w:type="dxa" w:w="90"/>
              <w:right w:type="dxa" w:w="110"/>
            </w:tcMar>
          </w:tcPr>
          <w:p>
            <w:r>
              <w:rPr>
                <w:b w:val="false"/>
                <w:bCs w:val="false"/>
              </w:rPr>
              <w:t xml:space="preserve">Produit</w:t>
            </w:r>
          </w:p>
        </w:tc>
        <w:tc>
          <w:tcPr>
            <w:tcW w:type="dxa" w:w="4200"/>
            <w:shd w:fill="F2F2F2" w:val="clear"/>
            <w:tcMar>
              <w:top w:type="dxa" w:w="90"/>
              <w:left w:type="dxa" w:w="110"/>
              <w:bottom w:type="dxa" w:w="90"/>
              <w:right w:type="dxa" w:w="110"/>
            </w:tcMar>
          </w:tcPr>
          <w:p>
            <w:r>
              <w:rPr>
                <w:b w:val="false"/>
                <w:bCs w:val="false"/>
              </w:rPr>
              <w:t xml:space="preserve">Prix HT</w:t>
            </w:r>
          </w:p>
        </w:tc>
      </w:tr>
      <w:tr>
        <w:tc>
          <w:tcPr>
            <w:tcW w:type="dxa" w:w="900"/>
            <w:shd w:fill="FFFFFF" w:val="clear"/>
            <w:tcMar>
              <w:top w:type="dxa" w:w="90"/>
              <w:left w:type="dxa" w:w="110"/>
              <w:bottom w:type="dxa" w:w="90"/>
              <w:right w:type="dxa" w:w="110"/>
            </w:tcMar>
          </w:tcPr>
          <w:p>
            <w:r>
              <w:rPr>
                <w:b w:val="false"/>
                <w:bCs w:val="false"/>
              </w:rPr>
              <w:t xml:space="preserve">3</w:t>
            </w:r>
          </w:p>
        </w:tc>
        <w:tc>
          <w:tcPr>
            <w:tcW w:type="dxa" w:w="4200"/>
            <w:shd w:fill="FFFFFF" w:val="clear"/>
            <w:tcMar>
              <w:top w:type="dxa" w:w="90"/>
              <w:left w:type="dxa" w:w="110"/>
              <w:bottom w:type="dxa" w:w="90"/>
              <w:right w:type="dxa" w:w="110"/>
            </w:tcMar>
          </w:tcPr>
          <w:p>
            <w:r>
              <w:rPr>
                <w:b w:val="false"/>
                <w:bCs w:val="false"/>
              </w:rPr>
              <w:t xml:space="preserve">Chaise</w:t>
            </w:r>
          </w:p>
        </w:tc>
        <w:tc>
          <w:tcPr>
            <w:tcW w:type="dxa" w:w="4200"/>
            <w:shd w:fill="FFFFFF" w:val="clear"/>
            <w:tcMar>
              <w:top w:type="dxa" w:w="90"/>
              <w:left w:type="dxa" w:w="110"/>
              <w:bottom w:type="dxa" w:w="90"/>
              <w:right w:type="dxa" w:w="110"/>
            </w:tcMar>
          </w:tcPr>
          <w:p>
            <w:r>
              <w:rPr>
                <w:b w:val="false"/>
                <w:bCs w:val="false"/>
              </w:rPr>
              <w:t xml:space="preserve">50</w:t>
            </w:r>
          </w:p>
        </w:tc>
      </w:tr>
      <w:tr>
        <w:tc>
          <w:tcPr>
            <w:tcW w:type="dxa" w:w="900"/>
            <w:shd w:fill="F2F2F2" w:val="clear"/>
            <w:tcMar>
              <w:top w:type="dxa" w:w="90"/>
              <w:left w:type="dxa" w:w="110"/>
              <w:bottom w:type="dxa" w:w="90"/>
              <w:right w:type="dxa" w:w="110"/>
            </w:tcMar>
          </w:tcPr>
          <w:p>
            <w:r>
              <w:rPr>
                <w:b w:val="false"/>
                <w:bCs w:val="false"/>
              </w:rPr>
              <w:t xml:space="preserve">4</w:t>
            </w:r>
          </w:p>
        </w:tc>
        <w:tc>
          <w:tcPr>
            <w:tcW w:type="dxa" w:w="4200"/>
            <w:shd w:fill="F2F2F2" w:val="clear"/>
            <w:tcMar>
              <w:top w:type="dxa" w:w="90"/>
              <w:left w:type="dxa" w:w="110"/>
              <w:bottom w:type="dxa" w:w="90"/>
              <w:right w:type="dxa" w:w="110"/>
            </w:tcMar>
          </w:tcPr>
          <w:p>
            <w:r>
              <w:rPr>
                <w:b w:val="false"/>
                <w:bCs w:val="false"/>
              </w:rPr>
              <w:t xml:space="preserve">Table</w:t>
            </w:r>
          </w:p>
        </w:tc>
        <w:tc>
          <w:tcPr>
            <w:tcW w:type="dxa" w:w="4200"/>
            <w:shd w:fill="F2F2F2" w:val="clear"/>
            <w:tcMar>
              <w:top w:type="dxa" w:w="90"/>
              <w:left w:type="dxa" w:w="110"/>
              <w:bottom w:type="dxa" w:w="90"/>
              <w:right w:type="dxa" w:w="110"/>
            </w:tcMar>
          </w:tcPr>
          <w:p>
            <w:r>
              <w:rPr>
                <w:b w:val="false"/>
                <w:bCs w:val="false"/>
              </w:rPr>
              <w:t xml:space="preserve">200</w:t>
            </w:r>
          </w:p>
        </w:tc>
      </w:tr>
    </w:tbl>
    <w:p>
      <w:pPr>
        <w:spacing w:after="120"/>
      </w:pPr>
      <w:r>
        <w:rPr>
          <w:i/>
          <w:iCs/>
        </w:rPr>
        <w:t xml:space="preserve">Formule en C3 : =B3*$B$1  → si on la recopie en C4, elle devient =B4*$B$1 (le B1 ne bouge pas grâce au $, alors que B3 devient B4 automatiquement).</w:t>
      </w:r>
    </w:p>
    <w:p>
      <w:pPr>
        <w:spacing w:after="120"/>
      </w:pPr>
      <w:r>
        <w:rPr>
          <w:i/>
          <w:iCs/>
          <w:color w:val="2E7D32"/>
        </w:rPr>
        <w:t xml:space="preserve">Résultat : C3 = 10 (50 × 20%), C4 = 40 (200 × 20%).</w:t>
      </w:r>
    </w:p>
    <w:p>
      <w:pPr>
        <w:pStyle w:val="Heading2"/>
        <w:spacing w:after="150" w:before="300"/>
      </w:pPr>
      <w:r>
        <w:t xml:space="preserve">Leçon 3.2 — Les fonctions de calcul essentielles</w:t>
      </w:r>
    </w:p>
    <w:p>
      <w:pPr>
        <w:pStyle w:val="Heading3"/>
        <w:spacing w:after="100" w:before="220"/>
      </w:pPr>
      <w:r>
        <w:t xml:space="preserve">Formule : SOMME</w:t>
      </w:r>
    </w:p>
    <w:p>
      <w:pPr>
        <w:spacing w:after="120"/>
      </w:pPr>
      <w:r>
        <w:t xml:space="preserve">Additionne toutes les valeurs numériques d'une plage de cellules. C'est la première fonction à enseigner car elle est utilisée dans quasiment tous les tableaux.</w:t>
      </w:r>
    </w:p>
    <w:p>
      <w:pPr>
        <w:shd w:fill="EDEDED" w:val="clear"/>
        <w:spacing w:after="80" w:before="80"/>
        <w:ind w:left="200"/>
      </w:pPr>
      <w:r>
        <w:rPr>
          <w:rFonts w:ascii="Consolas" w:cs="Consolas" w:eastAsia="Consolas" w:hAnsi="Consolas"/>
          <w:b/>
          <w:bCs/>
          <w:color w:val="1F3864"/>
          <w:sz w:val="22"/>
          <w:szCs w:val="22"/>
        </w:rPr>
        <w:t xml:space="preserve">=SOMME(plage)</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5F9E" w:val="clear"/>
            <w:tcMar>
              <w:top w:type="dxa" w:w="90"/>
              <w:left w:type="dxa" w:w="110"/>
              <w:bottom w:type="dxa" w:w="90"/>
              <w:right w:type="dxa" w:w="110"/>
            </w:tcMar>
          </w:tcPr>
          <w:p>
            <w:r>
              <w:rPr>
                <w:b/>
                <w:bCs/>
                <w:color w:val="FFFFFF"/>
              </w:rPr>
              <w:t xml:space="preserve">Dépense</w:t>
            </w:r>
          </w:p>
        </w:tc>
        <w:tc>
          <w:tcPr>
            <w:tcW w:type="dxa" w:w="4800"/>
            <w:shd w:fill="2E5F9E" w:val="clear"/>
            <w:tcMar>
              <w:top w:type="dxa" w:w="90"/>
              <w:left w:type="dxa" w:w="110"/>
              <w:bottom w:type="dxa" w:w="90"/>
              <w:right w:type="dxa" w:w="110"/>
            </w:tcMar>
          </w:tcPr>
          <w:p>
            <w:r>
              <w:rPr>
                <w:b/>
                <w:bCs/>
                <w:color w:val="FFFFFF"/>
              </w:rPr>
              <w:t xml:space="preserve">Montant</w:t>
            </w:r>
          </w:p>
        </w:tc>
      </w:tr>
      <w:tr>
        <w:tc>
          <w:tcPr>
            <w:tcW w:type="dxa" w:w="4800"/>
            <w:shd w:fill="FFFFFF" w:val="clear"/>
            <w:tcMar>
              <w:top w:type="dxa" w:w="90"/>
              <w:left w:type="dxa" w:w="110"/>
              <w:bottom w:type="dxa" w:w="90"/>
              <w:right w:type="dxa" w:w="110"/>
            </w:tcMar>
          </w:tcPr>
          <w:p>
            <w:r>
              <w:rPr>
                <w:b w:val="false"/>
                <w:bCs w:val="false"/>
              </w:rPr>
              <w:t xml:space="preserve">Loyer</w:t>
            </w:r>
          </w:p>
        </w:tc>
        <w:tc>
          <w:tcPr>
            <w:tcW w:type="dxa" w:w="4800"/>
            <w:shd w:fill="FFFFFF" w:val="clear"/>
            <w:tcMar>
              <w:top w:type="dxa" w:w="90"/>
              <w:left w:type="dxa" w:w="110"/>
              <w:bottom w:type="dxa" w:w="90"/>
              <w:right w:type="dxa" w:w="110"/>
            </w:tcMar>
          </w:tcPr>
          <w:p>
            <w:r>
              <w:rPr>
                <w:b w:val="false"/>
                <w:bCs w:val="false"/>
              </w:rPr>
              <w:t xml:space="preserve">750</w:t>
            </w:r>
          </w:p>
        </w:tc>
      </w:tr>
      <w:tr>
        <w:tc>
          <w:tcPr>
            <w:tcW w:type="dxa" w:w="4800"/>
            <w:shd w:fill="F2F2F2" w:val="clear"/>
            <w:tcMar>
              <w:top w:type="dxa" w:w="90"/>
              <w:left w:type="dxa" w:w="110"/>
              <w:bottom w:type="dxa" w:w="90"/>
              <w:right w:type="dxa" w:w="110"/>
            </w:tcMar>
          </w:tcPr>
          <w:p>
            <w:r>
              <w:rPr>
                <w:b w:val="false"/>
                <w:bCs w:val="false"/>
              </w:rPr>
              <w:t xml:space="preserve">Courses</w:t>
            </w:r>
          </w:p>
        </w:tc>
        <w:tc>
          <w:tcPr>
            <w:tcW w:type="dxa" w:w="4800"/>
            <w:shd w:fill="F2F2F2" w:val="clear"/>
            <w:tcMar>
              <w:top w:type="dxa" w:w="90"/>
              <w:left w:type="dxa" w:w="110"/>
              <w:bottom w:type="dxa" w:w="90"/>
              <w:right w:type="dxa" w:w="110"/>
            </w:tcMar>
          </w:tcPr>
          <w:p>
            <w:r>
              <w:rPr>
                <w:b w:val="false"/>
                <w:bCs w:val="false"/>
              </w:rPr>
              <w:t xml:space="preserve">320</w:t>
            </w:r>
          </w:p>
        </w:tc>
      </w:tr>
      <w:tr>
        <w:tc>
          <w:tcPr>
            <w:tcW w:type="dxa" w:w="4800"/>
            <w:shd w:fill="FFFFFF" w:val="clear"/>
            <w:tcMar>
              <w:top w:type="dxa" w:w="90"/>
              <w:left w:type="dxa" w:w="110"/>
              <w:bottom w:type="dxa" w:w="90"/>
              <w:right w:type="dxa" w:w="110"/>
            </w:tcMar>
          </w:tcPr>
          <w:p>
            <w:r>
              <w:rPr>
                <w:b w:val="false"/>
                <w:bCs w:val="false"/>
              </w:rPr>
              <w:t xml:space="preserve">Transport</w:t>
            </w:r>
          </w:p>
        </w:tc>
        <w:tc>
          <w:tcPr>
            <w:tcW w:type="dxa" w:w="4800"/>
            <w:shd w:fill="FFFFFF" w:val="clear"/>
            <w:tcMar>
              <w:top w:type="dxa" w:w="90"/>
              <w:left w:type="dxa" w:w="110"/>
              <w:bottom w:type="dxa" w:w="90"/>
              <w:right w:type="dxa" w:w="110"/>
            </w:tcMar>
          </w:tcPr>
          <w:p>
            <w:r>
              <w:rPr>
                <w:b w:val="false"/>
                <w:bCs w:val="false"/>
              </w:rPr>
              <w:t xml:space="preserve">85</w:t>
            </w:r>
          </w:p>
        </w:tc>
      </w:tr>
      <w:tr>
        <w:tc>
          <w:tcPr>
            <w:tcW w:type="dxa" w:w="4800"/>
            <w:shd w:fill="F2F2F2" w:val="clear"/>
            <w:tcMar>
              <w:top w:type="dxa" w:w="90"/>
              <w:left w:type="dxa" w:w="110"/>
              <w:bottom w:type="dxa" w:w="90"/>
              <w:right w:type="dxa" w:w="110"/>
            </w:tcMar>
          </w:tcPr>
          <w:p>
            <w:r>
              <w:rPr>
                <w:b w:val="false"/>
                <w:bCs w:val="false"/>
              </w:rPr>
              <w:t xml:space="preserve">Total</w:t>
            </w:r>
          </w:p>
        </w:tc>
        <w:tc>
          <w:tcPr>
            <w:tcW w:type="dxa" w:w="4800"/>
            <w:shd w:fill="F2F2F2" w:val="clear"/>
            <w:tcMar>
              <w:top w:type="dxa" w:w="90"/>
              <w:left w:type="dxa" w:w="110"/>
              <w:bottom w:type="dxa" w:w="90"/>
              <w:right w:type="dxa" w:w="110"/>
            </w:tcMar>
          </w:tcPr>
          <w:p>
            <w:r>
              <w:rPr>
                <w:b w:val="false"/>
                <w:bCs w:val="false"/>
              </w:rPr>
              <w:t xml:space="preserve">=SOMME(B2:B4)</w:t>
            </w:r>
          </w:p>
        </w:tc>
      </w:tr>
    </w:tbl>
    <w:p>
      <w:pPr>
        <w:spacing w:after="120"/>
      </w:pPr>
      <w:r>
        <w:rPr>
          <w:i/>
          <w:iCs/>
          <w:color w:val="2E7D32"/>
        </w:rPr>
        <w:t xml:space="preserve">Résultat obtenu : 1155 (750 + 320 + 85)</w:t>
      </w:r>
    </w:p>
    <w:p>
      <w:pPr>
        <w:spacing w:after="120"/>
      </w:pPr>
      <w:r>
        <w:rPr>
          <w:i/>
          <w:iCs/>
          <w:color w:val="666666"/>
        </w:rPr>
        <w:t xml:space="preserve">À retenir : La plage B2:B4 signifie « de la cellule B2 à la cellule B4 incluses ».</w:t>
      </w:r>
    </w:p>
    <w:p>
      <w:pPr>
        <w:pStyle w:val="Heading3"/>
        <w:spacing w:after="100" w:before="220"/>
      </w:pPr>
      <w:r>
        <w:t xml:space="preserve">Formule : MOYENNE</w:t>
      </w:r>
    </w:p>
    <w:p>
      <w:pPr>
        <w:spacing w:after="120"/>
      </w:pPr>
      <w:r>
        <w:t xml:space="preserve">Calcule la moyenne arithmétique des valeurs d'une plage (somme des valeurs divisée par leur nombre).</w:t>
      </w:r>
    </w:p>
    <w:p>
      <w:pPr>
        <w:shd w:fill="EDEDED" w:val="clear"/>
        <w:spacing w:after="80" w:before="80"/>
        <w:ind w:left="200"/>
      </w:pPr>
      <w:r>
        <w:rPr>
          <w:rFonts w:ascii="Consolas" w:cs="Consolas" w:eastAsia="Consolas" w:hAnsi="Consolas"/>
          <w:b/>
          <w:bCs/>
          <w:color w:val="1F3864"/>
          <w:sz w:val="22"/>
          <w:szCs w:val="22"/>
        </w:rPr>
        <w:t xml:space="preserve">=MOYENNE(plage)</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5F9E" w:val="clear"/>
            <w:tcMar>
              <w:top w:type="dxa" w:w="90"/>
              <w:left w:type="dxa" w:w="110"/>
              <w:bottom w:type="dxa" w:w="90"/>
              <w:right w:type="dxa" w:w="110"/>
            </w:tcMar>
          </w:tcPr>
          <w:p>
            <w:r>
              <w:rPr>
                <w:b/>
                <w:bCs/>
                <w:color w:val="FFFFFF"/>
              </w:rPr>
              <w:t xml:space="preserve">Élève</w:t>
            </w:r>
          </w:p>
        </w:tc>
        <w:tc>
          <w:tcPr>
            <w:tcW w:type="dxa" w:w="4800"/>
            <w:shd w:fill="2E5F9E" w:val="clear"/>
            <w:tcMar>
              <w:top w:type="dxa" w:w="90"/>
              <w:left w:type="dxa" w:w="110"/>
              <w:bottom w:type="dxa" w:w="90"/>
              <w:right w:type="dxa" w:w="110"/>
            </w:tcMar>
          </w:tcPr>
          <w:p>
            <w:r>
              <w:rPr>
                <w:b/>
                <w:bCs/>
                <w:color w:val="FFFFFF"/>
              </w:rPr>
              <w:t xml:space="preserve">Note</w:t>
            </w:r>
          </w:p>
        </w:tc>
      </w:tr>
      <w:tr>
        <w:tc>
          <w:tcPr>
            <w:tcW w:type="dxa" w:w="4800"/>
            <w:shd w:fill="FFFFFF" w:val="clear"/>
            <w:tcMar>
              <w:top w:type="dxa" w:w="90"/>
              <w:left w:type="dxa" w:w="110"/>
              <w:bottom w:type="dxa" w:w="90"/>
              <w:right w:type="dxa" w:w="110"/>
            </w:tcMar>
          </w:tcPr>
          <w:p>
            <w:r>
              <w:rPr>
                <w:b w:val="false"/>
                <w:bCs w:val="false"/>
              </w:rPr>
              <w:t xml:space="preserve">Amina</w:t>
            </w:r>
          </w:p>
        </w:tc>
        <w:tc>
          <w:tcPr>
            <w:tcW w:type="dxa" w:w="4800"/>
            <w:shd w:fill="FFFFFF" w:val="clear"/>
            <w:tcMar>
              <w:top w:type="dxa" w:w="90"/>
              <w:left w:type="dxa" w:w="110"/>
              <w:bottom w:type="dxa" w:w="90"/>
              <w:right w:type="dxa" w:w="110"/>
            </w:tcMar>
          </w:tcPr>
          <w:p>
            <w:r>
              <w:rPr>
                <w:b w:val="false"/>
                <w:bCs w:val="false"/>
              </w:rPr>
              <w:t xml:space="preserve">14</w:t>
            </w:r>
          </w:p>
        </w:tc>
      </w:tr>
      <w:tr>
        <w:tc>
          <w:tcPr>
            <w:tcW w:type="dxa" w:w="4800"/>
            <w:shd w:fill="F2F2F2" w:val="clear"/>
            <w:tcMar>
              <w:top w:type="dxa" w:w="90"/>
              <w:left w:type="dxa" w:w="110"/>
              <w:bottom w:type="dxa" w:w="90"/>
              <w:right w:type="dxa" w:w="110"/>
            </w:tcMar>
          </w:tcPr>
          <w:p>
            <w:r>
              <w:rPr>
                <w:b w:val="false"/>
                <w:bCs w:val="false"/>
              </w:rPr>
              <w:t xml:space="preserve">Karim</w:t>
            </w:r>
          </w:p>
        </w:tc>
        <w:tc>
          <w:tcPr>
            <w:tcW w:type="dxa" w:w="4800"/>
            <w:shd w:fill="F2F2F2" w:val="clear"/>
            <w:tcMar>
              <w:top w:type="dxa" w:w="90"/>
              <w:left w:type="dxa" w:w="110"/>
              <w:bottom w:type="dxa" w:w="90"/>
              <w:right w:type="dxa" w:w="110"/>
            </w:tcMar>
          </w:tcPr>
          <w:p>
            <w:r>
              <w:rPr>
                <w:b w:val="false"/>
                <w:bCs w:val="false"/>
              </w:rPr>
              <w:t xml:space="preserve">16</w:t>
            </w:r>
          </w:p>
        </w:tc>
      </w:tr>
      <w:tr>
        <w:tc>
          <w:tcPr>
            <w:tcW w:type="dxa" w:w="4800"/>
            <w:shd w:fill="FFFFFF" w:val="clear"/>
            <w:tcMar>
              <w:top w:type="dxa" w:w="90"/>
              <w:left w:type="dxa" w:w="110"/>
              <w:bottom w:type="dxa" w:w="90"/>
              <w:right w:type="dxa" w:w="110"/>
            </w:tcMar>
          </w:tcPr>
          <w:p>
            <w:r>
              <w:rPr>
                <w:b w:val="false"/>
                <w:bCs w:val="false"/>
              </w:rPr>
              <w:t xml:space="preserve">Sofia</w:t>
            </w:r>
          </w:p>
        </w:tc>
        <w:tc>
          <w:tcPr>
            <w:tcW w:type="dxa" w:w="4800"/>
            <w:shd w:fill="FFFFFF" w:val="clear"/>
            <w:tcMar>
              <w:top w:type="dxa" w:w="90"/>
              <w:left w:type="dxa" w:w="110"/>
              <w:bottom w:type="dxa" w:w="90"/>
              <w:right w:type="dxa" w:w="110"/>
            </w:tcMar>
          </w:tcPr>
          <w:p>
            <w:r>
              <w:rPr>
                <w:b w:val="false"/>
                <w:bCs w:val="false"/>
              </w:rPr>
              <w:t xml:space="preserve">12</w:t>
            </w:r>
          </w:p>
        </w:tc>
      </w:tr>
      <w:tr>
        <w:tc>
          <w:tcPr>
            <w:tcW w:type="dxa" w:w="4800"/>
            <w:shd w:fill="F2F2F2" w:val="clear"/>
            <w:tcMar>
              <w:top w:type="dxa" w:w="90"/>
              <w:left w:type="dxa" w:w="110"/>
              <w:bottom w:type="dxa" w:w="90"/>
              <w:right w:type="dxa" w:w="110"/>
            </w:tcMar>
          </w:tcPr>
          <w:p>
            <w:r>
              <w:rPr>
                <w:b w:val="false"/>
                <w:bCs w:val="false"/>
              </w:rPr>
              <w:t xml:space="preserve">Moyenne</w:t>
            </w:r>
          </w:p>
        </w:tc>
        <w:tc>
          <w:tcPr>
            <w:tcW w:type="dxa" w:w="4800"/>
            <w:shd w:fill="F2F2F2" w:val="clear"/>
            <w:tcMar>
              <w:top w:type="dxa" w:w="90"/>
              <w:left w:type="dxa" w:w="110"/>
              <w:bottom w:type="dxa" w:w="90"/>
              <w:right w:type="dxa" w:w="110"/>
            </w:tcMar>
          </w:tcPr>
          <w:p>
            <w:r>
              <w:rPr>
                <w:b w:val="false"/>
                <w:bCs w:val="false"/>
              </w:rPr>
              <w:t xml:space="preserve">=MOYENNE(B2:B4)</w:t>
            </w:r>
          </w:p>
        </w:tc>
      </w:tr>
    </w:tbl>
    <w:p>
      <w:pPr>
        <w:spacing w:after="120"/>
      </w:pPr>
      <w:r>
        <w:rPr>
          <w:i/>
          <w:iCs/>
          <w:color w:val="2E7D32"/>
        </w:rPr>
        <w:t xml:space="preserve">Résultat obtenu : 14 ((14+16+12)/3)</w:t>
      </w:r>
    </w:p>
    <w:p>
      <w:pPr>
        <w:pStyle w:val="Heading3"/>
        <w:spacing w:after="100" w:before="220"/>
      </w:pPr>
      <w:r>
        <w:t xml:space="preserve">Formule : MIN et MAX</w:t>
      </w:r>
    </w:p>
    <w:p>
      <w:pPr>
        <w:spacing w:after="120"/>
      </w:pPr>
      <w:r>
        <w:t xml:space="preserve">MIN renvoie la plus petite valeur d'une plage, MAX renvoie la plus grande. Utile pour repérer rapidement une valeur extrême dans un tableau (le prix le plus bas, la meilleure note, etc.).</w:t>
      </w:r>
    </w:p>
    <w:p>
      <w:pPr>
        <w:shd w:fill="EDEDED" w:val="clear"/>
        <w:spacing w:after="80" w:before="80"/>
        <w:ind w:left="200"/>
      </w:pPr>
      <w:r>
        <w:rPr>
          <w:rFonts w:ascii="Consolas" w:cs="Consolas" w:eastAsia="Consolas" w:hAnsi="Consolas"/>
          <w:b/>
          <w:bCs/>
          <w:color w:val="1F3864"/>
          <w:sz w:val="22"/>
          <w:szCs w:val="22"/>
        </w:rPr>
        <w:t xml:space="preserve">=MIN(plage)   /   =MAX(plage)</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5F9E" w:val="clear"/>
            <w:tcMar>
              <w:top w:type="dxa" w:w="90"/>
              <w:left w:type="dxa" w:w="110"/>
              <w:bottom w:type="dxa" w:w="90"/>
              <w:right w:type="dxa" w:w="110"/>
            </w:tcMar>
          </w:tcPr>
          <w:p>
            <w:r>
              <w:rPr>
                <w:b/>
                <w:bCs/>
                <w:color w:val="FFFFFF"/>
              </w:rPr>
              <w:t xml:space="preserve">Produit</w:t>
            </w:r>
          </w:p>
        </w:tc>
        <w:tc>
          <w:tcPr>
            <w:tcW w:type="dxa" w:w="4800"/>
            <w:shd w:fill="2E5F9E" w:val="clear"/>
            <w:tcMar>
              <w:top w:type="dxa" w:w="90"/>
              <w:left w:type="dxa" w:w="110"/>
              <w:bottom w:type="dxa" w:w="90"/>
              <w:right w:type="dxa" w:w="110"/>
            </w:tcMar>
          </w:tcPr>
          <w:p>
            <w:r>
              <w:rPr>
                <w:b/>
                <w:bCs/>
                <w:color w:val="FFFFFF"/>
              </w:rPr>
              <w:t xml:space="preserve">Prix</w:t>
            </w:r>
          </w:p>
        </w:tc>
      </w:tr>
      <w:tr>
        <w:tc>
          <w:tcPr>
            <w:tcW w:type="dxa" w:w="4800"/>
            <w:shd w:fill="FFFFFF" w:val="clear"/>
            <w:tcMar>
              <w:top w:type="dxa" w:w="90"/>
              <w:left w:type="dxa" w:w="110"/>
              <w:bottom w:type="dxa" w:w="90"/>
              <w:right w:type="dxa" w:w="110"/>
            </w:tcMar>
          </w:tcPr>
          <w:p>
            <w:r>
              <w:rPr>
                <w:b w:val="false"/>
                <w:bCs w:val="false"/>
              </w:rPr>
              <w:t xml:space="preserve">Produit A</w:t>
            </w:r>
          </w:p>
        </w:tc>
        <w:tc>
          <w:tcPr>
            <w:tcW w:type="dxa" w:w="4800"/>
            <w:shd w:fill="FFFFFF" w:val="clear"/>
            <w:tcMar>
              <w:top w:type="dxa" w:w="90"/>
              <w:left w:type="dxa" w:w="110"/>
              <w:bottom w:type="dxa" w:w="90"/>
              <w:right w:type="dxa" w:w="110"/>
            </w:tcMar>
          </w:tcPr>
          <w:p>
            <w:r>
              <w:rPr>
                <w:b w:val="false"/>
                <w:bCs w:val="false"/>
              </w:rPr>
              <w:t xml:space="preserve">45</w:t>
            </w:r>
          </w:p>
        </w:tc>
      </w:tr>
      <w:tr>
        <w:tc>
          <w:tcPr>
            <w:tcW w:type="dxa" w:w="4800"/>
            <w:shd w:fill="F2F2F2" w:val="clear"/>
            <w:tcMar>
              <w:top w:type="dxa" w:w="90"/>
              <w:left w:type="dxa" w:w="110"/>
              <w:bottom w:type="dxa" w:w="90"/>
              <w:right w:type="dxa" w:w="110"/>
            </w:tcMar>
          </w:tcPr>
          <w:p>
            <w:r>
              <w:rPr>
                <w:b w:val="false"/>
                <w:bCs w:val="false"/>
              </w:rPr>
              <w:t xml:space="preserve">Produit B</w:t>
            </w:r>
          </w:p>
        </w:tc>
        <w:tc>
          <w:tcPr>
            <w:tcW w:type="dxa" w:w="4800"/>
            <w:shd w:fill="F2F2F2" w:val="clear"/>
            <w:tcMar>
              <w:top w:type="dxa" w:w="90"/>
              <w:left w:type="dxa" w:w="110"/>
              <w:bottom w:type="dxa" w:w="90"/>
              <w:right w:type="dxa" w:w="110"/>
            </w:tcMar>
          </w:tcPr>
          <w:p>
            <w:r>
              <w:rPr>
                <w:b w:val="false"/>
                <w:bCs w:val="false"/>
              </w:rPr>
              <w:t xml:space="preserve">12</w:t>
            </w:r>
          </w:p>
        </w:tc>
      </w:tr>
      <w:tr>
        <w:tc>
          <w:tcPr>
            <w:tcW w:type="dxa" w:w="4800"/>
            <w:shd w:fill="FFFFFF" w:val="clear"/>
            <w:tcMar>
              <w:top w:type="dxa" w:w="90"/>
              <w:left w:type="dxa" w:w="110"/>
              <w:bottom w:type="dxa" w:w="90"/>
              <w:right w:type="dxa" w:w="110"/>
            </w:tcMar>
          </w:tcPr>
          <w:p>
            <w:r>
              <w:rPr>
                <w:b w:val="false"/>
                <w:bCs w:val="false"/>
              </w:rPr>
              <w:t xml:space="preserve">Produit C</w:t>
            </w:r>
          </w:p>
        </w:tc>
        <w:tc>
          <w:tcPr>
            <w:tcW w:type="dxa" w:w="4800"/>
            <w:shd w:fill="FFFFFF" w:val="clear"/>
            <w:tcMar>
              <w:top w:type="dxa" w:w="90"/>
              <w:left w:type="dxa" w:w="110"/>
              <w:bottom w:type="dxa" w:w="90"/>
              <w:right w:type="dxa" w:w="110"/>
            </w:tcMar>
          </w:tcPr>
          <w:p>
            <w:r>
              <w:rPr>
                <w:b w:val="false"/>
                <w:bCs w:val="false"/>
              </w:rPr>
              <w:t xml:space="preserve">78</w:t>
            </w:r>
          </w:p>
        </w:tc>
      </w:tr>
      <w:tr>
        <w:tc>
          <w:tcPr>
            <w:tcW w:type="dxa" w:w="4800"/>
            <w:shd w:fill="F2F2F2" w:val="clear"/>
            <w:tcMar>
              <w:top w:type="dxa" w:w="90"/>
              <w:left w:type="dxa" w:w="110"/>
              <w:bottom w:type="dxa" w:w="90"/>
              <w:right w:type="dxa" w:w="110"/>
            </w:tcMar>
          </w:tcPr>
          <w:p>
            <w:r>
              <w:rPr>
                <w:b w:val="false"/>
                <w:bCs w:val="false"/>
              </w:rPr>
              <w:t xml:space="preserve">Minimum</w:t>
            </w:r>
          </w:p>
        </w:tc>
        <w:tc>
          <w:tcPr>
            <w:tcW w:type="dxa" w:w="4800"/>
            <w:shd w:fill="F2F2F2" w:val="clear"/>
            <w:tcMar>
              <w:top w:type="dxa" w:w="90"/>
              <w:left w:type="dxa" w:w="110"/>
              <w:bottom w:type="dxa" w:w="90"/>
              <w:right w:type="dxa" w:w="110"/>
            </w:tcMar>
          </w:tcPr>
          <w:p>
            <w:r>
              <w:rPr>
                <w:b w:val="false"/>
                <w:bCs w:val="false"/>
              </w:rPr>
              <w:t xml:space="preserve">=MIN(B2:B4)</w:t>
            </w:r>
          </w:p>
        </w:tc>
      </w:tr>
      <w:tr>
        <w:tc>
          <w:tcPr>
            <w:tcW w:type="dxa" w:w="4800"/>
            <w:shd w:fill="FFFFFF" w:val="clear"/>
            <w:tcMar>
              <w:top w:type="dxa" w:w="90"/>
              <w:left w:type="dxa" w:w="110"/>
              <w:bottom w:type="dxa" w:w="90"/>
              <w:right w:type="dxa" w:w="110"/>
            </w:tcMar>
          </w:tcPr>
          <w:p>
            <w:r>
              <w:rPr>
                <w:b w:val="false"/>
                <w:bCs w:val="false"/>
              </w:rPr>
              <w:t xml:space="preserve">Maximum</w:t>
            </w:r>
          </w:p>
        </w:tc>
        <w:tc>
          <w:tcPr>
            <w:tcW w:type="dxa" w:w="4800"/>
            <w:shd w:fill="FFFFFF" w:val="clear"/>
            <w:tcMar>
              <w:top w:type="dxa" w:w="90"/>
              <w:left w:type="dxa" w:w="110"/>
              <w:bottom w:type="dxa" w:w="90"/>
              <w:right w:type="dxa" w:w="110"/>
            </w:tcMar>
          </w:tcPr>
          <w:p>
            <w:r>
              <w:rPr>
                <w:b w:val="false"/>
                <w:bCs w:val="false"/>
              </w:rPr>
              <w:t xml:space="preserve">=MAX(B2:B4)</w:t>
            </w:r>
          </w:p>
        </w:tc>
      </w:tr>
    </w:tbl>
    <w:p>
      <w:pPr>
        <w:spacing w:after="120"/>
      </w:pPr>
      <w:r>
        <w:rPr>
          <w:i/>
          <w:iCs/>
          <w:color w:val="2E7D32"/>
        </w:rPr>
        <w:t xml:space="preserve">Résultat obtenu : Minimum = 12, Maximum = 78</w:t>
      </w:r>
    </w:p>
    <w:p>
      <w:pPr>
        <w:pStyle w:val="Heading3"/>
        <w:spacing w:after="100" w:before="220"/>
      </w:pPr>
      <w:r>
        <w:t xml:space="preserve">Formule : NB et NBVAL</w:t>
      </w:r>
    </w:p>
    <w:p>
      <w:pPr>
        <w:spacing w:after="120"/>
      </w:pPr>
      <w:r>
        <w:t xml:space="preserve">NB compte uniquement le nombre de cellules contenant une valeur numérique. NBVAL compte toutes les cellules non vides, y compris le texte. Bien faire la distinction : c'est une confusion fréquente chez les débutants.</w:t>
      </w:r>
    </w:p>
    <w:p>
      <w:pPr>
        <w:shd w:fill="EDEDED" w:val="clear"/>
        <w:spacing w:after="80" w:before="80"/>
        <w:ind w:left="200"/>
      </w:pPr>
      <w:r>
        <w:rPr>
          <w:rFonts w:ascii="Consolas" w:cs="Consolas" w:eastAsia="Consolas" w:hAnsi="Consolas"/>
          <w:b/>
          <w:bCs/>
          <w:color w:val="1F3864"/>
          <w:sz w:val="22"/>
          <w:szCs w:val="22"/>
        </w:rPr>
        <w:t xml:space="preserve">=NB(plage)   /   =NBVAL(plage)</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5F9E" w:val="clear"/>
            <w:tcMar>
              <w:top w:type="dxa" w:w="90"/>
              <w:left w:type="dxa" w:w="110"/>
              <w:bottom w:type="dxa" w:w="90"/>
              <w:right w:type="dxa" w:w="110"/>
            </w:tcMar>
          </w:tcPr>
          <w:p>
            <w:r>
              <w:rPr>
                <w:b/>
                <w:bCs/>
                <w:color w:val="FFFFFF"/>
              </w:rPr>
              <w:t xml:space="preserve">A</w:t>
            </w:r>
          </w:p>
        </w:tc>
        <w:tc>
          <w:tcPr>
            <w:tcW w:type="dxa" w:w="4800"/>
            <w:shd w:fill="2E5F9E" w:val="clear"/>
            <w:tcMar>
              <w:top w:type="dxa" w:w="90"/>
              <w:left w:type="dxa" w:w="110"/>
              <w:bottom w:type="dxa" w:w="90"/>
              <w:right w:type="dxa" w:w="110"/>
            </w:tcMar>
          </w:tcPr>
          <w:p>
            <w:r>
              <w:rPr>
                <w:b/>
                <w:bCs/>
                <w:color w:val="FFFFFF"/>
              </w:rPr>
              <w:t xml:space="preserve">B</w:t>
            </w:r>
          </w:p>
        </w:tc>
      </w:tr>
      <w:tr>
        <w:tc>
          <w:tcPr>
            <w:tcW w:type="dxa" w:w="4800"/>
            <w:shd w:fill="FFFFFF" w:val="clear"/>
            <w:tcMar>
              <w:top w:type="dxa" w:w="90"/>
              <w:left w:type="dxa" w:w="110"/>
              <w:bottom w:type="dxa" w:w="90"/>
              <w:right w:type="dxa" w:w="110"/>
            </w:tcMar>
          </w:tcPr>
          <w:p>
            <w:r>
              <w:rPr>
                <w:b w:val="false"/>
                <w:bCs w:val="false"/>
              </w:rPr>
              <w:t xml:space="preserve">Nom</w:t>
            </w:r>
          </w:p>
        </w:tc>
        <w:tc>
          <w:tcPr>
            <w:tcW w:type="dxa" w:w="4800"/>
            <w:shd w:fill="FFFFFF" w:val="clear"/>
            <w:tcMar>
              <w:top w:type="dxa" w:w="90"/>
              <w:left w:type="dxa" w:w="110"/>
              <w:bottom w:type="dxa" w:w="90"/>
              <w:right w:type="dxa" w:w="110"/>
            </w:tcMar>
          </w:tcPr>
          <w:p>
            <w:r>
              <w:rPr>
                <w:b w:val="false"/>
                <w:bCs w:val="false"/>
              </w:rPr>
              <w:t xml:space="preserve">Note</w:t>
            </w:r>
          </w:p>
        </w:tc>
      </w:tr>
      <w:tr>
        <w:tc>
          <w:tcPr>
            <w:tcW w:type="dxa" w:w="4800"/>
            <w:shd w:fill="F2F2F2" w:val="clear"/>
            <w:tcMar>
              <w:top w:type="dxa" w:w="90"/>
              <w:left w:type="dxa" w:w="110"/>
              <w:bottom w:type="dxa" w:w="90"/>
              <w:right w:type="dxa" w:w="110"/>
            </w:tcMar>
          </w:tcPr>
          <w:p>
            <w:r>
              <w:rPr>
                <w:b w:val="false"/>
                <w:bCs w:val="false"/>
              </w:rPr>
              <w:t xml:space="preserve">Amina</w:t>
            </w:r>
          </w:p>
        </w:tc>
        <w:tc>
          <w:tcPr>
            <w:tcW w:type="dxa" w:w="4800"/>
            <w:shd w:fill="F2F2F2" w:val="clear"/>
            <w:tcMar>
              <w:top w:type="dxa" w:w="90"/>
              <w:left w:type="dxa" w:w="110"/>
              <w:bottom w:type="dxa" w:w="90"/>
              <w:right w:type="dxa" w:w="110"/>
            </w:tcMar>
          </w:tcPr>
          <w:p>
            <w:r>
              <w:rPr>
                <w:b w:val="false"/>
                <w:bCs w:val="false"/>
              </w:rPr>
              <w:t xml:space="preserve">14</w:t>
            </w:r>
          </w:p>
        </w:tc>
      </w:tr>
      <w:tr>
        <w:tc>
          <w:tcPr>
            <w:tcW w:type="dxa" w:w="4800"/>
            <w:shd w:fill="FFFFFF" w:val="clear"/>
            <w:tcMar>
              <w:top w:type="dxa" w:w="90"/>
              <w:left w:type="dxa" w:w="110"/>
              <w:bottom w:type="dxa" w:w="90"/>
              <w:right w:type="dxa" w:w="110"/>
            </w:tcMar>
          </w:tcPr>
          <w:p>
            <w:r>
              <w:rPr>
                <w:b w:val="false"/>
                <w:bCs w:val="false"/>
              </w:rPr>
              <w:t xml:space="preserve">Karim</w:t>
            </w:r>
          </w:p>
        </w:tc>
        <w:tc>
          <w:tcPr>
            <w:tcW w:type="dxa" w:w="4800"/>
            <w:shd w:fill="FFFFFF" w:val="clear"/>
            <w:tcMar>
              <w:top w:type="dxa" w:w="90"/>
              <w:left w:type="dxa" w:w="110"/>
              <w:bottom w:type="dxa" w:w="90"/>
              <w:right w:type="dxa" w:w="110"/>
            </w:tcMar>
          </w:tcPr>
          <w:p>
            <w:r>
              <w:rPr>
                <w:b w:val="false"/>
                <w:bCs w:val="false"/>
              </w:rPr>
              <w:t xml:space="preserve">(absent)</w:t>
            </w:r>
          </w:p>
        </w:tc>
      </w:tr>
      <w:tr>
        <w:tc>
          <w:tcPr>
            <w:tcW w:type="dxa" w:w="4800"/>
            <w:shd w:fill="F2F2F2" w:val="clear"/>
            <w:tcMar>
              <w:top w:type="dxa" w:w="90"/>
              <w:left w:type="dxa" w:w="110"/>
              <w:bottom w:type="dxa" w:w="90"/>
              <w:right w:type="dxa" w:w="110"/>
            </w:tcMar>
          </w:tcPr>
          <w:p>
            <w:r>
              <w:rPr>
                <w:b w:val="false"/>
                <w:bCs w:val="false"/>
              </w:rPr>
              <w:t xml:space="preserve">Sofia</w:t>
            </w:r>
          </w:p>
        </w:tc>
        <w:tc>
          <w:tcPr>
            <w:tcW w:type="dxa" w:w="4800"/>
            <w:shd w:fill="F2F2F2" w:val="clear"/>
            <w:tcMar>
              <w:top w:type="dxa" w:w="90"/>
              <w:left w:type="dxa" w:w="110"/>
              <w:bottom w:type="dxa" w:w="90"/>
              <w:right w:type="dxa" w:w="110"/>
            </w:tcMar>
          </w:tcPr>
          <w:p>
            <w:r>
              <w:rPr>
                <w:b w:val="false"/>
                <w:bCs w:val="false"/>
              </w:rPr>
              <w:t xml:space="preserve">12</w:t>
            </w:r>
          </w:p>
        </w:tc>
      </w:tr>
      <w:tr>
        <w:tc>
          <w:tcPr>
            <w:tcW w:type="dxa" w:w="4800"/>
            <w:shd w:fill="FFFFFF" w:val="clear"/>
            <w:tcMar>
              <w:top w:type="dxa" w:w="90"/>
              <w:left w:type="dxa" w:w="110"/>
              <w:bottom w:type="dxa" w:w="90"/>
              <w:right w:type="dxa" w:w="110"/>
            </w:tcMar>
          </w:tcPr>
          <w:p>
            <w:r>
              <w:rPr>
                <w:b w:val="false"/>
                <w:bCs w:val="false"/>
              </w:rPr>
              <w:t xml:space="preserve">=NB(B2:B4)</w:t>
            </w:r>
          </w:p>
        </w:tc>
        <w:tc>
          <w:tcPr>
            <w:tcW w:type="dxa" w:w="4800"/>
            <w:shd w:fill="FFFFFF" w:val="clear"/>
            <w:tcMar>
              <w:top w:type="dxa" w:w="90"/>
              <w:left w:type="dxa" w:w="110"/>
              <w:bottom w:type="dxa" w:w="90"/>
              <w:right w:type="dxa" w:w="110"/>
            </w:tcMar>
          </w:tcPr>
          <w:p>
            <w:r>
              <w:rPr>
                <w:b w:val="false"/>
                <w:bCs w:val="false"/>
              </w:rPr>
              <w:t xml:space="preserve">=NBVAL(B2:B4)</w:t>
            </w:r>
          </w:p>
        </w:tc>
      </w:tr>
    </w:tbl>
    <w:p>
      <w:pPr>
        <w:spacing w:after="120"/>
      </w:pPr>
      <w:r>
        <w:rPr>
          <w:i/>
          <w:iCs/>
          <w:color w:val="2E7D32"/>
        </w:rPr>
        <w:t xml:space="preserve">Résultat obtenu : NB = 2 (seulement les nombres 14 et 12), NBVAL = 3 (14, « absent » et 12 sont tous non vides)</w:t>
      </w:r>
    </w:p>
    <w:p>
      <w:r>
        <w:br w:type="page"/>
      </w:r>
    </w:p>
    <w:p>
      <w:pPr>
        <w:pStyle w:val="Heading1"/>
        <w:spacing w:after="200" w:before="400"/>
      </w:pPr>
      <w:r>
        <w:t xml:space="preserve">Module 4 — Mise en page et impression</w:t>
      </w:r>
    </w:p>
    <w:p>
      <w:pPr>
        <w:pStyle w:val="Heading2"/>
        <w:spacing w:after="150" w:before="300"/>
      </w:pPr>
      <w:r>
        <w:t xml:space="preserve">Leçon 4.1 — Préparer un tableau pour l'impression</w:t>
      </w:r>
    </w:p>
    <w:p>
      <w:pPr>
        <w:pStyle w:val="ListParagraph"/>
        <w:numPr>
          <w:ilvl w:val="0"/>
          <w:numId w:val="1"/>
        </w:numPr>
        <w:spacing w:after="80"/>
      </w:pPr>
      <w:r>
        <w:t xml:space="preserve">Zone d'impression : sélectionner la plage à imprimer puis Mise en page &gt; Zone d'impression &gt; Définir.</w:t>
      </w:r>
    </w:p>
    <w:p>
      <w:pPr>
        <w:pStyle w:val="ListParagraph"/>
        <w:numPr>
          <w:ilvl w:val="0"/>
          <w:numId w:val="1"/>
        </w:numPr>
        <w:spacing w:after="80"/>
      </w:pPr>
      <w:r>
        <w:t xml:space="preserve">En-têtes et pieds de page : Insertion &gt; En-tête et pied de page, pour ajouter numéro de page, date, titre du document.</w:t>
      </w:r>
    </w:p>
    <w:p>
      <w:pPr>
        <w:pStyle w:val="ListParagraph"/>
        <w:numPr>
          <w:ilvl w:val="0"/>
          <w:numId w:val="1"/>
        </w:numPr>
        <w:spacing w:after="80"/>
      </w:pPr>
      <w:r>
        <w:t xml:space="preserve">Orientation : Portrait (vertical) pour un tableau étroit, Paysage (horizontal) pour un tableau large avec beaucoup de colonnes.</w:t>
      </w:r>
    </w:p>
    <w:p>
      <w:pPr>
        <w:pStyle w:val="ListParagraph"/>
        <w:numPr>
          <w:ilvl w:val="0"/>
          <w:numId w:val="1"/>
        </w:numPr>
        <w:spacing w:after="80"/>
      </w:pPr>
      <w:r>
        <w:t xml:space="preserve">Ajuster à une page : Mise en page &gt; Mise à l'échelle &gt; Ajuster à 1 page en largeur — évite qu'un tableau soit coupé sur plusieurs feuilles.</w:t>
      </w:r>
    </w:p>
    <w:p>
      <w:pPr>
        <w:pStyle w:val="ListParagraph"/>
        <w:numPr>
          <w:ilvl w:val="0"/>
          <w:numId w:val="1"/>
        </w:numPr>
        <w:spacing w:after="80"/>
      </w:pPr>
      <w:r>
        <w:t xml:space="preserve">Aperçu avant impression : Ctrl + P pour vérifier le rendu avant d'imprimer réellement.</w:t>
      </w:r>
    </w:p>
    <w:p>
      <w:pPr>
        <w:spacing w:after="120"/>
      </w:pPr>
      <w:r>
        <w:t xml:space="preserve">Exemple pédagogique : un tableau de facture de 10 colonnes tiendra mieux en orientation Paysage avec l'option « Ajuster à 1 page » activée.</w:t>
      </w:r>
    </w:p>
    <w:p>
      <w:r>
        <w:br w:type="page"/>
      </w:r>
    </w:p>
    <w:p>
      <w:pPr>
        <w:pStyle w:val="Heading1"/>
        <w:spacing w:after="200" w:before="400"/>
      </w:pPr>
      <w:r>
        <w:t xml:space="preserve">Module 5 — Gestion de données simples</w:t>
      </w:r>
    </w:p>
    <w:p>
      <w:pPr>
        <w:pStyle w:val="Heading2"/>
        <w:spacing w:after="150" w:before="300"/>
      </w:pPr>
      <w:r>
        <w:t xml:space="preserve">Leçon 5.1 — Trier des données</w:t>
      </w:r>
    </w:p>
    <w:p>
      <w:pPr>
        <w:spacing w:after="120"/>
      </w:pPr>
      <w:r>
        <w:t xml:space="preserve">Le tri réorganise les lignes selon une ou plusieurs colonnes. Données &gt; Trier, ou clic droit sur l'en-tête de colonne &gt; Trier.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2E5F9E" w:val="clear"/>
            <w:tcMar>
              <w:top w:type="dxa" w:w="90"/>
              <w:left w:type="dxa" w:w="110"/>
              <w:bottom w:type="dxa" w:w="90"/>
              <w:right w:type="dxa" w:w="110"/>
            </w:tcMar>
          </w:tcPr>
          <w:p>
            <w:r>
              <w:rPr>
                <w:b/>
                <w:bCs/>
                <w:color w:val="FFFFFF"/>
              </w:rPr>
              <w:t xml:space="preserve">Client</w:t>
            </w:r>
          </w:p>
        </w:tc>
        <w:tc>
          <w:tcPr>
            <w:tcW w:type="dxa" w:w="3200"/>
            <w:shd w:fill="2E5F9E" w:val="clear"/>
            <w:tcMar>
              <w:top w:type="dxa" w:w="90"/>
              <w:left w:type="dxa" w:w="110"/>
              <w:bottom w:type="dxa" w:w="90"/>
              <w:right w:type="dxa" w:w="110"/>
            </w:tcMar>
          </w:tcPr>
          <w:p>
            <w:r>
              <w:rPr>
                <w:b/>
                <w:bCs/>
                <w:color w:val="FFFFFF"/>
              </w:rPr>
              <w:t xml:space="preserve">Ville</w:t>
            </w:r>
          </w:p>
        </w:tc>
        <w:tc>
          <w:tcPr>
            <w:tcW w:type="dxa" w:w="3200"/>
            <w:shd w:fill="2E5F9E" w:val="clear"/>
            <w:tcMar>
              <w:top w:type="dxa" w:w="90"/>
              <w:left w:type="dxa" w:w="110"/>
              <w:bottom w:type="dxa" w:w="90"/>
              <w:right w:type="dxa" w:w="110"/>
            </w:tcMar>
          </w:tcPr>
          <w:p>
            <w:r>
              <w:rPr>
                <w:b/>
                <w:bCs/>
                <w:color w:val="FFFFFF"/>
              </w:rPr>
              <w:t xml:space="preserve">Montant</w:t>
            </w:r>
          </w:p>
        </w:tc>
      </w:tr>
      <w:tr>
        <w:tc>
          <w:tcPr>
            <w:tcW w:type="dxa" w:w="3200"/>
            <w:shd w:fill="FFFFFF" w:val="clear"/>
            <w:tcMar>
              <w:top w:type="dxa" w:w="90"/>
              <w:left w:type="dxa" w:w="110"/>
              <w:bottom w:type="dxa" w:w="90"/>
              <w:right w:type="dxa" w:w="110"/>
            </w:tcMar>
          </w:tcPr>
          <w:p>
            <w:r>
              <w:rPr>
                <w:b w:val="false"/>
                <w:bCs w:val="false"/>
              </w:rPr>
              <w:t xml:space="preserve">Le Duff</w:t>
            </w:r>
          </w:p>
        </w:tc>
        <w:tc>
          <w:tcPr>
            <w:tcW w:type="dxa" w:w="3200"/>
            <w:shd w:fill="FFFFFF" w:val="clear"/>
            <w:tcMar>
              <w:top w:type="dxa" w:w="90"/>
              <w:left w:type="dxa" w:w="110"/>
              <w:bottom w:type="dxa" w:w="90"/>
              <w:right w:type="dxa" w:w="110"/>
            </w:tcMar>
          </w:tcPr>
          <w:p>
            <w:r>
              <w:rPr>
                <w:b w:val="false"/>
                <w:bCs w:val="false"/>
              </w:rPr>
              <w:t xml:space="preserve">Lyon</w:t>
            </w:r>
          </w:p>
        </w:tc>
        <w:tc>
          <w:tcPr>
            <w:tcW w:type="dxa" w:w="3200"/>
            <w:shd w:fill="FFFFFF" w:val="clear"/>
            <w:tcMar>
              <w:top w:type="dxa" w:w="90"/>
              <w:left w:type="dxa" w:w="110"/>
              <w:bottom w:type="dxa" w:w="90"/>
              <w:right w:type="dxa" w:w="110"/>
            </w:tcMar>
          </w:tcPr>
          <w:p>
            <w:r>
              <w:rPr>
                <w:b w:val="false"/>
                <w:bCs w:val="false"/>
              </w:rPr>
              <w:t xml:space="preserve">320</w:t>
            </w:r>
          </w:p>
        </w:tc>
      </w:tr>
      <w:tr>
        <w:tc>
          <w:tcPr>
            <w:tcW w:type="dxa" w:w="3200"/>
            <w:shd w:fill="F2F2F2" w:val="clear"/>
            <w:tcMar>
              <w:top w:type="dxa" w:w="90"/>
              <w:left w:type="dxa" w:w="110"/>
              <w:bottom w:type="dxa" w:w="90"/>
              <w:right w:type="dxa" w:w="110"/>
            </w:tcMar>
          </w:tcPr>
          <w:p>
            <w:r>
              <w:rPr>
                <w:b w:val="false"/>
                <w:bCs w:val="false"/>
              </w:rPr>
              <w:t xml:space="preserve">Amara</w:t>
            </w:r>
          </w:p>
        </w:tc>
        <w:tc>
          <w:tcPr>
            <w:tcW w:type="dxa" w:w="3200"/>
            <w:shd w:fill="F2F2F2" w:val="clear"/>
            <w:tcMar>
              <w:top w:type="dxa" w:w="90"/>
              <w:left w:type="dxa" w:w="110"/>
              <w:bottom w:type="dxa" w:w="90"/>
              <w:right w:type="dxa" w:w="110"/>
            </w:tcMar>
          </w:tcPr>
          <w:p>
            <w:r>
              <w:rPr>
                <w:b w:val="false"/>
                <w:bCs w:val="false"/>
              </w:rPr>
              <w:t xml:space="preserve">Paris</w:t>
            </w:r>
          </w:p>
        </w:tc>
        <w:tc>
          <w:tcPr>
            <w:tcW w:type="dxa" w:w="3200"/>
            <w:shd w:fill="F2F2F2" w:val="clear"/>
            <w:tcMar>
              <w:top w:type="dxa" w:w="90"/>
              <w:left w:type="dxa" w:w="110"/>
              <w:bottom w:type="dxa" w:w="90"/>
              <w:right w:type="dxa" w:w="110"/>
            </w:tcMar>
          </w:tcPr>
          <w:p>
            <w:r>
              <w:rPr>
                <w:b w:val="false"/>
                <w:bCs w:val="false"/>
              </w:rPr>
              <w:t xml:space="preserve">150</w:t>
            </w:r>
          </w:p>
        </w:tc>
      </w:tr>
      <w:tr>
        <w:tc>
          <w:tcPr>
            <w:tcW w:type="dxa" w:w="3200"/>
            <w:shd w:fill="FFFFFF" w:val="clear"/>
            <w:tcMar>
              <w:top w:type="dxa" w:w="90"/>
              <w:left w:type="dxa" w:w="110"/>
              <w:bottom w:type="dxa" w:w="90"/>
              <w:right w:type="dxa" w:w="110"/>
            </w:tcMar>
          </w:tcPr>
          <w:p>
            <w:r>
              <w:rPr>
                <w:b w:val="false"/>
                <w:bCs w:val="false"/>
              </w:rPr>
              <w:t xml:space="preserve">Kone</w:t>
            </w:r>
          </w:p>
        </w:tc>
        <w:tc>
          <w:tcPr>
            <w:tcW w:type="dxa" w:w="3200"/>
            <w:shd w:fill="FFFFFF" w:val="clear"/>
            <w:tcMar>
              <w:top w:type="dxa" w:w="90"/>
              <w:left w:type="dxa" w:w="110"/>
              <w:bottom w:type="dxa" w:w="90"/>
              <w:right w:type="dxa" w:w="110"/>
            </w:tcMar>
          </w:tcPr>
          <w:p>
            <w:r>
              <w:rPr>
                <w:b w:val="false"/>
                <w:bCs w:val="false"/>
              </w:rPr>
              <w:t xml:space="preserve">Lyon</w:t>
            </w:r>
          </w:p>
        </w:tc>
        <w:tc>
          <w:tcPr>
            <w:tcW w:type="dxa" w:w="3200"/>
            <w:shd w:fill="FFFFFF" w:val="clear"/>
            <w:tcMar>
              <w:top w:type="dxa" w:w="90"/>
              <w:left w:type="dxa" w:w="110"/>
              <w:bottom w:type="dxa" w:w="90"/>
              <w:right w:type="dxa" w:w="110"/>
            </w:tcMar>
          </w:tcPr>
          <w:p>
            <w:r>
              <w:rPr>
                <w:b w:val="false"/>
                <w:bCs w:val="false"/>
              </w:rPr>
              <w:t xml:space="preserve">480</w:t>
            </w:r>
          </w:p>
        </w:tc>
      </w:tr>
    </w:tbl>
    <w:p>
      <w:pPr>
        <w:spacing w:after="120"/>
      </w:pPr>
      <w:r>
        <w:rPr>
          <w:i/>
          <w:iCs/>
          <w:color w:val="2E7D32"/>
        </w:rPr>
        <w:t xml:space="preserve">Après un tri multicritère (Ville croissant, puis Montant décroissant) : Lyon/Kone/480, Lyon/Le Duff/320, Paris/Amara/150.</w:t>
      </w:r>
    </w:p>
    <w:p>
      <w:pPr>
        <w:pStyle w:val="Heading2"/>
        <w:spacing w:after="150" w:before="300"/>
      </w:pPr>
      <w:r>
        <w:t xml:space="preserve">Leçon 5.2 — Filtrer des données</w:t>
      </w:r>
    </w:p>
    <w:p>
      <w:pPr>
        <w:spacing w:after="120"/>
      </w:pPr>
      <w:r>
        <w:t xml:space="preserve">Le filtre automatique (Données &gt; Filtrer, ou Ctrl+Maj+L) ajoute des flèches déroulantes sur chaque en-tête de colonne, permettant d'afficher uniquement les lignes qui répondent à un critère (ex. afficher seulement les clients de Lyon).</w:t>
      </w:r>
    </w:p>
    <w:p>
      <w:pPr>
        <w:pStyle w:val="Heading2"/>
        <w:spacing w:after="150" w:before="300"/>
      </w:pPr>
      <w:r>
        <w:t xml:space="preserve">Leçon 5.3 — Figer les volets</w:t>
      </w:r>
    </w:p>
    <w:p>
      <w:pPr>
        <w:spacing w:after="120"/>
      </w:pPr>
      <w:r>
        <w:t xml:space="preserve">Quand un tableau est long, les en-têtes disparaissent au défilement. Affichage &gt; Figer les volets &gt; Figer la ligne d'en-tête permet de garder les titres de colonnes toujours visibles.</w:t>
      </w:r>
    </w:p>
    <w:p>
      <w:pPr>
        <w:pStyle w:val="Heading2"/>
        <w:spacing w:after="150" w:before="300"/>
      </w:pPr>
      <w:r>
        <w:t xml:space="preserve">Leçon 5.4 — Les tableaux Excel (Ctrl+T)</w:t>
      </w:r>
    </w:p>
    <w:p>
      <w:pPr>
        <w:spacing w:after="120"/>
      </w:pPr>
      <w:r>
        <w:t xml:space="preserve">Transformer une plage en « Tableau Excel » (Ctrl+T) apporte plusieurs avantages automatiques à démontrer :</w:t>
      </w:r>
    </w:p>
    <w:p>
      <w:pPr>
        <w:pStyle w:val="ListParagraph"/>
        <w:numPr>
          <w:ilvl w:val="0"/>
          <w:numId w:val="1"/>
        </w:numPr>
        <w:spacing w:after="80"/>
      </w:pPr>
      <w:r>
        <w:t xml:space="preserve">Mise en forme automatique avec bandes de couleur alternées.</w:t>
      </w:r>
    </w:p>
    <w:p>
      <w:pPr>
        <w:pStyle w:val="ListParagraph"/>
        <w:numPr>
          <w:ilvl w:val="0"/>
          <w:numId w:val="1"/>
        </w:numPr>
        <w:spacing w:after="80"/>
      </w:pPr>
      <w:r>
        <w:t xml:space="preserve">Filtres automatiques déjà activés sur chaque colonne.</w:t>
      </w:r>
    </w:p>
    <w:p>
      <w:pPr>
        <w:pStyle w:val="ListParagraph"/>
        <w:numPr>
          <w:ilvl w:val="0"/>
          <w:numId w:val="1"/>
        </w:numPr>
        <w:spacing w:after="80"/>
      </w:pPr>
      <w:r>
        <w:t xml:space="preserve">Les formules et la mise en forme s'étendent automatiquement quand on ajoute une nouvelle ligne en bas du tableau.</w:t>
      </w:r>
    </w:p>
    <w:p>
      <w:pPr>
        <w:pStyle w:val="ListParagraph"/>
        <w:numPr>
          <w:ilvl w:val="0"/>
          <w:numId w:val="1"/>
        </w:numPr>
        <w:spacing w:after="80"/>
      </w:pPr>
      <w:r>
        <w:t xml:space="preserve">Possibilité de nommer des colonnes et d'y faire référence par leur nom dans les formules (ex. =Tableau1[Montant]).</w:t>
      </w:r>
    </w:p>
    <w:p>
      <w:r>
        <w:br w:type="page"/>
      </w:r>
    </w:p>
    <w:p>
      <w:pPr>
        <w:pStyle w:val="Heading1"/>
        <w:spacing w:after="200" w:before="400"/>
      </w:pPr>
      <w:r>
        <w:t xml:space="preserve">Module 6 — Évaluation Niveau 1</w:t>
      </w:r>
    </w:p>
    <w:p>
      <w:pPr>
        <w:spacing w:after="120"/>
      </w:pPr>
      <w:r>
        <w:t xml:space="preserve">Ce module ne comporte pas de nouvelle notion : il s'agit d'une évaluation qui mobilise l'ensemble des acquis des modules 1 à 5.</w:t>
      </w:r>
    </w:p>
    <w:p>
      <w:pPr>
        <w:pStyle w:val="ListParagraph"/>
        <w:numPr>
          <w:ilvl w:val="0"/>
          <w:numId w:val="1"/>
        </w:numPr>
        <w:spacing w:after="80"/>
      </w:pPr>
      <w:r>
        <w:t xml:space="preserve">QCM de 20 questions couvrant l'interface, la mise en forme, les formules SOMME/MOYENNE/MIN/MAX/NB/NBVAL et le tri/filtre.</w:t>
      </w:r>
    </w:p>
    <w:p>
      <w:pPr>
        <w:pStyle w:val="ListParagraph"/>
        <w:numPr>
          <w:ilvl w:val="0"/>
          <w:numId w:val="1"/>
        </w:numPr>
        <w:spacing w:after="80"/>
      </w:pPr>
      <w:r>
        <w:t xml:space="preserve">Cas pratique noté : à partir d'un jeu de données brut de dépenses personnelles fourni, l'apprenant doit créer un tableau mis en forme, calculer les totaux et moyennes, trier les données par catégorie, et préparer le document pour impression.</w:t>
      </w:r>
    </w:p>
    <w:p>
      <w:pPr>
        <w:spacing w:after="120"/>
      </w:pPr>
      <w:r>
        <w:rPr>
          <w:i/>
          <w:iCs/>
          <w:color w:val="666666"/>
        </w:rPr>
        <w:t xml:space="preserve">Seuil de réussite recommandé : 70% pour valider le passage au Niveau 2.</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F3864"/>
      <w:sz w:val="32"/>
      <w:szCs w:val="32"/>
    </w:rPr>
  </w:style>
  <w:style w:type="paragraph" w:styleId="Heading2">
    <w:name w:val="Heading 2"/>
    <w:basedOn w:val="Normal"/>
    <w:next w:val="Normal"/>
    <w:qFormat/>
    <w:pPr>
      <w:spacing w:after="150" w:before="300"/>
      <w:outlineLvl w:val="1"/>
    </w:pPr>
    <w:rPr>
      <w:b/>
      <w:bCs/>
      <w:color w:val="2E5F9E"/>
      <w:sz w:val="26"/>
      <w:szCs w:val="26"/>
    </w:rPr>
  </w:style>
  <w:style w:type="paragraph" w:styleId="Heading3">
    <w:name w:val="Heading 3"/>
    <w:basedOn w:val="Normal"/>
    <w:next w:val="Normal"/>
    <w:qFormat/>
    <w:pPr>
      <w:spacing w:after="100" w:before="200"/>
      <w:outlineLvl w:val="2"/>
    </w:pPr>
    <w:rPr>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2026-08-15T09:24:00.300Z</dcterms:created>
  <dcterms:modified xsi:type="dcterms:W3CDTF">2026-08-15T09:24:00.315Z</dcterms:modified>
</cp:coreProperties>
</file>

<file path=docProps/custom.xml><?xml version="1.0" encoding="utf-8"?>
<Properties xmlns="http://schemas.openxmlformats.org/officeDocument/2006/custom-properties" xmlns:vt="http://schemas.openxmlformats.org/officeDocument/2006/docPropsVTypes"/>
</file>