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421" w:rsidRDefault="00B54481">
      <w:r>
        <w:t>Steps to activate immediate task creation:</w:t>
      </w:r>
    </w:p>
    <w:p w:rsidR="00B54481" w:rsidRDefault="00B54481">
      <w:bookmarkStart w:id="0" w:name="_GoBack"/>
      <w:r w:rsidRPr="00B54481">
        <w:drawing>
          <wp:inline distT="0" distB="0" distL="0" distR="0" wp14:anchorId="36A756BD" wp14:editId="7A8AC241">
            <wp:extent cx="5731510" cy="2486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54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481"/>
    <w:rsid w:val="00B54481"/>
    <w:rsid w:val="00CF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AD50"/>
  <w15:chartTrackingRefBased/>
  <w15:docId w15:val="{580EC8D0-5F35-4696-8036-8C4977E5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2025-10-24T06:15:00Z</dcterms:created>
  <dcterms:modified xsi:type="dcterms:W3CDTF">2025-10-24T06:16:00Z</dcterms:modified>
</cp:coreProperties>
</file>