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4B4B4B"/>
          <w:spacing w:val="0"/>
          <w:sz w:val="19"/>
          <w:szCs w:val="19"/>
        </w:rPr>
      </w:pPr>
      <w:r>
        <w:rPr>
          <w:rStyle w:val="4"/>
          <w:rFonts w:hint="default" w:ascii="Verdana" w:hAnsi="Verdana" w:cs="Verdana"/>
          <w:i w:val="0"/>
          <w:caps w:val="0"/>
          <w:color w:val="0000FF"/>
          <w:spacing w:val="0"/>
          <w:sz w:val="19"/>
          <w:szCs w:val="19"/>
          <w:shd w:val="clear" w:fill="FFFFFF"/>
        </w:rPr>
        <w:t>解决什么问题？</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公钥分发是为了解决公钥伪造的问题。虽然每个用户的公钥是公开的，但是任何人都可以伪造其他用户的公钥并广播或者传给特定用户。</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Style w:val="4"/>
          <w:rFonts w:hint="default" w:ascii="Verdana" w:hAnsi="Verdana" w:cs="Verdana"/>
          <w:i w:val="0"/>
          <w:caps w:val="0"/>
          <w:color w:val="0000FF"/>
          <w:spacing w:val="0"/>
          <w:sz w:val="19"/>
          <w:szCs w:val="19"/>
          <w:shd w:val="clear" w:fill="FFFFFF"/>
        </w:rPr>
        <w:t>解决方案</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Style w:val="4"/>
          <w:rFonts w:hint="default" w:ascii="Verdana" w:hAnsi="Verdana" w:cs="Verdana"/>
          <w:i w:val="0"/>
          <w:caps w:val="0"/>
          <w:color w:val="4B4B4B"/>
          <w:spacing w:val="0"/>
          <w:sz w:val="19"/>
          <w:szCs w:val="19"/>
          <w:shd w:val="clear" w:fill="FFFFFF"/>
        </w:rPr>
        <w:t>　　公开可访问的目录</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Style w:val="4"/>
          <w:rFonts w:hint="default" w:ascii="Verdana" w:hAnsi="Verdana" w:cs="Verdana"/>
          <w:i w:val="0"/>
          <w:caps w:val="0"/>
          <w:color w:val="4B4B4B"/>
          <w:spacing w:val="0"/>
          <w:sz w:val="19"/>
          <w:szCs w:val="19"/>
          <w:shd w:val="clear" w:fill="FFFFFF"/>
        </w:rPr>
        <w:t>　　　　</w:t>
      </w:r>
      <w:r>
        <w:rPr>
          <w:rFonts w:hint="default" w:ascii="Verdana" w:hAnsi="Verdana" w:cs="Verdana"/>
          <w:b w:val="0"/>
          <w:i w:val="0"/>
          <w:caps w:val="0"/>
          <w:color w:val="4B4B4B"/>
          <w:spacing w:val="0"/>
          <w:sz w:val="19"/>
          <w:szCs w:val="19"/>
          <w:shd w:val="clear" w:fill="FFFFFF"/>
        </w:rPr>
        <w:t>由可信实体维护和分配公开目录，目录项记录着每个通信方的身份和公钥。每个通信方必须通过安全的认证通信注册或更换自己的公钥以及访问其他用户的公钥。</w:t>
      </w:r>
    </w:p>
    <w:p>
      <w:pPr>
        <w:keepNext w:val="0"/>
        <w:keepLines w:val="0"/>
        <w:widowControl/>
        <w:suppressLineNumbers w:val="0"/>
        <w:jc w:val="left"/>
      </w:pPr>
      <w:r>
        <w:rPr>
          <w:rFonts w:hint="default" w:ascii="Verdana" w:hAnsi="Verdana" w:cs="Verdana"/>
          <w:b w:val="0"/>
          <w:i w:val="0"/>
          <w:caps w:val="0"/>
          <w:color w:val="4B4B4B"/>
          <w:spacing w:val="0"/>
          <w:sz w:val="19"/>
          <w:szCs w:val="19"/>
          <w:shd w:val="clear" w:fill="FFFFFF"/>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"C:\\Users\\lenovo\\AppData\\Roaming\\Tencent\\Users\\574771746\\QQ\\WinTemp\\RichOle\\P[911)[O8OJW1W$@GSQ`ASN.png"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810000" cy="1552575"/>
            <wp:effectExtent l="0" t="0" r="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a:stretch>
                      <a:fillRect/>
                    </a:stretch>
                  </pic:blipFill>
                  <pic:spPr>
                    <a:xfrm>
                      <a:off x="0" y="0"/>
                      <a:ext cx="3810000" cy="15525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缺陷：由于公钥目录完全公开，攻击者可以入侵目录管理者修改目录或者扮演目录管理者。</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r>
        <w:rPr>
          <w:rStyle w:val="4"/>
          <w:rFonts w:hint="default" w:ascii="Verdana" w:hAnsi="Verdana" w:cs="Verdana"/>
          <w:i w:val="0"/>
          <w:caps w:val="0"/>
          <w:color w:val="4B4B4B"/>
          <w:spacing w:val="0"/>
          <w:sz w:val="19"/>
          <w:szCs w:val="19"/>
          <w:shd w:val="clear" w:fill="FFFFFF"/>
        </w:rPr>
        <w:t>公钥授权</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Style w:val="4"/>
          <w:rFonts w:hint="default" w:ascii="Verdana" w:hAnsi="Verdana" w:cs="Verdana"/>
          <w:i w:val="0"/>
          <w:caps w:val="0"/>
          <w:color w:val="4B4B4B"/>
          <w:spacing w:val="0"/>
          <w:sz w:val="19"/>
          <w:szCs w:val="19"/>
          <w:shd w:val="clear" w:fill="FFFFFF"/>
        </w:rPr>
        <w:t>　　　　</w:t>
      </w:r>
      <w:r>
        <w:rPr>
          <w:rFonts w:hint="default" w:ascii="Verdana" w:hAnsi="Verdana" w:cs="Verdana"/>
          <w:b w:val="0"/>
          <w:i w:val="0"/>
          <w:caps w:val="0"/>
          <w:color w:val="4B4B4B"/>
          <w:spacing w:val="0"/>
          <w:sz w:val="19"/>
          <w:szCs w:val="19"/>
          <w:shd w:val="clear" w:fill="FFFFFF"/>
        </w:rPr>
        <w:t>公钥授权是在公开目录基础上做了改进，管理员生成一对公私钥对，用私钥加密目录，再引进一系列验证来完成用户公钥的可靠传递，攻击者若没有私钥无法修改目录。</w:t>
      </w:r>
    </w:p>
    <w:p>
      <w:pPr>
        <w:keepNext w:val="0"/>
        <w:keepLines w:val="0"/>
        <w:widowControl/>
        <w:suppressLineNumbers w:val="0"/>
        <w:jc w:val="left"/>
      </w:pPr>
      <w:r>
        <w:rPr>
          <w:rStyle w:val="4"/>
          <w:rFonts w:hint="default" w:ascii="Verdana" w:hAnsi="Verdana" w:cs="Verdana"/>
          <w:i w:val="0"/>
          <w:caps w:val="0"/>
          <w:color w:val="4B4B4B"/>
          <w:spacing w:val="0"/>
          <w:sz w:val="19"/>
          <w:szCs w:val="19"/>
          <w:shd w:val="clear" w:fill="FFFFFF"/>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"C:\\Users\\lenovo\\AppData\\Roaming\\Tencent\\Users\\574771746\\QQ\\WinTemp\\RichOle\\OO7S$%Q~IJ8N{6T4CU(5ES7.png"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24500" cy="38100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5524500" cy="3810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T是时间戳，N是临时交互号。</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r>
        <w:rPr>
          <w:rStyle w:val="4"/>
          <w:rFonts w:hint="default" w:ascii="Verdana" w:hAnsi="Verdana" w:cs="Verdana"/>
          <w:i w:val="0"/>
          <w:caps w:val="0"/>
          <w:color w:val="4B4B4B"/>
          <w:spacing w:val="0"/>
          <w:sz w:val="19"/>
          <w:szCs w:val="19"/>
          <w:shd w:val="clear" w:fill="FFFFFF"/>
        </w:rPr>
        <w:t>公钥证书</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上面两种方法的都依赖于目录管理员，每次会话都需要访问目录管理员，因此目录管理员就会成为系统的瓶颈。</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公钥证书进一步做了改进，通过引进第三方的数字签名生成公钥证书交由通信方自行管理，一次签证重复使用，解决了第三方通信瓶颈的问题。</w:t>
      </w:r>
    </w:p>
    <w:p>
      <w:pPr>
        <w:keepNext w:val="0"/>
        <w:keepLines w:val="0"/>
        <w:widowControl/>
        <w:suppressLineNumbers w:val="0"/>
        <w:jc w:val="left"/>
      </w:pPr>
      <w:r>
        <w:rPr>
          <w:rFonts w:hint="default" w:ascii="Verdana" w:hAnsi="Verdana" w:cs="Verdana"/>
          <w:b w:val="0"/>
          <w:i w:val="0"/>
          <w:caps w:val="0"/>
          <w:color w:val="4B4B4B"/>
          <w:spacing w:val="0"/>
          <w:sz w:val="19"/>
          <w:szCs w:val="19"/>
          <w:shd w:val="clear" w:fill="FFFFFF"/>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"C:\\Users\\lenovo\\AppData\\Roaming\\Tencent\\Users\\574771746\\QQ\\WinTemp\\RichOle\\QRRV@)%U``HXAGZ9[YAFLEP.png"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53100" cy="71628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6"/>
                    <a:stretch>
                      <a:fillRect/>
                    </a:stretch>
                  </pic:blipFill>
                  <pic:spPr>
                    <a:xfrm>
                      <a:off x="0" y="0"/>
                      <a:ext cx="5753100" cy="7162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目前广泛用于规范公钥证书的标准是X.509标准。</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r>
        <w:rPr>
          <w:rStyle w:val="4"/>
          <w:rFonts w:hint="default" w:ascii="Verdana" w:hAnsi="Verdana" w:cs="Verdana"/>
          <w:i w:val="0"/>
          <w:caps w:val="0"/>
          <w:color w:val="4B4B4B"/>
          <w:spacing w:val="0"/>
          <w:sz w:val="19"/>
          <w:szCs w:val="19"/>
          <w:shd w:val="clear" w:fill="FFFFFF"/>
        </w:rPr>
        <w:t>X.509认证服务</w:t>
      </w:r>
    </w:p>
    <w:p>
      <w:pPr>
        <w:keepNext w:val="0"/>
        <w:keepLines w:val="0"/>
        <w:widowControl/>
        <w:suppressLineNumbers w:val="0"/>
        <w:jc w:val="left"/>
      </w:pPr>
      <w:r>
        <w:rPr>
          <w:rFonts w:hint="default" w:ascii="Verdana" w:hAnsi="Verdana" w:cs="Verdana"/>
          <w:b w:val="0"/>
          <w:i w:val="0"/>
          <w:caps w:val="0"/>
          <w:color w:val="4B4B4B"/>
          <w:spacing w:val="0"/>
          <w:sz w:val="19"/>
          <w:szCs w:val="19"/>
          <w:shd w:val="clear" w:fill="FFFFFF"/>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"C:\\Users\\lenovo\\AppData\\Roaming\\Tencent\\Users\\574771746\\QQ\\WinTemp\\RichOle\\9UBV`$X13%R3M{DWGNFUXZE.png"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57825" cy="505777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7"/>
                    <a:stretch>
                      <a:fillRect/>
                    </a:stretch>
                  </pic:blipFill>
                  <pic:spPr>
                    <a:xfrm>
                      <a:off x="0" y="0"/>
                      <a:ext cx="5457825" cy="50577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该标准采用如下标注定义证书：</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CA《A》 = CA{V , SN , AI , CA , UCA , A , UA , Ap , T</w:t>
      </w:r>
      <w:r>
        <w:rPr>
          <w:rFonts w:hint="default" w:ascii="Verdana" w:hAnsi="Verdana" w:cs="Verdana"/>
          <w:b w:val="0"/>
          <w:i w:val="0"/>
          <w:caps w:val="0"/>
          <w:color w:val="4B4B4B"/>
          <w:spacing w:val="0"/>
          <w:sz w:val="19"/>
          <w:szCs w:val="19"/>
          <w:shd w:val="clear" w:fill="FFFFFF"/>
          <w:vertAlign w:val="superscript"/>
        </w:rPr>
        <w:t>A</w:t>
      </w:r>
      <w:r>
        <w:rPr>
          <w:rFonts w:hint="default" w:ascii="Verdana" w:hAnsi="Verdana" w:cs="Verdana"/>
          <w:b w:val="0"/>
          <w:i w:val="0"/>
          <w:caps w:val="0"/>
          <w:color w:val="4B4B4B"/>
          <w:spacing w:val="0"/>
          <w:sz w:val="19"/>
          <w:szCs w:val="19"/>
          <w:shd w:val="clear" w:fill="FFFFFF"/>
        </w:rPr>
        <w:t>}</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Y《X》b表示用户X的证书是签证机构Y发放的</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Y{I}表示Y签名I，包含I和I被加密后的Hash值</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SN表示证书的序列号</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AI表示用于给证书签名的算法的标志</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CA表示签署证书机构的名称</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UCA表示CA的可选择的唯一标志</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A表示用户A的名称</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UA表示A的可选择的唯一标志</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Ap表示用户A的公钥</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T</w:t>
      </w:r>
      <w:r>
        <w:rPr>
          <w:rFonts w:hint="default" w:ascii="Verdana" w:hAnsi="Verdana" w:cs="Verdana"/>
          <w:b w:val="0"/>
          <w:i w:val="0"/>
          <w:caps w:val="0"/>
          <w:color w:val="4B4B4B"/>
          <w:spacing w:val="0"/>
          <w:sz w:val="19"/>
          <w:szCs w:val="19"/>
          <w:shd w:val="clear" w:fill="FFFFFF"/>
          <w:vertAlign w:val="superscript"/>
        </w:rPr>
        <w:t>A</w:t>
      </w:r>
      <w:r>
        <w:rPr>
          <w:rFonts w:hint="default" w:ascii="Verdana" w:hAnsi="Verdana" w:cs="Verdana"/>
          <w:b w:val="0"/>
          <w:i w:val="0"/>
          <w:caps w:val="0"/>
          <w:color w:val="4B4B4B"/>
          <w:spacing w:val="0"/>
          <w:sz w:val="19"/>
          <w:szCs w:val="19"/>
          <w:shd w:val="clear" w:fill="FFFFFF"/>
        </w:rPr>
        <w:t>表示证书的有效周期</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CA用自己的私钥签署证书，如果用户知道相应的公钥就能验证证书是CA签署的。</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如果A、B的公钥证书由不同的CA签证，则可通过不同CA之间的相互签证来获取彼此的公钥，推荐采用层次结构放置CA证书，以利于建立强大的导航功能。</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每个CA目录入口中包含两种证书：前向证书和后向证书</w:t>
      </w:r>
    </w:p>
    <w:p>
      <w:pPr>
        <w:keepNext w:val="0"/>
        <w:keepLines w:val="0"/>
        <w:widowControl/>
        <w:suppressLineNumbers w:val="0"/>
        <w:jc w:val="left"/>
      </w:pPr>
      <w:r>
        <w:rPr>
          <w:rFonts w:hint="default" w:ascii="Verdana" w:hAnsi="Verdana" w:cs="Verdana"/>
          <w:b w:val="0"/>
          <w:i w:val="0"/>
          <w:caps w:val="0"/>
          <w:color w:val="4B4B4B"/>
          <w:spacing w:val="0"/>
          <w:sz w:val="19"/>
          <w:szCs w:val="19"/>
          <w:shd w:val="clear" w:fill="FFFFFF"/>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"C:\\Users\\lenovo\\AppData\\Roaming\\Tencent\\Users\\574771746\\QQ\\WinTemp\\RichOle\\3A~L_$@37ZR}5PN%[Q@5$EV.png"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43450" cy="35052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8"/>
                    <a:stretch>
                      <a:fillRect/>
                    </a:stretch>
                  </pic:blipFill>
                  <pic:spPr>
                    <a:xfrm>
                      <a:off x="0" y="0"/>
                      <a:ext cx="4743450" cy="3505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这个图有点问题，每个节点应该是存自己签证的证书和自己被其他CA签证的证书</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r>
        <w:rPr>
          <w:rStyle w:val="4"/>
          <w:rFonts w:hint="default" w:ascii="Verdana" w:hAnsi="Verdana" w:cs="Verdana"/>
          <w:i w:val="0"/>
          <w:caps w:val="0"/>
          <w:color w:val="4B4B4B"/>
          <w:spacing w:val="0"/>
          <w:sz w:val="19"/>
          <w:szCs w:val="19"/>
          <w:shd w:val="clear" w:fill="FFFFFF"/>
        </w:rPr>
        <w:t>公共基础设施PKI    　　　　</w:t>
      </w:r>
      <w:r>
        <w:rPr>
          <w:rStyle w:val="4"/>
          <w:rFonts w:hint="default" w:ascii="Verdana" w:hAnsi="Verdana" w:cs="Verdana"/>
          <w:i w:val="0"/>
          <w:caps w:val="0"/>
          <w:color w:val="808080"/>
          <w:spacing w:val="0"/>
          <w:sz w:val="19"/>
          <w:szCs w:val="19"/>
          <w:shd w:val="clear" w:fill="FFFFFF"/>
        </w:rPr>
        <w:t>Public Key Infrastruction</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PKI 系统是由硬件、软件、人、策略和程序构成的一整套体系，用以创建、管理、存储、分发和撤销建立在非对称密码算法之上的数字证书。</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PXIX模型是在X.509标准基础上建立的认证体系的基本模型</w:t>
      </w:r>
    </w:p>
    <w:p>
      <w:pPr>
        <w:keepNext w:val="0"/>
        <w:keepLines w:val="0"/>
        <w:widowControl/>
        <w:suppressLineNumbers w:val="0"/>
        <w:jc w:val="left"/>
      </w:pPr>
      <w:r>
        <w:rPr>
          <w:rFonts w:hint="default" w:ascii="Verdana" w:hAnsi="Verdana" w:cs="Verdana"/>
          <w:b w:val="0"/>
          <w:i w:val="0"/>
          <w:caps w:val="0"/>
          <w:color w:val="4B4B4B"/>
          <w:spacing w:val="0"/>
          <w:sz w:val="19"/>
          <w:szCs w:val="19"/>
          <w:shd w:val="clear" w:fill="FFFFFF"/>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"C:\\Users\\lenovo\\AppData\\Roaming\\Tencent\\Users\\574771746\\QQ\\WinTemp\\RichOle\\S{QS4$`8S[G6GB$5)Z%(BIQ.png"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57775" cy="3876675"/>
            <wp:effectExtent l="0" t="0" r="9525"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9"/>
                    <a:stretch>
                      <a:fillRect/>
                    </a:stretch>
                  </pic:blipFill>
                  <pic:spPr>
                    <a:xfrm>
                      <a:off x="0" y="0"/>
                      <a:ext cx="5057775" cy="38766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bookmarkStart w:id="0" w:name="_GoBack"/>
      <w:bookmarkEnd w:id="0"/>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4B4B4B"/>
          <w:spacing w:val="0"/>
          <w:sz w:val="19"/>
          <w:szCs w:val="19"/>
        </w:rPr>
      </w:pPr>
      <w:r>
        <w:rPr>
          <w:rStyle w:val="4"/>
          <w:rFonts w:hint="default" w:ascii="Verdana" w:hAnsi="Verdana" w:cs="Verdana"/>
          <w:i w:val="0"/>
          <w:caps w:val="0"/>
          <w:color w:val="4B4B4B"/>
          <w:spacing w:val="0"/>
          <w:sz w:val="19"/>
          <w:szCs w:val="19"/>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5774E"/>
    <w:rsid w:val="667577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2017-04-18T03:34:00Z</dcterms:created>
  <dc:creator>lenovo</dc:creator>
  <cp:lastModifiedBy>lenovo</cp:lastModifiedBy>
  <dcterms:modified xsi:type="dcterms:W3CDTF">2017-04-18T03:38:27Z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