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00" w:lineRule="atLeast"/>
        <w:ind w:left="0" w:right="0"/>
        <w:jc w:val="left"/>
        <w:rPr>
          <w:rFonts w:ascii="微软雅黑" w:hAnsi="微软雅黑" w:eastAsia="微软雅黑" w:cs="微软雅黑"/>
          <w:color w:val="218024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caps w:val="0"/>
          <w:color w:val="218024"/>
          <w:spacing w:val="0"/>
          <w:sz w:val="27"/>
          <w:szCs w:val="27"/>
          <w:shd w:val="clear" w:fill="877B10"/>
        </w:rPr>
        <w:t>Kerberos安全体系详解---Kerberos的简单实现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0" w:beforeAutospacing="0" w:after="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42"/>
          <w:szCs w:val="42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42"/>
          <w:szCs w:val="42"/>
          <w:shd w:val="clear" w:fill="F5F5F5"/>
        </w:rPr>
        <w:t>1.  Kerberos简介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1.1. 功能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</w:pPr>
      <w:r>
        <w:rPr>
          <w:rFonts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一个安全认证协议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用tickets验证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避免本地保存密码和在互联网上传输密码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包含一个可信任的第三方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使用对称加密</w:t>
      </w:r>
    </w:p>
    <w:p>
      <w:pPr>
        <w:pStyle w:val="5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150" w:beforeAutospacing="0" w:after="150" w:afterAutospacing="0" w:line="293" w:lineRule="atLeast"/>
        <w:ind w:left="425" w:leftChars="0" w:right="0" w:hanging="425" w:firstLineChars="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27"/>
          <w:szCs w:val="27"/>
          <w:shd w:val="clear" w:fill="F5F5F5"/>
        </w:rPr>
        <w:t>客户端与服务器（非KDC）之间能够相互验证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 w:firstLine="0"/>
        <w:jc w:val="left"/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Kerberos只提供一种功能——在网络上安全的完成用户的身份验证。它并不提供授权功能或者审计功能。</w:t>
      </w:r>
    </w:p>
    <w:p>
      <w:pPr>
        <w:rPr>
          <w:rFonts w:hint="default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1.2. 概念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首次请求，三次通信方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the Authentication Server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the Ticket Granting Server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the Service or host machine that you’re wanting access to.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"http://images.cnitblog.com/i/440394/201405/161359440784098.jpg"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96535" cy="5017135"/>
            <wp:effectExtent l="0" t="0" r="18415" b="12065"/>
            <wp:docPr id="1" name="图片 3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5017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  <w:bookmarkStart w:id="0" w:name="image_operate_83491408591029252"/>
      <w:bookmarkEnd w:id="0"/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1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1 角色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其他知识点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每次通信，消息包含两部分，一部分可解码，一部分不可解码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服务端不会直接有KDC通信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KDC保存所有机器的账户名和密码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KDC本身具有一个密码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0" w:beforeAutospacing="0" w:after="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42"/>
          <w:szCs w:val="42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42"/>
          <w:szCs w:val="42"/>
          <w:shd w:val="clear" w:fill="F5F5F5"/>
        </w:rPr>
        <w:t>2.  3次通信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"http://images.cnitblog.com/i/440394/201405/161403404066531.png"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4591050" cy="3086100"/>
            <wp:effectExtent l="0" t="0" r="0" b="0"/>
            <wp:docPr id="14" name="图片 4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  <w:bookmarkStart w:id="1" w:name="image_operate_85861408591028909"/>
      <w:bookmarkEnd w:id="1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我们这里已获取服务器中的一张表（数据）的服务以为，为一个http服务。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2.1. 你和验证服务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如果想要获取http服务，你首先要向KDC表名你自己的身份。这个过程可以在你的程序启动时进行。Kerberos可以通过kinit获取。介绍自己通过未加密的信息发送至KDC获取Ticket Granting Ticket (TGT)。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（1）信息包含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你的用户名/ID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你的IP地址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TGT的有效时间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Authentication Server收到你的请求后，会去数据库中验证，你是否存在。注意，仅仅是验证是否存在，不会验证对错。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如果存在，Authentication Server会产生一个随机的Session key(可以是一个64位的字符串)。这个key用于你和Ticket Granting Server (TGS)之间通信。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（2）回送信息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Authentication Server同样会发送两部分信息给你，一部分信息为TGT，通过KDC自己的密码进行加密，包含：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你的name/ID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TGS的name/ID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你的IP地址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TGT的生命周期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0FF00"/>
          <w:spacing w:val="0"/>
          <w:sz w:val="19"/>
          <w:szCs w:val="19"/>
          <w:shd w:val="clear" w:fill="F5F5F5"/>
        </w:rPr>
        <w:t>TGS session key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另外一部分通过你的密码进行加密，包含的信息有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TGS的name/ID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生命周期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0FF00"/>
          <w:spacing w:val="0"/>
          <w:sz w:val="19"/>
          <w:szCs w:val="19"/>
          <w:shd w:val="clear" w:fill="F5F5F5"/>
        </w:rPr>
        <w:t>TGS session key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"http://images.cnitblog.com/i/440394/201405/161407343596805.png"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74310" cy="4958715"/>
            <wp:effectExtent l="0" t="0" r="2540" b="13335"/>
            <wp:docPr id="4" name="图片 5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2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1 第一次通信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如果你的密码是正确的，你就能解密第二部分信息，获取到TGS session key。如果，密码不正确，无法解密，则认证失败。第一部分信息TGT，你是无法解密的，但需要</w:t>
      </w:r>
      <w:r>
        <w:rPr>
          <w:rFonts w:hint="eastAsia" w:ascii="Helvetica neue" w:hAnsi="Helvetica neue" w:eastAsia="宋体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  <w:lang w:val="en-US" w:eastAsia="zh-CN"/>
        </w:rPr>
        <w:t>暂时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缓存起来。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2.2. 你和TGS</w:t>
      </w:r>
      <w:bookmarkStart w:id="3" w:name="_GoBack"/>
      <w:bookmarkEnd w:id="3"/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如果第一部分你已经成功，你已经拥有无法解密的TGT和一个TGS Session Key。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（1）    请求信息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a)  通过TGS Session Key加密的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认证器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部分：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你的name/ID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b)       明文传输部分：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请求的Http服务名（就是请求信息）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 Service的Ticket生命周期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c)        TGT部分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Ticket Granting Server收到信息后，首先检查数据库中是否包含有你请求的Http服务名。如果无，直接返回错误信息。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如果存在，则通过KDC的密码解密TGT，这个时候。我们就能获取到TGS Session key。然后，通过TGS Session key去解密你传输的第一部分认证器，获取到你的用户名和时间戳。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TGS再进行验证：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对比TGT中的用户名与认证器中的用户名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比较时间戳（网上有说认证器中的时间错和TGT中的时间错，个人觉得应该是认证器中的时间戳和系统的时间戳），不能超过一定范围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检查是否过期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检查IP地址是否一致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检查认证器是否已在TGS缓存中（避免应答攻击）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可以在这部分添加权限认证服务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TGS随机产生一个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, 同时准备Http Service Ticket(ST)。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（2）    回答信息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a)        通过Http服务的密码进行加密的信息（ST）：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你的name/ID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Http服务name/ID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你的IP地址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ST的生命周期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b)       通过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0FF00"/>
          <w:spacing w:val="0"/>
          <w:sz w:val="19"/>
          <w:szCs w:val="19"/>
          <w:shd w:val="clear" w:fill="F5F5F5"/>
        </w:rPr>
        <w:t>TGS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加密的信息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Http服务name/ID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ST的生命周期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你收到信息后，通过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00FF00"/>
          <w:spacing w:val="0"/>
          <w:sz w:val="19"/>
          <w:szCs w:val="19"/>
          <w:shd w:val="clear" w:fill="F5F5F5"/>
        </w:rPr>
        <w:t>TGS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解密，获取到了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，但是你无法解密ST。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"http://images.cnitblog.com/i/440394/201405/161411563901158.png"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94630" cy="5770245"/>
            <wp:effectExtent l="0" t="0" r="1270" b="1905"/>
            <wp:docPr id="15" name="图片 6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5770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2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2 第二次通信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2.3. 你和Http服务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在前面两步成功后，以后每次获取Http服务，在Ticket没有过期，或者无更新的情况下，都可直接进行这一步。省略前面两个步骤。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（1）    请求信息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a)        通过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Http Service Session Key，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加密部分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你的name/ID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b)       ST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　Http服务端通过自己的密码解压ST（KDC是用Http服务的密码加密的），这样就能够获取到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Http Service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，解密第一部分。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服务端解密好ST后，进行检查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对比ST中的用户名（KDC给的）与认证器中的用户名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比较时间戳（网上有说认证器中的时间错和TGT中的时间错，个人觉得应该是认证器中的时间戳和系统的时间戳），不能超过一定范围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检查是否过期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检查IP地址是否一致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/>
        <w:spacing w:before="0" w:beforeAutospacing="0" w:after="210" w:afterAutospacing="0" w:line="293" w:lineRule="atLeast"/>
        <w:ind w:left="0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检查认证器是否已在HTTP服务端的缓存中（避免应答攻击）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（2）    应答信息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a)        通过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加密的信息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Http服务name/ID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 w:line="293" w:lineRule="atLeast"/>
        <w:ind w:left="676" w:right="0" w:hanging="360"/>
        <w:jc w:val="left"/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时间戳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"http://images.cnitblog.com/i/440394/201405/161413397653706.png"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19700" cy="5034280"/>
            <wp:effectExtent l="0" t="0" r="0" b="13970"/>
            <wp:docPr id="3" name="图片 7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503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2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3 第三次通信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你在通过缓存的</w:t>
      </w: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FF0000"/>
          <w:spacing w:val="0"/>
          <w:sz w:val="19"/>
          <w:szCs w:val="19"/>
          <w:shd w:val="clear" w:fill="F5F5F5"/>
        </w:rPr>
        <w:t>Http Service Session Key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解密这部分信息，然后验证是否是你想要的服务器发送给你的信息。完成你的服务器的验证。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至此，整个过程全部完成。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0" w:beforeAutospacing="0" w:after="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42"/>
          <w:szCs w:val="42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42"/>
          <w:szCs w:val="42"/>
          <w:shd w:val="clear" w:fill="F5F5F5"/>
        </w:rPr>
        <w:t>3.  实现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github地址：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18024"/>
          <w:spacing w:val="0"/>
          <w:sz w:val="19"/>
          <w:szCs w:val="19"/>
          <w:u w:val="none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18024"/>
          <w:spacing w:val="0"/>
          <w:sz w:val="19"/>
          <w:szCs w:val="19"/>
          <w:u w:val="none"/>
          <w:shd w:val="clear" w:fill="F5F5F5"/>
        </w:rPr>
        <w:instrText xml:space="preserve"> HYPERLINK "https://github.com/wukenaihe/KerberosService" \t "http://blog.sina.com.cn/s/_blank"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18024"/>
          <w:spacing w:val="0"/>
          <w:sz w:val="19"/>
          <w:szCs w:val="19"/>
          <w:u w:val="none"/>
          <w:shd w:val="clear" w:fill="F5F5F5"/>
        </w:rPr>
        <w:fldChar w:fldCharType="separate"/>
      </w:r>
      <w:r>
        <w:rPr>
          <w:rStyle w:val="8"/>
          <w:rFonts w:hint="default" w:ascii="Helvetica neue" w:hAnsi="Helvetica neue" w:eastAsia="Helvetica neue" w:cs="Helvetica neue"/>
          <w:b w:val="0"/>
          <w:i w:val="0"/>
          <w:caps w:val="0"/>
          <w:color w:val="218024"/>
          <w:spacing w:val="0"/>
          <w:sz w:val="19"/>
          <w:szCs w:val="19"/>
          <w:u w:val="none"/>
          <w:shd w:val="clear" w:fill="F5F5F5"/>
        </w:rPr>
        <w:t>https://github.com/wukenaihe/KerberosService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218024"/>
          <w:spacing w:val="0"/>
          <w:sz w:val="19"/>
          <w:szCs w:val="19"/>
          <w:u w:val="none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github上面的程序暂时还没有详细的说明。自己感觉设计的稍微有点乱。自己之所以要重新实现的原因就是现在MIT的kerberos、apache directory、Windows AD配置都相当麻烦，使用起来也非常麻烦。所以想从新设计一个简单易用的，但是同时又考虑到灵活性(又不想依赖于spring)所以，总体感觉略乱。现在，加密通过AES方式，密码保存用文件，序列化通过kryo.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项目中使用后，准备再添加使用说明，和程序结构。如果有任何疑问，欢迎询问。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3.1.  项目组成及功能</w:t>
      </w:r>
    </w:p>
    <w:tbl>
      <w:tblPr>
        <w:tblStyle w:val="9"/>
        <w:tblW w:w="8288" w:type="dxa"/>
        <w:tblInd w:w="0" w:type="dxa"/>
        <w:tblBorders>
          <w:top w:val="single" w:color="C0C0C0" w:sz="6" w:space="0"/>
          <w:left w:val="single" w:color="C0C0C0" w:sz="6" w:space="0"/>
          <w:bottom w:val="single" w:color="C0C0C0" w:sz="6" w:space="0"/>
          <w:right w:val="single" w:color="C0C0C0" w:sz="6" w:space="0"/>
          <w:insideH w:val="outset" w:color="auto" w:sz="6" w:space="0"/>
          <w:insideV w:val="outset" w:color="auto" w:sz="6" w:space="0"/>
        </w:tblBorders>
        <w:shd w:val="clear" w:color="auto" w:fill="F5F5F5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8"/>
        <w:gridCol w:w="4425"/>
        <w:gridCol w:w="2595"/>
      </w:tblGrid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shd w:val="clear" w:color="auto" w:fill="F5F5F5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子项目名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功能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依赖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ks-parent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Pom类型，定义依赖与版本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 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ks-common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传输的bean，异常体系，基本工具类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ks-server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KDC服务端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ks-client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KDC客户端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ks-tool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KDC工具类，服务端database文件管理，客户端密码文件管理。可以扩展数据库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ks-parent、ks-common</w:t>
            </w:r>
          </w:p>
        </w:tc>
      </w:tr>
      <w:tr>
        <w:tblPrEx>
          <w:tblBorders>
            <w:top w:val="single" w:color="C0C0C0" w:sz="6" w:space="0"/>
            <w:left w:val="single" w:color="C0C0C0" w:sz="6" w:space="0"/>
            <w:bottom w:val="single" w:color="C0C0C0" w:sz="6" w:space="0"/>
            <w:right w:val="single" w:color="C0C0C0" w:sz="6" w:space="0"/>
            <w:insideH w:val="outset" w:color="auto" w:sz="6" w:space="0"/>
            <w:insideV w:val="outset" w:color="auto" w:sz="6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26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Style w:val="7"/>
                <w:rFonts w:hint="default" w:ascii="Verdana" w:hAnsi="Verdana" w:eastAsia="Helvetica neue" w:cs="Verdana"/>
                <w:b/>
                <w:color w:val="000000"/>
                <w:sz w:val="18"/>
                <w:szCs w:val="18"/>
              </w:rPr>
              <w:t>ks-example</w:t>
            </w:r>
          </w:p>
        </w:tc>
        <w:tc>
          <w:tcPr>
            <w:tcW w:w="44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例子</w:t>
            </w:r>
          </w:p>
        </w:tc>
        <w:tc>
          <w:tcPr>
            <w:tcW w:w="259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F5F5F5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wordWrap/>
              <w:spacing w:before="150" w:beforeAutospacing="0" w:after="150" w:afterAutospacing="0" w:line="270" w:lineRule="atLeast"/>
              <w:ind w:left="0" w:right="0"/>
            </w:pPr>
            <w:r>
              <w:rPr>
                <w:rFonts w:hint="default" w:ascii="Verdana" w:hAnsi="Verdana" w:eastAsia="Helvetica neue" w:cs="Verdana"/>
                <w:color w:val="000000"/>
                <w:sz w:val="18"/>
                <w:szCs w:val="18"/>
              </w:rPr>
              <w:t> </w:t>
            </w:r>
          </w:p>
        </w:tc>
      </w:tr>
    </w:tbl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3.2. Ks-common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基础的JavaBean，主要包含6次传输过程中的javabean，还有ServiceTicket与TicketGrantingTicket。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Kerberos部分错误通过异常进行传输，因此涉及到的所有异常较多。在该系统中所有的异常均为runtime异常，避免强制catch。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工具类，主要包含Kryo序列化工具（非线程安全）、安全工具类（AES、DES加密算法）、时间比较类。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3.2.1.    基础类（com.cgs.kerberos.bean）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这里的类均为2章中，3次通信过程中的信息封装。所有的类均是可序列化的，在该项目中通过Kryo进行序列化。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"http://images.cnitblog.com/i/440394/201406/091027310306437.png"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04460" cy="7392035"/>
            <wp:effectExtent l="0" t="0" r="15240" b="18415"/>
            <wp:docPr id="6" name="图片 8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7392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1通信间的信息封装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除了第一次请求和最后一次应答，其他部分均包含能解析部分与不可解析部分。持有者不可能对不可解析部分修改，所以不可解析部分包含着进行验证的信息及用于解密的钥匙。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TGT包含的是客户端信息，及一把钥匙；主要用户KDC验证，请求者是否合法。ST包含客户端信息，及一把钥匙；主要用于请求服务器（非KDC），验证客户端。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1.2.2.    异常体系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"http://images.cnitblog.com/i/440394/201406/091031438891622.png"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31765" cy="2280285"/>
            <wp:effectExtent l="0" t="0" r="6985" b="5715"/>
            <wp:docPr id="5" name="图片 9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2 异常体系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异常体系主要由Kerberos的异常系列和加密算法异常体系两部分组成。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3.2.3.    工具类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Style w:val="7"/>
          <w:rFonts w:hint="default" w:ascii="Helvetica neue" w:hAnsi="Helvetica neue" w:eastAsia="Helvetica neue" w:cs="Helvetica neue"/>
          <w:b/>
          <w:i w:val="0"/>
          <w:caps w:val="0"/>
          <w:color w:val="404040"/>
          <w:spacing w:val="0"/>
          <w:sz w:val="19"/>
          <w:szCs w:val="19"/>
          <w:shd w:val="clear" w:fill="F5F5F5"/>
        </w:rPr>
        <w:t>　　KryoSerializer：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将对象转化为byte[]二进制，将二进制转化为对象。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ryo在持久化速度和持久化后的空间上，都有无可比拟的速度。它的缺点：只能在java语言中使用、不能做兼容性。考虑到，调用该kerberos的系统使用的持久化方式为kryo，我们这里默认的也采用kryo持久化。Bug较多，不过在该系统使用到的功能中，均无bug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在该框架中，不需要用到对象之间的引用。同时，因为是通过网络传输的，所以不能进行注册。（会把类的全限定么全部持久化进去）。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KryoSerializer据说是非线程安全的。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SecurityUtil：通过DES或者AES进行加密与解密。DES通过64位密码加密，所以如果字符串少于8个，则后面加0填充，如果多余则截取前面8位。AES通过128位加密，如果字符串少于16，则后面加0填充，多余则截取。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在该项目中，使用AES进行加解密。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3.3. Ks-server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KDC中心，主要包含Authentication Server、Ticket Granting Server。Authentication Server认证请求服务器是否合法（A请求B，KDC验证A的合法性），服务票据请求服务（Ticket Granting Server），授予服务请求票据（通过Ticket，B能确定A的合法性）。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"http://images.cnitblog.com/i/440394/201406/091033585146193.png"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47640" cy="3121660"/>
            <wp:effectExtent l="0" t="0" r="10160" b="2540"/>
            <wp:docPr id="8" name="图片 10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640" cy="312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3 KDC服务器监听服务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监听到Socket请求后，交由具体类进行处理。具体类由对应的对象生成器生成。通过对象生成器生成，可以方便的替换持久化方式、加密方式、数据保存方式（该系统不依赖于Spring）。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"http://images.cnitblog.com/i/440394/201406/091036391862572.png"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99075" cy="3219450"/>
            <wp:effectExtent l="0" t="0" r="15875" b="0"/>
            <wp:docPr id="7" name="图片 11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4 生成器结构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通过构建者模式，生成复杂的类结构。TGT处理类生成器与TGS处理类生成器，均包含数据库处理器生成器与序列化生成器。数据库处理类生成器现在只实现了文件数据库生成器、以后一定会添加数据库数据库生成器（将用户名与密码保存至数据库）。序列化生成器，目前只包含Kryo序列化生成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3.3.1.    Authentication Server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BaseTgtProcessor类进行处理，服务端是无状态的，每次请求过来都不需要保存信息。FirstResponse check(FirstRequest firstRequest) throws NoSuchUser方法检查请求是否合法，并生成对应的应答信息。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"http://images.cnitblog.com/i/440394/201406/091039364524783.png"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30495" cy="4520565"/>
            <wp:effectExtent l="0" t="0" r="8255" b="13335"/>
            <wp:docPr id="10" name="图片 12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452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5 检查合法性及应答信息生成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3.3.2.    Ticket Granting Server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服务票据授予服务，A请求B的服务。KDC给A一张票据，这样B能够确认A的合法性。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"http://images.cnitblog.com/i/440394/201406/091042048426716.png"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58435" cy="4469130"/>
            <wp:effectExtent l="0" t="0" r="18415" b="7620"/>
            <wp:docPr id="9" name="图片 13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3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446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6检查合法性及应答信息生成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24"/>
          <w:szCs w:val="24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24"/>
          <w:szCs w:val="24"/>
          <w:shd w:val="clear" w:fill="F5F5F5"/>
        </w:rPr>
        <w:t>3.3.3.    ServletContextListener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Servlet Context监听器，在tomcat启动的时候，也将KDC的服务启动起来。在关闭的时候，一起关闭，不需要单独成为一个应用程序。同时，能够在web.xml里面配置简单的参数。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225" w:beforeAutospacing="0" w:after="3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31"/>
          <w:szCs w:val="31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31"/>
          <w:szCs w:val="31"/>
          <w:shd w:val="clear" w:fill="F5F5F5"/>
        </w:rPr>
        <w:t>3.4. Ks-client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KerberosClient接口中包含了，所有的基础方法。详见里面注释。客户端需要保存KDC返回的各类信息，JavaBean结构如下所示：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"http://images.cnitblog.com/i/440394/201406/091047585148568.png"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89550" cy="3611245"/>
            <wp:effectExtent l="0" t="0" r="6350" b="8255"/>
            <wp:docPr id="12" name="图片 14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61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7 客户端javabean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begin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instrText xml:space="preserve">INCLUDEPICTURE \d "http://images.cnitblog.com/i/440394/201406/091048304362614.png" \* MERGEFORMATINET </w:instrTex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separate"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drawing>
          <wp:inline distT="0" distB="0" distL="114300" distR="114300">
            <wp:extent cx="5260975" cy="5779770"/>
            <wp:effectExtent l="0" t="0" r="15875" b="11430"/>
            <wp:docPr id="11" name="图片 15" descr="Kerberos安全体系详解---Kerberos的简单实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Kerberos安全体系详解---Kerberos的简单实现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5779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center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图 4</w:t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noBreakHyphen/>
      </w: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8 客户端架构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KerberosFacade:门面模式，简化使用方式。1、获取请求服务时，如果ST或者TGT还不存在，会自动请求调用。2、其他客户端请求时，检查是否合法。3、请求服务返回时，检查是否合法。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KerberosFacadeMemory:将ST、TGT等信息保存在内存中。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KerberosClient:主要负责和KDC交互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KerberosClientServer:其他客户端交互，检查客户端是否合法，生成应答信息。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FileClientDatabaseProcessor:以文件形式，保存客户端的账户密码。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　　加密方式，KDC与客户端必须一致。我们这里默认使用AES加密，如果需要采用别的加密方式，需要重新实现。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0" w:beforeAutospacing="0" w:after="0" w:afterAutospacing="0" w:line="315" w:lineRule="atLeast"/>
        <w:ind w:left="0" w:right="0"/>
        <w:jc w:val="left"/>
        <w:rPr>
          <w:rFonts w:hint="default" w:ascii="Helvetica neue" w:hAnsi="Helvetica neue" w:eastAsia="Helvetica neue" w:cs="Helvetica neue"/>
          <w:sz w:val="42"/>
          <w:szCs w:val="42"/>
        </w:rPr>
      </w:pPr>
      <w:r>
        <w:rPr>
          <w:rFonts w:hint="default" w:ascii="Helvetica neue" w:hAnsi="Helvetica neue" w:eastAsia="Helvetica neue" w:cs="Helvetica neue"/>
          <w:i w:val="0"/>
          <w:caps w:val="0"/>
          <w:color w:val="404040"/>
          <w:spacing w:val="0"/>
          <w:sz w:val="42"/>
          <w:szCs w:val="42"/>
          <w:shd w:val="clear" w:fill="F5F5F5"/>
        </w:rPr>
        <w:t>4.  参考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hd w:val="clear" w:fill="877B10"/>
        <w:wordWrap/>
        <w:spacing w:line="315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40404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kern w:val="0"/>
          <w:sz w:val="21"/>
          <w:szCs w:val="21"/>
          <w:shd w:val="clear" w:fill="877B10"/>
          <w:lang w:val="en-US" w:eastAsia="zh-CN" w:bidi="ar"/>
        </w:rPr>
        <w:t>转发于</w:t>
      </w:r>
      <w:bookmarkStart w:id="2" w:name="Header1_HeaderTitle"/>
      <w:r>
        <w:rPr>
          <w:rFonts w:hint="eastAsia" w:ascii="微软雅黑" w:hAnsi="微软雅黑" w:eastAsia="微软雅黑" w:cs="微软雅黑"/>
          <w:b w:val="0"/>
          <w:i w:val="0"/>
          <w:caps w:val="0"/>
          <w:color w:val="218024"/>
          <w:spacing w:val="0"/>
          <w:kern w:val="0"/>
          <w:sz w:val="21"/>
          <w:szCs w:val="21"/>
          <w:u w:val="none"/>
          <w:shd w:val="clear" w:fill="877B10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18024"/>
          <w:spacing w:val="0"/>
          <w:kern w:val="0"/>
          <w:sz w:val="21"/>
          <w:szCs w:val="21"/>
          <w:u w:val="none"/>
          <w:shd w:val="clear" w:fill="877B10"/>
          <w:lang w:val="en-US" w:eastAsia="zh-CN" w:bidi="ar"/>
        </w:rPr>
        <w:instrText xml:space="preserve"> HYPERLINK "http://www.cnblogs.com/wukenaihe/"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218024"/>
          <w:spacing w:val="0"/>
          <w:kern w:val="0"/>
          <w:sz w:val="21"/>
          <w:szCs w:val="21"/>
          <w:u w:val="none"/>
          <w:shd w:val="clear" w:fill="877B10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 w:val="0"/>
          <w:i w:val="0"/>
          <w:caps w:val="0"/>
          <w:color w:val="218024"/>
          <w:spacing w:val="0"/>
          <w:sz w:val="21"/>
          <w:szCs w:val="21"/>
          <w:u w:val="none"/>
          <w:shd w:val="clear" w:fill="877B10"/>
        </w:rPr>
        <w:t>无可奈何SOS</w:t>
      </w:r>
      <w:bookmarkEnd w:id="2"/>
      <w:r>
        <w:rPr>
          <w:rFonts w:hint="eastAsia" w:ascii="微软雅黑" w:hAnsi="微软雅黑" w:eastAsia="微软雅黑" w:cs="微软雅黑"/>
          <w:b w:val="0"/>
          <w:i w:val="0"/>
          <w:caps w:val="0"/>
          <w:color w:val="218024"/>
          <w:spacing w:val="0"/>
          <w:kern w:val="0"/>
          <w:sz w:val="21"/>
          <w:szCs w:val="21"/>
          <w:u w:val="none"/>
          <w:shd w:val="clear" w:fill="877B10"/>
          <w:lang w:val="en-US" w:eastAsia="zh-CN" w:bidi="ar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404040"/>
          <w:spacing w:val="0"/>
          <w:kern w:val="0"/>
          <w:sz w:val="21"/>
          <w:szCs w:val="21"/>
          <w:shd w:val="clear" w:fill="877B10"/>
          <w:lang w:val="en-US" w:eastAsia="zh-CN" w:bidi="ar"/>
        </w:rPr>
        <w:t>：http://www.cnblogs.com/wukenaihe/p/3732141.html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http://www.roguelynn.com/words/explain-like-im-5-kerberos/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wordWrap/>
        <w:spacing w:before="150" w:beforeAutospacing="0" w:after="150" w:afterAutospacing="0" w:line="293" w:lineRule="atLeast"/>
        <w:ind w:left="0" w:right="0"/>
        <w:jc w:val="left"/>
        <w:rPr>
          <w:rFonts w:hint="default" w:ascii="Helvetica neue" w:hAnsi="Helvetica neue" w:eastAsia="Helvetica neue" w:cs="Helvetica neue"/>
          <w:sz w:val="19"/>
          <w:szCs w:val="19"/>
        </w:rPr>
      </w:pPr>
      <w:r>
        <w:rPr>
          <w:rFonts w:hint="default" w:ascii="Helvetica neue" w:hAnsi="Helvetica neue" w:eastAsia="Helvetica neue" w:cs="Helvetica neue"/>
          <w:b w:val="0"/>
          <w:i w:val="0"/>
          <w:caps w:val="0"/>
          <w:color w:val="404040"/>
          <w:spacing w:val="0"/>
          <w:sz w:val="19"/>
          <w:szCs w:val="19"/>
          <w:shd w:val="clear" w:fill="F5F5F5"/>
        </w:rPr>
        <w:t>http://www.cnblogs.com/artech/archive/2011/01/24/kerberos.html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A42289"/>
    <w:multiLevelType w:val="multilevel"/>
    <w:tmpl w:val="58A422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8A42294"/>
    <w:multiLevelType w:val="multilevel"/>
    <w:tmpl w:val="58A422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58A4229F"/>
    <w:multiLevelType w:val="multilevel"/>
    <w:tmpl w:val="58A4229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8A422AA"/>
    <w:multiLevelType w:val="multilevel"/>
    <w:tmpl w:val="58A422A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58A422B5"/>
    <w:multiLevelType w:val="multilevel"/>
    <w:tmpl w:val="58A42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58A422C0"/>
    <w:multiLevelType w:val="multilevel"/>
    <w:tmpl w:val="58A422C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58A422CB"/>
    <w:multiLevelType w:val="multilevel"/>
    <w:tmpl w:val="58A422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58A422D6"/>
    <w:multiLevelType w:val="multilevel"/>
    <w:tmpl w:val="58A422D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58A422E1"/>
    <w:multiLevelType w:val="multilevel"/>
    <w:tmpl w:val="58A422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58A422EC"/>
    <w:multiLevelType w:val="multilevel"/>
    <w:tmpl w:val="58A422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58A422F7"/>
    <w:multiLevelType w:val="multilevel"/>
    <w:tmpl w:val="58A422F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58A42302"/>
    <w:multiLevelType w:val="multilevel"/>
    <w:tmpl w:val="58A4230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8A4230D"/>
    <w:multiLevelType w:val="multilevel"/>
    <w:tmpl w:val="58A423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3">
    <w:nsid w:val="58A42554"/>
    <w:multiLevelType w:val="singleLevel"/>
    <w:tmpl w:val="58A42554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3"/>
  </w:num>
  <w:num w:numId="2">
    <w:abstractNumId w:val="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79477E1"/>
    <w:rsid w:val="079477E1"/>
    <w:rsid w:val="2DFD467B"/>
    <w:rsid w:val="6F7539C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9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2017-02-15T09:37:00Z</dcterms:created>
  <dc:creator>lenovo</dc:creator>
  <cp:lastModifiedBy>lenovo</cp:lastModifiedBy>
  <dcterms:modified xsi:type="dcterms:W3CDTF">2017-03-21T08:54:23Z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