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spacing w:after="200"/>
      </w:pPr>
      <w:r>
        <w:rPr>
          <w:rFonts w:ascii="Arial" w:cs="Arial" w:eastAsia="Arial" w:hAnsi="Arial"/>
          <w:color w:val="7D636B"/>
          <w:spacing w:val="60"/>
          <w:sz w:val="20"/>
          <w:szCs w:val="20"/>
        </w:rPr>
        <w:t xml:space="preserve">MARKETING MASTER ROADMAP  ·  ĐỢT 9  ·  BÀI TẬP</w:t>
      </w:r>
    </w:p>
    <w:p>
      <w:r>
        <w:rPr>
          <w:rFonts w:ascii="Georgia" w:cs="Georgia" w:eastAsia="Georgia" w:hAnsi="Georgia"/>
          <w:b/>
          <w:bCs/>
          <w:color w:val="56061D"/>
          <w:sz w:val="48"/>
          <w:szCs w:val="48"/>
        </w:rPr>
        <w:t xml:space="preserve">CHIẾN LƯỢC</w:t>
      </w:r>
    </w:p>
    <w:p>
      <w:pPr>
        <w:spacing w:after="220"/>
      </w:pPr>
      <w:r>
        <w:rPr>
          <w:rFonts w:ascii="Georgia" w:cs="Georgia" w:eastAsia="Georgia" w:hAnsi="Georgia"/>
          <w:b/>
          <w:bCs/>
          <w:color w:val="56061D"/>
          <w:sz w:val="48"/>
          <w:szCs w:val="48"/>
        </w:rPr>
        <w:t xml:space="preserve">&amp; LỢI THẾ CẠNH TRANH</w:t>
      </w:r>
    </w:p>
    <w:p>
      <w:pPr>
        <w:pBdr>
          <w:bottom w:val="single" w:color="C15C81" w:sz="12" w:space="4"/>
        </w:pBdr>
        <w:spacing w:after="240"/>
      </w:pPr>
    </w:p>
    <w:p>
      <w:pPr>
        <w:spacing w:after="120" w:line="300"/>
      </w:pPr>
      <w:r>
        <w:rPr>
          <w:rFonts w:ascii="Arial" w:cs="Arial" w:eastAsia="Arial" w:hAnsi="Arial"/>
        </w:rPr>
        <w:t xml:space="preserve">Bài làm cho Dosie's Care · Tuần 27–29 (12/04 – 02/05/2027) · Sách: Good Strategy / Bad Strategy · The Crux · Playing to Win · Blue Ocean Strategy · 7 Powers</w:t>
      </w:r>
    </w:p>
    <w:p>
      <w:pPr>
        <w:spacing w:after="120" w:line="300"/>
      </w:pPr>
      <w:r>
        <w:rPr>
          <w:rFonts w:ascii="Arial" w:cs="Arial" w:eastAsia="Arial" w:hAnsi="Arial"/>
          <w:b/>
          <w:bCs/>
        </w:rPr>
        <w:t xml:space="preserve">Cập nhật:</w:t>
      </w:r>
      <w:r>
        <w:rPr>
          <w:rFonts w:ascii="Arial" w:cs="Arial" w:eastAsia="Arial" w:hAnsi="Arial"/>
        </w:rPr>
        <w:t xml:space="preserve"> 07/10/2026 · Tài liệu nội bộ DS Corporation · Công cụ tính toán nằm trong file </w:t>
      </w:r>
      <w:r>
        <w:rPr>
          <w:rFonts w:ascii="Arial" w:cs="Arial" w:eastAsia="Arial" w:hAnsi="Arial"/>
          <w:b/>
          <w:bCs/>
        </w:rPr>
        <w:t xml:space="preserve">Bo_cong_cu_Dot2-10.xlsx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3300"/>
        <w:gridCol w:w="2038"/>
      </w:tblGrid>
      <w:tr>
        <w:trPr>
          <w:tblHeader/>
        </w:trPr>
        <w:tc>
          <w:tcPr>
            <w:tcW w:type="dxa" w:w="4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Bài tập trong syllabus</w:t>
            </w:r>
          </w:p>
        </w:tc>
        <w:tc>
          <w:tcPr>
            <w:tcW w:type="dxa" w:w="33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Trạng thái</w:t>
            </w:r>
          </w:p>
        </w:tc>
        <w:tc>
          <w:tcPr>
            <w:tcW w:type="dxa" w:w="20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Ở đâu</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Strategy kernel</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v0</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2</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1–3 crux</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3</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Playing-to-Win cascade</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4</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Strategy Canvas + Four Actions</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v0 (chấm định tính)</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5</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7 Powers</w:t>
            </w:r>
          </w:p>
        </w:tc>
        <w:tc>
          <w:tcPr>
            <w:tcW w:type="dxa" w:w="33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w:t>
            </w:r>
          </w:p>
        </w:tc>
        <w:tc>
          <w:tcPr>
            <w:tcW w:type="dxa" w:w="20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6</w:t>
            </w:r>
          </w:p>
        </w:tc>
      </w:tr>
      <w:tr>
        <w:tc>
          <w:tcPr>
            <w:tcW w:type="dxa" w:w="43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Strategy Book + ưu tiên 12 tháng</w:t>
            </w:r>
          </w:p>
        </w:tc>
        <w:tc>
          <w:tcPr>
            <w:tcW w:type="dxa" w:w="33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XONG bản khung; viết lại bằng dữ liệu thật sau 6 tháng</w:t>
            </w:r>
          </w:p>
        </w:tc>
        <w:tc>
          <w:tcPr>
            <w:tcW w:type="dxa" w:w="20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Phần 7</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15C81" w:sz="24"/>
              <w:bottom w:val="none" w:color="FFFFFF" w:sz="0"/>
              <w:right w:val="none" w:color="FFFFFF" w:sz="0"/>
            </w:tcBorders>
            <w:shd w:fill="F6E3EA" w:color="auto" w:val="clear"/>
            <w:tcMar>
              <w:top w:type="dxa" w:w="140"/>
              <w:left w:type="dxa" w:w="220"/>
              <w:bottom w:type="dxa" w:w="140"/>
              <w:right w:type="dxa" w:w="180"/>
            </w:tcMar>
          </w:tcPr>
          <w:p>
            <w:pPr>
              <w:spacing w:after="80"/>
            </w:pPr>
            <w:r>
              <w:rPr>
                <w:rFonts w:ascii="Arial" w:cs="Arial" w:eastAsia="Arial" w:hAnsi="Arial"/>
                <w:b/>
                <w:bCs/>
                <w:color w:val="56061D"/>
                <w:sz w:val="21"/>
                <w:szCs w:val="21"/>
              </w:rPr>
              <w:t xml:space="preserve">Cách đọc</w:t>
            </w:r>
          </w:p>
          <w:p>
            <w:pPr>
              <w:spacing w:after="60" w:line="290"/>
            </w:pPr>
            <w:r>
              <w:rPr>
                <w:rFonts w:ascii="Arial" w:cs="Arial" w:eastAsia="Arial" w:hAnsi="Arial"/>
                <w:sz w:val="20"/>
                <w:szCs w:val="20"/>
              </w:rPr>
              <w:t xml:space="preserve">Mục ghi </w:t>
            </w:r>
            <w:r>
              <w:rPr>
                <w:rFonts w:ascii="Arial" w:cs="Arial" w:eastAsia="Arial" w:hAnsi="Arial"/>
                <w:b/>
                <w:bCs/>
                <w:sz w:val="20"/>
                <w:szCs w:val="20"/>
              </w:rPr>
              <w:t xml:space="preserve">v0 / giả thuyết</w:t>
            </w:r>
            <w:r>
              <w:rPr>
                <w:rFonts w:ascii="Arial" w:cs="Arial" w:eastAsia="Arial" w:hAnsi="Arial"/>
                <w:sz w:val="20"/>
                <w:szCs w:val="20"/>
              </w:rPr>
              <w:t xml:space="preserve"> được viết từ tài liệu nội bộ và các đợt trước; cần kiểm chứng bằng dữ liệu thật trước khi chốt. Không có số liệu nào trong file này được bịa ra để thay cho khảo sát, test hay số bán thật.</w:t>
            </w:r>
          </w:p>
          <w:p>
            <w:pPr>
              <w:spacing w:after="60" w:line="290"/>
            </w:pPr>
            <w:r>
              <w:rPr>
                <w:rFonts w:ascii="Arial" w:cs="Arial" w:eastAsia="Arial" w:hAnsi="Arial"/>
                <w:sz w:val="20"/>
                <w:szCs w:val="20"/>
              </w:rPr>
              <w:t xml:space="preserve">Mọi câu chữ hướng tới khách đều đã đối chiếu Claim Library (Đợt 0).</w:t>
            </w:r>
          </w:p>
        </w:tc>
      </w:tr>
    </w:tbl>
    <w:p>
      <w:pPr>
        <w:spacing w:after="140"/>
      </w:pPr>
    </w:p>
    <w:p>
      <w:pPr>
        <w:pStyle w:val="Heading1"/>
        <w:pageBreakBefore/>
      </w:pPr>
      <w:r>
        <w:rPr>
          <w:rFonts w:ascii="Arial" w:cs="Arial" w:eastAsia="Arial" w:hAnsi="Arial"/>
        </w:rPr>
        <w:t xml:space="preserve">1. Ghi chú sách (theo mẫu note chuẩn)</w:t>
      </w:r>
    </w:p>
    <w:p>
      <w:pPr>
        <w:pStyle w:val="Heading2"/>
      </w:pPr>
      <w:r>
        <w:rPr>
          <w:rFonts w:ascii="Arial" w:cs="Arial" w:eastAsia="Arial" w:hAnsi="Arial"/>
        </w:rPr>
        <w:t xml:space="preserve">#33 · Good Strategy / Bad Strategy · Richard Rumelt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Chiến lược tốt là một lập luận giải quyết thách thức then chốt, gồm Diagnosis, Guiding Policy và Coherent Actions. Mục tiêu đẹp không phải chiến lược.</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Khái niệm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Dấu hiệu chiến lược tồi: câu chữ rỗng, né thách thức, nhầm mục tiêu với chiến lược; kernel 3 phần; tập trung nguồn lực.</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Strategy kernel (Phần 2).</w:t>
            </w:r>
          </w:p>
        </w:tc>
      </w:tr>
    </w:tbl>
    <w:p>
      <w:pPr>
        <w:spacing w:after="120"/>
      </w:pPr>
    </w:p>
    <w:p>
      <w:pPr>
        <w:pStyle w:val="Heading2"/>
      </w:pPr>
      <w:r>
        <w:rPr>
          <w:rFonts w:ascii="Arial" w:cs="Arial" w:eastAsia="Arial" w:hAnsi="Arial"/>
        </w:rPr>
        <w:t xml:space="preserve">#34 · The Crux · Richard Rumelt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Crux là thách thức quan trọng nhất mà ta có thể giải; tìm được nó thì chiến lược mới có trọng tâm.</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Khái niệm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Liệt kê thách thức; chọn cái quan trọng và giải được; hành động gần.</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3 crux (Phần 3).</w:t>
            </w:r>
          </w:p>
        </w:tc>
      </w:tr>
    </w:tbl>
    <w:p>
      <w:pPr>
        <w:spacing w:after="120"/>
      </w:pPr>
    </w:p>
    <w:p>
      <w:pPr>
        <w:pStyle w:val="Heading2"/>
      </w:pPr>
      <w:r>
        <w:rPr>
          <w:rFonts w:ascii="Arial" w:cs="Arial" w:eastAsia="Arial" w:hAnsi="Arial"/>
        </w:rPr>
        <w:t xml:space="preserve">#35 · Playing to Win · Lafley &amp; Martin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Chiến lược là chuỗi 5 lựa chọn liên kết với nhau.</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Khái niệm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Winning Aspiration, Where to Play, How to Win, Capabilities, Management Systems.</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Cascade (Phần 4).</w:t>
            </w:r>
          </w:p>
        </w:tc>
      </w:tr>
    </w:tbl>
    <w:p>
      <w:pPr>
        <w:spacing w:after="120"/>
      </w:pPr>
    </w:p>
    <w:p>
      <w:pPr>
        <w:pStyle w:val="Heading2"/>
      </w:pPr>
      <w:r>
        <w:rPr>
          <w:rFonts w:ascii="Arial" w:cs="Arial" w:eastAsia="Arial" w:hAnsi="Arial"/>
        </w:rPr>
        <w:t xml:space="preserve">#36 · Blue Ocean Strategy · Kim &amp; Mauborgne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Tạo khoảng thị trường mới bằng cách vừa khác biệt vừa giảm chi phí (value innovation).</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Khái niệm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Strategy Canvas; Four Actions (Eliminate, Reduce, Raise, Create); Six Paths; nhóm "không phải khách hàng".</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Canvas và Four Actions (Phần 5).</w:t>
            </w:r>
          </w:p>
        </w:tc>
      </w:tr>
    </w:tbl>
    <w:p>
      <w:pPr>
        <w:spacing w:after="120"/>
      </w:pPr>
    </w:p>
    <w:p>
      <w:pPr>
        <w:pStyle w:val="Heading2"/>
      </w:pPr>
      <w:r>
        <w:rPr>
          <w:rFonts w:ascii="Arial" w:cs="Arial" w:eastAsia="Arial" w:hAnsi="Arial"/>
        </w:rPr>
        <w:t xml:space="preserve">#37 · 7 Powers · Hamilton Helmer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Mục</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Ghi chú</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Luận điểm</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Lợi thế bền vững cần cả lợi ích và rào cản ngăn đối thủ sao chép.</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Khái niệm</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Scale economies, Network economies, Counter-positioning, Switching costs, Branding, Cornered resource, Process power.</w:t>
            </w:r>
          </w:p>
        </w:tc>
      </w:tr>
      <w:tr>
        <w:tc>
          <w:tcPr>
            <w:tcW w:type="dxa" w:w="2400"/>
            <w:tcBorders>
              <w:top w:val="single" w:color="D9C3CB" w:sz="4"/>
              <w:left w:val="single" w:color="D9C3CB" w:sz="4"/>
              <w:bottom w:val="single" w:color="D9C3CB" w:sz="4"/>
              <w:right w:val="single" w:color="D9C3CB" w:sz="4"/>
            </w:tcBorders>
            <w:shd w:fill="F6E3EA" w:color="auto" w:val="clear"/>
            <w:tcMar>
              <w:top w:type="dxa" w:w="70"/>
              <w:left w:type="dxa" w:w="100"/>
              <w:bottom w:type="dxa" w:w="70"/>
              <w:right w:type="dxa" w:w="100"/>
            </w:tcMar>
          </w:tcPr>
          <w:p>
            <w:pPr>
              <w:spacing w:after="40" w:line="264"/>
            </w:pPr>
            <w:r>
              <w:rPr>
                <w:rFonts w:ascii="Arial" w:cs="Arial" w:eastAsia="Arial" w:hAnsi="Arial"/>
                <w:b/>
                <w:bCs/>
                <w:sz w:val="18"/>
                <w:szCs w:val="18"/>
              </w:rPr>
              <w:t xml:space="preserve">Áp dụng DS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b w:val="false"/>
                <w:bCs w:val="false"/>
                <w:sz w:val="18"/>
                <w:szCs w:val="18"/>
              </w:rPr>
              <w:t xml:space="preserve">Power Map (Phần 6).</w:t>
            </w:r>
          </w:p>
        </w:tc>
      </w:tr>
    </w:tbl>
    <w:p>
      <w:pPr>
        <w:spacing w:after="120"/>
      </w:pPr>
    </w:p>
    <w:p>
      <w:pPr>
        <w:spacing w:after="120" w:line="300"/>
      </w:pPr>
      <w:r>
        <w:rPr>
          <w:rFonts w:ascii="Arial" w:cs="Arial" w:eastAsia="Arial" w:hAnsi="Arial"/>
          <w:i/>
          <w:iCs/>
          <w:color w:val="7D636B"/>
          <w:sz w:val="19"/>
          <w:szCs w:val="19"/>
        </w:rPr>
        <w:t xml:space="preserve">Mỗi người đọc tự bổ sung vào note của mình: 3 điểm đồng ý, 1 điểm nghi ngờ, 1 câu hỏi cần kiểm chứng.</w:t>
      </w:r>
    </w:p>
    <w:p>
      <w:pPr>
        <w:pStyle w:val="Heading1"/>
        <w:pageBreakBefore/>
      </w:pPr>
      <w:r>
        <w:rPr>
          <w:rFonts w:ascii="Arial" w:cs="Arial" w:eastAsia="Arial" w:hAnsi="Arial"/>
        </w:rPr>
        <w:t xml:space="preserve">2. Strategy Kernel v0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Phần</w:t>
            </w:r>
          </w:p>
        </w:tc>
        <w:tc>
          <w:tcPr>
            <w:tcW w:type="dxa" w:w="76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Diagnosis</w:t>
            </w:r>
          </w:p>
        </w:tc>
        <w:tc>
          <w:tcPr>
            <w:tcW w:type="dxa" w:w="7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Thị trường chăm tóc và da đầu online đã bão hòa lời hứa "mọc tóc, giảm rụng"; khách ngày càng nghi ngờ. Rào cản thật với việc ủ là </w:t>
            </w:r>
            <w:r>
              <w:rPr>
                <w:rFonts w:ascii="Arial" w:cs="Arial" w:eastAsia="Arial" w:hAnsi="Arial"/>
                <w:sz w:val="18"/>
                <w:szCs w:val="18"/>
              </w:rPr>
              <w:t xml:space="preserve">sợ bết</w:t>
            </w:r>
            <w:r>
              <w:rPr>
                <w:rFonts w:ascii="Arial" w:cs="Arial" w:eastAsia="Arial" w:hAnsi="Arial"/>
                <w:sz w:val="18"/>
                <w:szCs w:val="18"/>
              </w:rPr>
              <w:t xml:space="preserve"> và </w:t>
            </w:r>
            <w:r>
              <w:rPr>
                <w:rFonts w:ascii="Arial" w:cs="Arial" w:eastAsia="Arial" w:hAnsi="Arial"/>
                <w:sz w:val="18"/>
                <w:szCs w:val="18"/>
              </w:rPr>
              <w:t xml:space="preserve">lười thêm bước</w:t>
            </w:r>
            <w:r>
              <w:rPr>
                <w:rFonts w:ascii="Arial" w:cs="Arial" w:eastAsia="Arial" w:hAnsi="Arial"/>
                <w:sz w:val="18"/>
                <w:szCs w:val="18"/>
              </w:rPr>
              <w:t xml:space="preserve">, nên khách bỏ cuộc sau vài lần. DS là thương hiệu mới, nguồn lực nhỏ, không thể thắng bằng ngân sách quảng cáo hay lời hứa mạnh hơn, và bị ràng buộc pháp lý không được claim điều trị.</w:t>
            </w:r>
          </w:p>
        </w:tc>
      </w:tr>
      <w:tr>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Guiding Policy</w:t>
            </w:r>
          </w:p>
        </w:tc>
        <w:tc>
          <w:tcPr>
            <w:tcW w:type="dxa" w:w="7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Thắng bằng </w:t>
            </w:r>
            <w:r>
              <w:rPr>
                <w:rFonts w:ascii="Arial" w:cs="Arial" w:eastAsia="Arial" w:hAnsi="Arial"/>
                <w:sz w:val="18"/>
                <w:szCs w:val="18"/>
              </w:rPr>
              <w:t xml:space="preserve">nghi thức dễ duy trì và sự đáng tin</w:t>
            </w:r>
            <w:r>
              <w:rPr>
                <w:rFonts w:ascii="Arial" w:cs="Arial" w:eastAsia="Arial" w:hAnsi="Arial"/>
                <w:sz w:val="18"/>
                <w:szCs w:val="18"/>
              </w:rPr>
              <w:t xml:space="preserve">: sở hữu khoảnh khắc "trước gội", tập trung một phân khúc (người bận rộn sợ bết), một ritual, hai SKU; biến tính minh bạch và tuân thủ claim thành lợi thế.</w:t>
            </w:r>
          </w:p>
        </w:tc>
      </w:tr>
      <w:tr>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Coherent Actions</w:t>
            </w:r>
          </w:p>
        </w:tc>
        <w:tc>
          <w:tcPr>
            <w:tcW w:type="dxa" w:w="7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 Chốt ritual và Claim Library trên mọi kênh. 2) Xây bằng chứng: rinse test, test người dùng. 3) Nội dung 70% giáo dục, 30% bán. 4) Live dựa trên demo. 5) Hành trình 14 ngày và CRM để tăng mua lại. 6) Tài sản nhận diện nhất quán 12 tháng. 7) Promotion Rules giữ lợi nhuận. 8) KOC nhỏ có brief chặt. 9) Pilot kênh salon sau 6 tháng.</w:t>
            </w:r>
          </w:p>
        </w:tc>
      </w:tr>
    </w:tbl>
    <w:p>
      <w:pPr>
        <w:spacing w:after="120"/>
      </w:pPr>
    </w:p>
    <w:p>
      <w:pPr>
        <w:pStyle w:val="Heading1"/>
        <w:pageBreakBefore/>
      </w:pPr>
      <w:r>
        <w:rPr>
          <w:rFonts w:ascii="Arial" w:cs="Arial" w:eastAsia="Arial" w:hAnsi="Arial"/>
        </w:rPr>
        <w:t xml:space="preserve">3. Crux Memo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000"/>
        <w:gridCol w:w="3338"/>
      </w:tblGrid>
      <w:tr>
        <w:trPr>
          <w:tblHeader/>
        </w:trPr>
        <w:tc>
          <w:tcPr>
            <w:tcW w:type="dxa" w:w="5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w:t>
            </w:r>
          </w:p>
        </w:tc>
        <w:tc>
          <w:tcPr>
            <w:tcW w:type="dxa" w:w="28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Crux</w:t>
            </w:r>
          </w:p>
        </w:tc>
        <w:tc>
          <w:tcPr>
            <w:tcW w:type="dxa" w:w="3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Vì sao then chốt</w:t>
            </w:r>
          </w:p>
        </w:tc>
        <w:tc>
          <w:tcPr>
            <w:tcW w:type="dxa" w:w="33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Hướng tấn công</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2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Đưa khách từ lần dùng 1 tới lần dùng 5</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Mua lại là North Star; khách bỏ vì quên, lười, hoặc bết ở lần đầu</w:t>
            </w:r>
          </w:p>
        </w:tc>
        <w:tc>
          <w:tcPr>
            <w:tcW w:type="dxa" w:w="3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Ritual gắn giờ tắm, tin nhắn ngày 2 và 4, mẫu thử, hỗ trợ khi gặp bết</w:t>
            </w:r>
          </w:p>
        </w:tc>
      </w:tr>
      <w:tr>
        <w:tc>
          <w:tcPr>
            <w:tcW w:type="dxa" w:w="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2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Vượt nỗi sợ bết trước khi mua</w:t>
            </w:r>
          </w:p>
        </w:tc>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Đây là Anxiety mạnh nhất (giả thuyết H1)</w:t>
            </w:r>
          </w:p>
        </w:tc>
        <w:tc>
          <w:tcPr>
            <w:tcW w:type="dxa" w:w="33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Demo nhũ hóa và rinse test trên mọi kênh; cách gọi "trước gội"</w:t>
            </w:r>
          </w:p>
        </w:tc>
      </w:tr>
      <w:tr>
        <w:tc>
          <w:tcPr>
            <w:tcW w:type="dxa" w:w="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2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Tạo niềm tin khi không được dùng claim mạnh</w:t>
            </w:r>
          </w:p>
        </w:tc>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Đối thủ hứa nhiều hơn; DS chỉ nói được ít hơn</w:t>
            </w:r>
          </w:p>
        </w:tc>
        <w:tc>
          <w:tcPr>
            <w:tcW w:type="dxa" w:w="33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Biến "nói thật" thành định vị (counter-positioning), bằng chứng minh bạch</w:t>
            </w:r>
          </w:p>
        </w:tc>
      </w:tr>
    </w:tbl>
    <w:p>
      <w:pPr>
        <w:spacing w:after="120"/>
      </w:pPr>
    </w:p>
    <w:p>
      <w:pPr>
        <w:pStyle w:val="Heading1"/>
        <w:pageBreakBefore/>
      </w:pPr>
      <w:r>
        <w:rPr>
          <w:rFonts w:ascii="Arial" w:cs="Arial" w:eastAsia="Arial" w:hAnsi="Arial"/>
        </w:rPr>
        <w:t xml:space="preserve">4. Playing-to-Win Cascade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Lựa chọn</w:t>
            </w:r>
          </w:p>
        </w:tc>
        <w:tc>
          <w:tcPr>
            <w:tcW w:type="dxa" w:w="72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Nội dung</w:t>
            </w:r>
          </w:p>
        </w:tc>
      </w:tr>
      <w:tr>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Winning Aspiration</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Trở thành cái tên đầu tiên người Việt nghĩ tới khi muốn chăm da đầu </w:t>
            </w:r>
            <w:r>
              <w:rPr>
                <w:rFonts w:ascii="Arial" w:cs="Arial" w:eastAsia="Arial" w:hAnsi="Arial"/>
                <w:sz w:val="18"/>
                <w:szCs w:val="18"/>
              </w:rPr>
              <w:t xml:space="preserve">trước gội</w:t>
            </w:r>
            <w:r>
              <w:rPr>
                <w:rFonts w:ascii="Arial" w:cs="Arial" w:eastAsia="Arial" w:hAnsi="Arial"/>
                <w:sz w:val="18"/>
                <w:szCs w:val="18"/>
              </w:rPr>
              <w:t xml:space="preserve">: đáng tin, dễ duy trì.</w:t>
            </w:r>
          </w:p>
        </w:tc>
      </w:tr>
      <w:tr>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Where to Play</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Nữ 22–40 đô thị, bận rộn; TikTok Shop, Shopee, Zalo; sau đó salon. Không chơi phân khúc "trị rụng".</w:t>
            </w:r>
          </w:p>
        </w:tc>
      </w:tr>
      <w:tr>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How to Win</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Ritual "trước gội" không bết + minh bạch + hành trình thói quen; giá trị bằng trải nghiệm chứ không bằng giảm giá.</w:t>
            </w:r>
          </w:p>
        </w:tc>
      </w:tr>
      <w:tr>
        <w:tc>
          <w:tcPr>
            <w:tcW w:type="dxa" w:w="24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Capabilities</w:t>
            </w:r>
          </w:p>
        </w:tc>
        <w:tc>
          <w:tcPr>
            <w:tcW w:type="dxa" w:w="72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Sản xuất nội dung giáo dục; live demo; CRM Zalo; quản trị claim; thiết kế nhận diện nhất quán.</w:t>
            </w:r>
          </w:p>
        </w:tc>
      </w:tr>
      <w:tr>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Management Systems</w:t>
            </w:r>
          </w:p>
        </w:tc>
        <w:tc>
          <w:tcPr>
            <w:tcW w:type="dxa" w:w="72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Họp growth hằng tuần; dashboard; Claim Library có người duyệt; review chiến lược mỗi quý.</w:t>
            </w:r>
          </w:p>
        </w:tc>
      </w:tr>
    </w:tbl>
    <w:p>
      <w:pPr>
        <w:spacing w:after="120"/>
      </w:pPr>
    </w:p>
    <w:p>
      <w:pPr>
        <w:pStyle w:val="Heading1"/>
        <w:pageBreakBefore/>
      </w:pPr>
      <w:r>
        <w:rPr>
          <w:rFonts w:ascii="Arial" w:cs="Arial" w:eastAsia="Arial" w:hAnsi="Arial"/>
        </w:rPr>
        <w:t xml:space="preserve">5. Strategy Canvas và Four Actions</w:t>
      </w:r>
    </w:p>
    <w:p>
      <w:pPr>
        <w:spacing w:after="120" w:line="300"/>
      </w:pPr>
      <w:r>
        <w:rPr>
          <w:rFonts w:ascii="Arial" w:cs="Arial" w:eastAsia="Arial" w:hAnsi="Arial"/>
        </w:rPr>
        <w:t xml:space="preserve">Chấm định tính 1–5 (giả thuyết), so DS với 3 nhóm lựa chọn thay thế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800"/>
        <w:gridCol w:w="1638"/>
      </w:tblGrid>
      <w:tr>
        <w:trPr>
          <w:tblHeader/>
        </w:trPr>
        <w:tc>
          <w:tcPr>
            <w:tcW w:type="dxa" w:w="3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Yếu tố cạnh tranh</w:t>
            </w:r>
          </w:p>
        </w:tc>
        <w:tc>
          <w:tcPr>
            <w:tcW w:type="dxa" w:w="1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Dầu ủ phổ thông</w:t>
            </w:r>
          </w:p>
        </w:tc>
        <w:tc>
          <w:tcPr>
            <w:tcW w:type="dxa" w:w="16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Serum "mọc tóc"</w:t>
            </w:r>
          </w:p>
        </w:tc>
        <w:tc>
          <w:tcPr>
            <w:tcW w:type="dxa" w:w="18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Gội dưỡng sinh / salon</w:t>
            </w:r>
          </w:p>
        </w:tc>
        <w:tc>
          <w:tcPr>
            <w:tcW w:type="dxa" w:w="16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DS (mục tiêu)</w:t>
            </w:r>
          </w:p>
        </w:tc>
      </w:tr>
      <w:tr>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Giá thấp</w:t>
            </w:r>
          </w:p>
        </w:tc>
        <w:tc>
          <w:tcPr>
            <w:tcW w:type="dxa" w:w="1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1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1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r>
      <w:tr>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Lời hứa công dụng mạnh</w:t>
            </w:r>
          </w:p>
        </w:tc>
        <w:tc>
          <w:tcPr>
            <w:tcW w:type="dxa" w:w="1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r>
      <w:tr>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bết, dễ gội sạch</w:t>
            </w:r>
          </w:p>
        </w:tc>
        <w:tc>
          <w:tcPr>
            <w:tcW w:type="dxa" w:w="1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1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3</w:t>
            </w:r>
          </w:p>
        </w:tc>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1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r>
      <w:tr>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Tiện, gắn thói quen hằng ngày</w:t>
            </w:r>
          </w:p>
        </w:tc>
        <w:tc>
          <w:tcPr>
            <w:tcW w:type="dxa" w:w="1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1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1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r>
      <w:tr>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Minh bạch, bằng chứng</w:t>
            </w:r>
          </w:p>
        </w:tc>
        <w:tc>
          <w:tcPr>
            <w:tcW w:type="dxa" w:w="1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1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1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r>
      <w:tr>
        <w:tc>
          <w:tcPr>
            <w:tcW w:type="dxa" w:w="3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Trải nghiệm thư giãn</w:t>
            </w:r>
          </w:p>
        </w:tc>
        <w:tc>
          <w:tcPr>
            <w:tcW w:type="dxa" w:w="1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16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18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5</w:t>
            </w:r>
          </w:p>
        </w:tc>
        <w:tc>
          <w:tcPr>
            <w:tcW w:type="dxa" w:w="16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r>
      <w:tr>
        <w:tc>
          <w:tcPr>
            <w:tcW w:type="dxa" w:w="3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Có người hướng dẫn, đồng hành</w:t>
            </w:r>
          </w:p>
        </w:tc>
        <w:tc>
          <w:tcPr>
            <w:tcW w:type="dxa" w:w="1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1</w:t>
            </w:r>
          </w:p>
        </w:tc>
        <w:tc>
          <w:tcPr>
            <w:tcW w:type="dxa" w:w="16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2</w:t>
            </w:r>
          </w:p>
        </w:tc>
        <w:tc>
          <w:tcPr>
            <w:tcW w:type="dxa" w:w="18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c>
          <w:tcPr>
            <w:tcW w:type="dxa" w:w="16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4</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tblHeader/>
        </w:trPr>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Loại bỏ (Eliminate)</w:t>
            </w:r>
          </w:p>
        </w:tc>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Giảm (Reduce)</w:t>
            </w:r>
          </w:p>
        </w:tc>
        <w:tc>
          <w:tcPr>
            <w:tcW w:type="dxa" w:w="24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Tăng (Raise)</w:t>
            </w:r>
          </w:p>
        </w:tc>
        <w:tc>
          <w:tcPr>
            <w:tcW w:type="dxa" w:w="24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Tạo mới (Create)</w:t>
            </w:r>
          </w:p>
        </w:tc>
      </w:tr>
      <w:tr>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Lời hứa mọc tóc; before/after mọc tóc; giảm giá sốc</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Số SKU; thời gian ủ; lượng dùng mỗi lần</w:t>
            </w:r>
          </w:p>
        </w:tc>
        <w:tc>
          <w:tcPr>
            <w:tcW w:type="dxa" w:w="24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Độ dễ gội sạch; minh bạch thành phần; hỗ trợ sau mua</w:t>
            </w:r>
          </w:p>
        </w:tc>
        <w:tc>
          <w:tcPr>
            <w:tcW w:type="dxa" w:w="24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Ritual "trước gội"; hành trình 14 ngày; CEP "mũ bảo hiểm", "trước khi tắm"</w:t>
            </w:r>
          </w:p>
        </w:tc>
      </w:tr>
    </w:tbl>
    <w:p>
      <w:pPr>
        <w:spacing w:after="120"/>
      </w:pPr>
    </w:p>
    <w:p>
      <w:pPr>
        <w:pStyle w:val="Heading1"/>
        <w:pageBreakBefore/>
      </w:pPr>
      <w:r>
        <w:rPr>
          <w:rFonts w:ascii="Arial" w:cs="Arial" w:eastAsia="Arial" w:hAnsi="Arial"/>
        </w:rPr>
        <w:t xml:space="preserve">6. 7 Powers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4138"/>
      </w:tblGrid>
      <w:tr>
        <w:trPr>
          <w:tblHeader/>
        </w:trPr>
        <w:tc>
          <w:tcPr>
            <w:tcW w:type="dxa" w:w="2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Power</w:t>
            </w:r>
          </w:p>
        </w:tc>
        <w:tc>
          <w:tcPr>
            <w:tcW w:type="dxa" w:w="15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Hiện tại</w:t>
            </w:r>
          </w:p>
        </w:tc>
        <w:tc>
          <w:tcPr>
            <w:tcW w:type="dxa" w:w="2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Có thể xây trong 3 năm?</w:t>
            </w:r>
          </w:p>
        </w:tc>
        <w:tc>
          <w:tcPr>
            <w:tcW w:type="dxa" w:w="41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Cách xây</w:t>
            </w:r>
          </w:p>
        </w:tc>
      </w:tr>
      <w:tr>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Scale economies</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Thấp</w:t>
            </w:r>
          </w:p>
        </w:tc>
        <w:tc>
          <w:tcPr>
            <w:tcW w:type="dxa" w:w="4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 phải trọng tâm</w:t>
            </w:r>
          </w:p>
        </w:tc>
      </w:tr>
      <w:tr>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Network economies</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Không</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Thấp</w:t>
            </w:r>
          </w:p>
        </w:tc>
        <w:tc>
          <w:tcPr>
            <w:tcW w:type="dxa" w:w="41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Cộng đồng "hội trước gội" chỉ tạo hiệu ứng nhỏ</w:t>
            </w:r>
          </w:p>
        </w:tc>
      </w:tr>
      <w:tr>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Counter-positioning</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Bắt đầu có</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Cao</w:t>
            </w:r>
          </w:p>
        </w:tc>
        <w:tc>
          <w:tcPr>
            <w:tcW w:type="dxa" w:w="4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Đối thủ sống nhờ lời hứa mạnh khó chuyển sang "nói thật" mà không mất doanh số; DS chọn "nói thật" ngay từ đầu</w:t>
            </w:r>
          </w:p>
        </w:tc>
      </w:tr>
      <w:tr>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Switching costs</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Thấp</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Trung bình</w:t>
            </w:r>
          </w:p>
        </w:tc>
        <w:tc>
          <w:tcPr>
            <w:tcW w:type="dxa" w:w="41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Thói quen ritual, lịch sử Zalo, bộ đôi</w:t>
            </w:r>
          </w:p>
        </w:tc>
      </w:tr>
      <w:tr>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Branding</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Chưa</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Cao</w:t>
            </w:r>
          </w:p>
        </w:tc>
        <w:tc>
          <w:tcPr>
            <w:tcW w:type="dxa" w:w="4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Tài sản nhận diện nhất quán + niềm tin tích lũy</w:t>
            </w:r>
          </w:p>
        </w:tc>
      </w:tr>
      <w:tr>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Cornered resource</w:t>
            </w:r>
          </w:p>
        </w:tc>
        <w:tc>
          <w:tcPr>
            <w:tcW w:type="dxa" w:w="15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Thấp</w:t>
            </w:r>
          </w:p>
        </w:tc>
        <w:tc>
          <w:tcPr>
            <w:tcW w:type="dxa" w:w="2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Thấp–trung bình</w:t>
            </w:r>
          </w:p>
        </w:tc>
        <w:tc>
          <w:tcPr>
            <w:tcW w:type="dxa" w:w="41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Nội dung nền ("Thiên sứ của mái tóc"), founder</w:t>
            </w:r>
          </w:p>
        </w:tc>
      </w:tr>
      <w:tr>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Process power</w:t>
            </w:r>
          </w:p>
        </w:tc>
        <w:tc>
          <w:tcPr>
            <w:tcW w:type="dxa" w:w="15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Chưa</w:t>
            </w:r>
          </w:p>
        </w:tc>
        <w:tc>
          <w:tcPr>
            <w:tcW w:type="dxa" w:w="2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Trung bình</w:t>
            </w:r>
          </w:p>
        </w:tc>
        <w:tc>
          <w:tcPr>
            <w:tcW w:type="dxa" w:w="41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Hệ thống content, live, CRM được chuẩn hóa</w:t>
            </w:r>
          </w:p>
        </w:tc>
      </w:tr>
    </w:tbl>
    <w:p>
      <w:pPr>
        <w:spacing w:after="120"/>
      </w:pPr>
    </w:p>
    <w:p>
      <w:pPr>
        <w:pStyle w:val="Heading1"/>
        <w:pageBreakBefore/>
      </w:pPr>
      <w:r>
        <w:rPr>
          <w:rFonts w:ascii="Arial" w:cs="Arial" w:eastAsia="Arial" w:hAnsi="Arial"/>
        </w:rPr>
        <w:t xml:space="preserve">7. Ưu tiên 12 tháng (khung Strategy Book)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3200"/>
        <w:gridCol w:w="1538"/>
      </w:tblGrid>
      <w:tr>
        <w:trPr>
          <w:tblHeader/>
        </w:trPr>
        <w:tc>
          <w:tcPr>
            <w:tcW w:type="dxa" w:w="9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Quý</w:t>
            </w:r>
          </w:p>
        </w:tc>
        <w:tc>
          <w:tcPr>
            <w:tcW w:type="dxa" w:w="40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Ưu tiên</w:t>
            </w:r>
          </w:p>
        </w:tc>
        <w:tc>
          <w:tcPr>
            <w:tcW w:type="dxa" w:w="3200"/>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KPI</w:t>
            </w:r>
          </w:p>
        </w:tc>
        <w:tc>
          <w:tcPr>
            <w:tcW w:type="dxa" w:w="1538"/>
            <w:tcBorders>
              <w:top w:val="single" w:color="D9C3CB" w:sz="4"/>
              <w:left w:val="single" w:color="D9C3CB" w:sz="4"/>
              <w:bottom w:val="single" w:color="D9C3CB" w:sz="4"/>
              <w:right w:val="single" w:color="D9C3CB" w:sz="4"/>
            </w:tcBorders>
            <w:shd w:fill="56061D" w:color="auto" w:val="clear"/>
            <w:tcMar>
              <w:top w:type="dxa" w:w="70"/>
              <w:left w:type="dxa" w:w="100"/>
              <w:bottom w:type="dxa" w:w="70"/>
              <w:right w:type="dxa" w:w="100"/>
            </w:tcMar>
          </w:tcPr>
          <w:p>
            <w:pPr>
              <w:spacing w:after="40" w:line="264"/>
            </w:pPr>
            <w:r>
              <w:rPr>
                <w:rFonts w:ascii="Arial" w:cs="Arial" w:eastAsia="Arial" w:hAnsi="Arial"/>
                <w:b/>
                <w:bCs/>
                <w:color w:val="FFFFFF"/>
                <w:sz w:val="18"/>
                <w:szCs w:val="18"/>
              </w:rPr>
              <w:t xml:space="preserve">Người chịu trách nhiệm</w:t>
            </w:r>
          </w:p>
        </w:tc>
      </w:tr>
      <w:tr>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Q1</w:t>
            </w:r>
          </w:p>
        </w:tc>
        <w:tc>
          <w:tcPr>
            <w:tcW w:type="dxa" w:w="4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Chốt claim, ritual, định vị; ra mắt; 30 content đầu</w:t>
            </w:r>
          </w:p>
        </w:tc>
        <w:tc>
          <w:tcPr>
            <w:tcW w:type="dxa" w:w="32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Có review đầu tiên; review nhắc "bết" &lt; 10%</w:t>
            </w:r>
          </w:p>
        </w:tc>
        <w:tc>
          <w:tcPr>
            <w:tcW w:type="dxa" w:w="15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CEO</w:t>
            </w:r>
          </w:p>
        </w:tc>
      </w:tr>
      <w:tr>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Q2</w:t>
            </w:r>
          </w:p>
        </w:tc>
        <w:tc>
          <w:tcPr>
            <w:tcW w:type="dxa" w:w="4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Mua lại: hành trình 14 ngày, CRM</w:t>
            </w:r>
          </w:p>
        </w:tc>
        <w:tc>
          <w:tcPr>
            <w:tcW w:type="dxa" w:w="32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Tỷ lệ mua lại 60 ngày (đặt mốc sau Q1)</w:t>
            </w:r>
          </w:p>
        </w:tc>
        <w:tc>
          <w:tcPr>
            <w:tcW w:type="dxa" w:w="15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E-com Lead</w:t>
            </w:r>
          </w:p>
        </w:tc>
      </w:tr>
      <w:tr>
        <w:tc>
          <w:tcPr>
            <w:tcW w:type="dxa" w:w="9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Q3</w:t>
            </w:r>
          </w:p>
        </w:tc>
        <w:tc>
          <w:tcPr>
            <w:tcW w:type="dxa" w:w="40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Mở rộng tiếp cận với creative thắng, KOC nhỏ</w:t>
            </w:r>
          </w:p>
        </w:tc>
        <w:tc>
          <w:tcPr>
            <w:tcW w:type="dxa" w:w="3200"/>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Khách mới / tháng; branded search tăng</w:t>
            </w:r>
          </w:p>
        </w:tc>
        <w:tc>
          <w:tcPr>
            <w:tcW w:type="dxa" w:w="1538"/>
            <w:tcBorders>
              <w:top w:val="single" w:color="D9C3CB" w:sz="4"/>
              <w:left w:val="single" w:color="D9C3CB" w:sz="4"/>
              <w:bottom w:val="single" w:color="D9C3CB" w:sz="4"/>
              <w:right w:val="single" w:color="D9C3CB" w:sz="4"/>
            </w:tcBorders>
            <w:shd w:fill="FFF5F9" w:color="auto" w:val="clear"/>
            <w:tcMar>
              <w:top w:type="dxa" w:w="70"/>
              <w:left w:type="dxa" w:w="100"/>
              <w:bottom w:type="dxa" w:w="70"/>
              <w:right w:type="dxa" w:w="100"/>
            </w:tcMar>
          </w:tcPr>
          <w:p>
            <w:pPr>
              <w:spacing w:after="40" w:line="264"/>
            </w:pPr>
            <w:r>
              <w:rPr>
                <w:rFonts w:ascii="Arial" w:cs="Arial" w:eastAsia="Arial" w:hAnsi="Arial"/>
                <w:sz w:val="18"/>
                <w:szCs w:val="18"/>
              </w:rPr>
              <w:t xml:space="preserve">Content + Ads</w:t>
            </w:r>
          </w:p>
        </w:tc>
      </w:tr>
      <w:tr>
        <w:tc>
          <w:tcPr>
            <w:tcW w:type="dxa" w:w="9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Q4</w:t>
            </w:r>
          </w:p>
        </w:tc>
        <w:tc>
          <w:tcPr>
            <w:tcW w:type="dxa" w:w="40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Pilot salon; quyết định SKU tiếp theo theo WTP</w:t>
            </w:r>
          </w:p>
        </w:tc>
        <w:tc>
          <w:tcPr>
            <w:tcW w:type="dxa" w:w="3200"/>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Số salon pilot; dữ liệu WTP SKU mới</w:t>
            </w:r>
          </w:p>
        </w:tc>
        <w:tc>
          <w:tcPr>
            <w:tcW w:type="dxa" w:w="1538"/>
            <w:tcBorders>
              <w:top w:val="single" w:color="D9C3CB" w:sz="4"/>
              <w:left w:val="single" w:color="D9C3CB" w:sz="4"/>
              <w:bottom w:val="single" w:color="D9C3CB" w:sz="4"/>
              <w:right w:val="single" w:color="D9C3CB" w:sz="4"/>
            </w:tcBorders>
            <w:shd w:fill="FFFFFF" w:color="auto" w:val="clear"/>
            <w:tcMar>
              <w:top w:type="dxa" w:w="70"/>
              <w:left w:type="dxa" w:w="100"/>
              <w:bottom w:type="dxa" w:w="70"/>
              <w:right w:type="dxa" w:w="100"/>
            </w:tcMar>
          </w:tcPr>
          <w:p>
            <w:pPr>
              <w:spacing w:after="40" w:line="264"/>
            </w:pPr>
            <w:r>
              <w:rPr>
                <w:rFonts w:ascii="Arial" w:cs="Arial" w:eastAsia="Arial" w:hAnsi="Arial"/>
                <w:sz w:val="18"/>
                <w:szCs w:val="18"/>
              </w:rPr>
              <w:t xml:space="preserve">CEO</w:t>
            </w:r>
          </w:p>
        </w:tc>
      </w:tr>
    </w:tbl>
    <w:p>
      <w:pPr>
        <w:spacing w:after="120"/>
      </w:pPr>
    </w:p>
    <w:p>
      <w:pPr>
        <w:spacing w:after="120" w:line="300"/>
      </w:pPr>
      <w:r>
        <w:rPr>
          <w:rFonts w:ascii="Arial" w:cs="Arial" w:eastAsia="Arial" w:hAnsi="Arial"/>
        </w:rPr>
        <w:t xml:space="preserve">Strategy Book đầy đủ (10–15 trang) viết lại sau 6 tháng bán hàng, dùng dữ liệu thật thay cho các giả thuyết ở trên.</w:t>
      </w:r>
    </w:p>
    <w:p>
      <w:pPr>
        <w:pStyle w:val="Heading1"/>
        <w:pageBreakBefore/>
      </w:pPr>
      <w:r>
        <w:rPr>
          <w:rFonts w:ascii="Arial" w:cs="Arial" w:eastAsia="Arial" w:hAnsi="Arial"/>
        </w:rPr>
        <w:t xml:space="preserve">8. Tiêu chí đạt để chuyển đợt</w:t>
      </w:r>
    </w:p>
    <w:p>
      <w:pPr>
        <w:spacing w:after="80" w:line="290"/>
        <w:ind w:left="360"/>
      </w:pPr>
      <w:r>
        <w:rPr>
          <w:rFonts w:ascii="Arial" w:cs="Arial" w:eastAsia="Arial" w:hAnsi="Arial"/>
        </w:rPr>
        <w:t xml:space="preserve">☐  Strategy kernel nằm gọn trong 1 trang.</w:t>
      </w:r>
    </w:p>
    <w:p>
      <w:pPr>
        <w:spacing w:after="80" w:line="290"/>
        <w:ind w:left="360"/>
      </w:pPr>
      <w:r>
        <w:rPr>
          <w:rFonts w:ascii="Arial" w:cs="Arial" w:eastAsia="Arial" w:hAnsi="Arial"/>
        </w:rPr>
        <w:t xml:space="preserve">☐  Mỗi coherent action có người chịu trách nhiệm, ngân sách và KPI.</w:t>
      </w:r>
    </w:p>
    <w:p>
      <w:pPr>
        <w:spacing w:after="80" w:line="290"/>
        <w:ind w:left="360"/>
      </w:pPr>
      <w:r>
        <w:rPr>
          <w:rFonts w:ascii="Arial" w:cs="Arial" w:eastAsia="Arial" w:hAnsi="Arial"/>
        </w:rPr>
        <w:t xml:space="preserve">☐  Ghi rõ những việc DS sẽ KHÔNG làm (cột Loại bỏ).</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D636B"/>
        <w:sz w:val="16"/>
        <w:szCs w:val="16"/>
      </w:rPr>
      <w:t xml:space="preserve">DS Corporation · Nội bộ · Trang </w:t>
    </w:r>
    <w:r>
      <w:rPr>
        <w:rFonts w:ascii="Arial" w:cs="Arial" w:eastAsia="Arial" w:hAnsi="Arial"/>
        <w:color w:val="7D63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D636B"/>
        <w:sz w:val="16"/>
        <w:szCs w:val="16"/>
      </w:rPr>
      <w:t xml:space="preserve">Dosie's Care · Đợt 9 · Marketing Master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lvl w:ilvl="1" w15:tentative="1">
      <w:start w:val="1"/>
      <w:numFmt w:val="bullet"/>
      <w:lvlText w:val="◦"/>
      <w:lvlJc w:val="left"/>
      <w:pPr>
        <w:ind w:left="9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15C81" w:sz="8" w:space="4"/>
      </w:pBdr>
      <w:spacing w:after="200" w:before="120"/>
      <w:outlineLvl w:val="0"/>
    </w:pPr>
    <w:rPr>
      <w:rFonts w:ascii="Georgia" w:cs="Georgia" w:eastAsia="Georgia" w:hAnsi="Georgia"/>
      <w:b/>
      <w:bCs/>
      <w:color w:val="56061D"/>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3A242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C15C8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Đợt 9 – Bài tập Dosie's Care</dc:title>
  <dc:creator>Claude</dc:creator>
  <cp:lastModifiedBy>Un-named</cp:lastModifiedBy>
  <cp:revision>1</cp:revision>
  <dcterms:created xsi:type="dcterms:W3CDTF">2026-10-07T08:28:25.939Z</dcterms:created>
  <dcterms:modified xsi:type="dcterms:W3CDTF">2026-10-07T08:28:25.940Z</dcterms:modified>
</cp:coreProperties>
</file>

<file path=docProps/custom.xml><?xml version="1.0" encoding="utf-8"?>
<Properties xmlns="http://schemas.openxmlformats.org/officeDocument/2006/custom-properties" xmlns:vt="http://schemas.openxmlformats.org/officeDocument/2006/docPropsVTypes"/>
</file>