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9DAA2" w14:textId="3530B258" w:rsidR="00FA71E4" w:rsidRDefault="00FA71E4" w:rsidP="00FA71E4">
      <w:pPr>
        <w:spacing w:after="0"/>
      </w:pPr>
      <w:r>
        <w:t xml:space="preserve">Số: 29/2026/DS-RFQ-VINCOS | </w:t>
      </w:r>
      <w:proofErr w:type="spellStart"/>
      <w:r>
        <w:t>Ngày</w:t>
      </w:r>
      <w:proofErr w:type="spellEnd"/>
      <w:r>
        <w:t>: 2</w:t>
      </w:r>
      <w:r w:rsidR="003026DD">
        <w:t>3</w:t>
      </w:r>
      <w:r>
        <w:t>/07/2026</w:t>
      </w:r>
    </w:p>
    <w:p w14:paraId="06CBB21E" w14:textId="77777777" w:rsidR="00A515D9" w:rsidRDefault="00A515D9" w:rsidP="00FA71E4">
      <w:pPr>
        <w:spacing w:after="0"/>
        <w:jc w:val="center"/>
        <w:rPr>
          <w:b/>
        </w:rPr>
      </w:pPr>
    </w:p>
    <w:p w14:paraId="2E753ADD" w14:textId="74554883" w:rsidR="008A1BFA" w:rsidRDefault="003D2548" w:rsidP="00FA71E4">
      <w:pPr>
        <w:spacing w:after="0"/>
        <w:jc w:val="center"/>
        <w:rPr>
          <w:b/>
          <w:sz w:val="32"/>
        </w:rPr>
      </w:pPr>
      <w:r>
        <w:rPr>
          <w:b/>
        </w:rPr>
        <w:t>YÊU CẦU CHÀO GIÁ (RFQ)</w:t>
      </w:r>
    </w:p>
    <w:p w14:paraId="62600B19" w14:textId="77777777" w:rsidR="00FA71E4" w:rsidRDefault="00FA71E4" w:rsidP="00FA71E4">
      <w:pPr>
        <w:spacing w:after="0"/>
      </w:pPr>
    </w:p>
    <w:p w14:paraId="19969D9E" w14:textId="77777777" w:rsidR="008A1BFA" w:rsidRDefault="003D2548" w:rsidP="00FA71E4">
      <w:pPr>
        <w:spacing w:after="0"/>
        <w:jc w:val="both"/>
      </w:pPr>
      <w:r>
        <w:t>Tài liệu này quy định phạm vi yêu cầu, thông số sản phẩm, nội dung phản hồi, nguyên tắc lập báo giá, yêu cầu hồ sơ năng lực và tiêu chí đánh giá. Mục đích là để VINCOS phản hồi trên cùng một cơ sở thông tin, giúp DS thuận tiện trong việc so sánh, đánh giá và lựa chọn phương án phù hợp. RFQ này không phải là đơn đặt hàng, không phải là cam kết mua hàng và không làm phát sinh nghĩa vụ giao kết hợp đồng nếu chưa có xác nhận bằng văn bản của các bên.</w:t>
      </w:r>
    </w:p>
    <w:p w14:paraId="5DCF481A" w14:textId="77777777" w:rsidR="00A515D9" w:rsidRDefault="00A515D9">
      <w:pPr>
        <w:pStyle w:val="Heading1"/>
        <w:spacing w:before="0"/>
        <w:jc w:val="both"/>
        <w:rPr>
          <w:rFonts w:ascii="Times New Roman" w:eastAsia="Times New Roman" w:hAnsi="Times New Roman"/>
          <w:color w:val="000000"/>
          <w:sz w:val="26"/>
        </w:rPr>
      </w:pPr>
    </w:p>
    <w:p w14:paraId="42298094" w14:textId="43EFB3BE" w:rsidR="008A1BFA" w:rsidRDefault="003D2548">
      <w:pPr>
        <w:pStyle w:val="Heading1"/>
        <w:spacing w:before="0"/>
        <w:jc w:val="both"/>
      </w:pPr>
      <w:r>
        <w:rPr>
          <w:rFonts w:ascii="Times New Roman" w:eastAsia="Times New Roman" w:hAnsi="Times New Roman"/>
          <w:color w:val="000000"/>
          <w:sz w:val="26"/>
        </w:rPr>
        <w:t>1. Thông tin các bên</w:t>
      </w:r>
    </w:p>
    <w:tbl>
      <w:tblPr>
        <w:tblStyle w:val="TableGrid"/>
        <w:tblW w:w="0" w:type="auto"/>
        <w:jc w:val="center"/>
        <w:tblLook w:val="04A0" w:firstRow="1" w:lastRow="0" w:firstColumn="1" w:lastColumn="0" w:noHBand="0" w:noVBand="1"/>
      </w:tblPr>
      <w:tblGrid>
        <w:gridCol w:w="4572"/>
        <w:gridCol w:w="4680"/>
      </w:tblGrid>
      <w:tr w:rsidR="008A1BFA" w14:paraId="26A63A6A" w14:textId="77777777" w:rsidTr="00FA71E4">
        <w:trPr>
          <w:jc w:val="center"/>
        </w:trPr>
        <w:tc>
          <w:tcPr>
            <w:tcW w:w="4572" w:type="dxa"/>
            <w:vAlign w:val="center"/>
          </w:tcPr>
          <w:p w14:paraId="4D3680DC" w14:textId="77777777" w:rsidR="008A1BFA" w:rsidRDefault="003D2548">
            <w:pPr>
              <w:spacing w:after="0"/>
              <w:jc w:val="center"/>
            </w:pPr>
            <w:r>
              <w:rPr>
                <w:b/>
                <w:sz w:val="22"/>
              </w:rPr>
              <w:t>Hạng mục</w:t>
            </w:r>
          </w:p>
        </w:tc>
        <w:tc>
          <w:tcPr>
            <w:tcW w:w="4680" w:type="dxa"/>
            <w:vAlign w:val="center"/>
          </w:tcPr>
          <w:p w14:paraId="3EFA629F" w14:textId="77777777" w:rsidR="008A1BFA" w:rsidRDefault="003D2548">
            <w:pPr>
              <w:spacing w:after="0"/>
              <w:jc w:val="center"/>
            </w:pPr>
            <w:r>
              <w:rPr>
                <w:b/>
                <w:sz w:val="22"/>
              </w:rPr>
              <w:t>Thông tin</w:t>
            </w:r>
          </w:p>
        </w:tc>
      </w:tr>
      <w:tr w:rsidR="008A1BFA" w14:paraId="76D3CDEB" w14:textId="77777777" w:rsidTr="00FA71E4">
        <w:trPr>
          <w:jc w:val="center"/>
        </w:trPr>
        <w:tc>
          <w:tcPr>
            <w:tcW w:w="4572" w:type="dxa"/>
            <w:vAlign w:val="center"/>
          </w:tcPr>
          <w:p w14:paraId="521BC761" w14:textId="77777777" w:rsidR="008A1BFA" w:rsidRDefault="003D2548">
            <w:pPr>
              <w:spacing w:after="0"/>
            </w:pPr>
            <w:r>
              <w:rPr>
                <w:sz w:val="22"/>
              </w:rPr>
              <w:t>Bên yêu cầu báo giá</w:t>
            </w:r>
          </w:p>
        </w:tc>
        <w:tc>
          <w:tcPr>
            <w:tcW w:w="4680" w:type="dxa"/>
            <w:vAlign w:val="center"/>
          </w:tcPr>
          <w:p w14:paraId="0EBCAA09" w14:textId="77777777" w:rsidR="008A1BFA" w:rsidRDefault="003D2548">
            <w:pPr>
              <w:spacing w:after="0"/>
            </w:pPr>
            <w:r>
              <w:rPr>
                <w:sz w:val="22"/>
              </w:rPr>
              <w:t>CÔNG TY TNHH DS CORPORATION</w:t>
            </w:r>
            <w:r>
              <w:rPr>
                <w:sz w:val="22"/>
              </w:rPr>
              <w:br/>
              <w:t>Mã số doanh nghiệp: 0111537512</w:t>
            </w:r>
            <w:r>
              <w:rPr>
                <w:sz w:val="22"/>
              </w:rPr>
              <w:br/>
              <w:t>Địa chỉ: Tầng 4, Tòa nhà Đannam, số 78 phố Duy Tân, Phường Cầu Giấy, Thành phố Hà Nội, Việt Nam</w:t>
            </w:r>
            <w:r>
              <w:rPr>
                <w:sz w:val="22"/>
              </w:rPr>
              <w:br/>
              <w:t>Email liên hệ chính thức: info@dosiecare.com</w:t>
            </w:r>
            <w:r>
              <w:rPr>
                <w:sz w:val="22"/>
              </w:rPr>
              <w:br/>
              <w:t>Điện thoại: 0912.789.788</w:t>
            </w:r>
          </w:p>
        </w:tc>
      </w:tr>
      <w:tr w:rsidR="008A1BFA" w14:paraId="58FDEAF8" w14:textId="77777777" w:rsidTr="00FA71E4">
        <w:trPr>
          <w:jc w:val="center"/>
        </w:trPr>
        <w:tc>
          <w:tcPr>
            <w:tcW w:w="4572" w:type="dxa"/>
            <w:vAlign w:val="center"/>
          </w:tcPr>
          <w:p w14:paraId="368FA87B" w14:textId="77777777" w:rsidR="008A1BFA" w:rsidRDefault="003D2548">
            <w:pPr>
              <w:spacing w:after="0"/>
            </w:pPr>
            <w:r>
              <w:rPr>
                <w:sz w:val="22"/>
              </w:rPr>
              <w:t>Đơn vị nhận RFQ</w:t>
            </w:r>
          </w:p>
        </w:tc>
        <w:tc>
          <w:tcPr>
            <w:tcW w:w="4680" w:type="dxa"/>
            <w:vAlign w:val="center"/>
          </w:tcPr>
          <w:p w14:paraId="403F571E" w14:textId="77777777" w:rsidR="008A1BFA" w:rsidRDefault="003D2548">
            <w:pPr>
              <w:spacing w:after="0"/>
            </w:pPr>
            <w:r>
              <w:rPr>
                <w:sz w:val="22"/>
              </w:rPr>
              <w:t>CÔNG TY CỔ PHẦN SẢN XUẤT DƯỢC MỸ PHẨM VINCOS</w:t>
            </w:r>
            <w:r>
              <w:rPr>
                <w:sz w:val="22"/>
              </w:rPr>
              <w:br/>
              <w:t>Địa chỉ: Căn hộ W10308 toà nhà W1, Vinhomes Westpoint, Lô đất HH, đường Phạm Hùng, Phường Từ Liêm, tp. Hà Nội.</w:t>
            </w:r>
            <w:r>
              <w:rPr>
                <w:sz w:val="22"/>
              </w:rPr>
              <w:br/>
              <w:t>Mã số thuế: 0107830934</w:t>
            </w:r>
            <w:r>
              <w:rPr>
                <w:sz w:val="22"/>
              </w:rPr>
              <w:br/>
              <w:t>Điện thoại: 0986362331</w:t>
            </w:r>
            <w:r>
              <w:rPr>
                <w:sz w:val="22"/>
              </w:rPr>
              <w:br/>
              <w:t>Người đại diện: Bà Nguyễn Thùy Linh – Tổng giám đốc</w:t>
            </w:r>
          </w:p>
        </w:tc>
      </w:tr>
    </w:tbl>
    <w:p w14:paraId="065E06AF" w14:textId="77777777" w:rsidR="00A515D9" w:rsidRDefault="00A515D9">
      <w:pPr>
        <w:pStyle w:val="Heading1"/>
        <w:spacing w:before="0"/>
        <w:jc w:val="both"/>
        <w:rPr>
          <w:rFonts w:ascii="Times New Roman" w:eastAsia="Times New Roman" w:hAnsi="Times New Roman"/>
          <w:color w:val="000000"/>
          <w:sz w:val="26"/>
        </w:rPr>
      </w:pPr>
    </w:p>
    <w:p w14:paraId="202C1A77" w14:textId="4F7CEB5C" w:rsidR="008A1BFA" w:rsidRDefault="003D2548">
      <w:pPr>
        <w:pStyle w:val="Heading1"/>
        <w:spacing w:before="0"/>
        <w:jc w:val="both"/>
      </w:pPr>
      <w:r>
        <w:rPr>
          <w:rFonts w:ascii="Times New Roman" w:eastAsia="Times New Roman" w:hAnsi="Times New Roman"/>
          <w:color w:val="000000"/>
          <w:sz w:val="26"/>
        </w:rPr>
        <w:t>2. Mục tiêu RFQ</w:t>
      </w:r>
    </w:p>
    <w:p w14:paraId="5700100F" w14:textId="1B6EF9E7" w:rsidR="008A1BFA" w:rsidRDefault="003D2548" w:rsidP="00D24420">
      <w:pPr>
        <w:pStyle w:val="ListBullet"/>
        <w:spacing w:after="0"/>
        <w:jc w:val="both"/>
      </w:pPr>
      <w:r>
        <w:t xml:space="preserve">Đề nghị VINCOS đánh giá khả năng phát triển, gia công và thương mại hóa 02 sản phẩm thuộc nhóm chăm sóc tóc và da đầu </w:t>
      </w:r>
      <w:proofErr w:type="spellStart"/>
      <w:r>
        <w:t>của</w:t>
      </w:r>
      <w:proofErr w:type="spellEnd"/>
      <w:r>
        <w:t xml:space="preserve"> DS </w:t>
      </w:r>
      <w:proofErr w:type="spellStart"/>
      <w:r>
        <w:t>trong</w:t>
      </w:r>
      <w:proofErr w:type="spellEnd"/>
      <w:r>
        <w:t xml:space="preserve"> </w:t>
      </w:r>
      <w:proofErr w:type="spellStart"/>
      <w:r>
        <w:t>phạm</w:t>
      </w:r>
      <w:proofErr w:type="spellEnd"/>
      <w:r>
        <w:t xml:space="preserve"> vi </w:t>
      </w:r>
      <w:proofErr w:type="spellStart"/>
      <w:r>
        <w:t>pháp</w:t>
      </w:r>
      <w:proofErr w:type="spellEnd"/>
      <w:r>
        <w:t xml:space="preserve"> </w:t>
      </w:r>
      <w:proofErr w:type="spellStart"/>
      <w:r>
        <w:t>luật</w:t>
      </w:r>
      <w:proofErr w:type="spellEnd"/>
      <w:r>
        <w:t xml:space="preserve"> </w:t>
      </w:r>
      <w:proofErr w:type="spellStart"/>
      <w:r>
        <w:t>về</w:t>
      </w:r>
      <w:proofErr w:type="spellEnd"/>
      <w:r>
        <w:t xml:space="preserve"> </w:t>
      </w:r>
      <w:proofErr w:type="spellStart"/>
      <w:r>
        <w:t>mỹ</w:t>
      </w:r>
      <w:proofErr w:type="spellEnd"/>
      <w:r>
        <w:t xml:space="preserve"> </w:t>
      </w:r>
      <w:proofErr w:type="spellStart"/>
      <w:r>
        <w:t>phẩm</w:t>
      </w:r>
      <w:proofErr w:type="spellEnd"/>
      <w:r>
        <w:t>.</w:t>
      </w:r>
    </w:p>
    <w:p w14:paraId="3874FE92" w14:textId="0A835FB3" w:rsidR="008A1BFA" w:rsidRDefault="003D2548" w:rsidP="00D24420">
      <w:pPr>
        <w:pStyle w:val="ListBullet"/>
        <w:spacing w:after="0"/>
        <w:jc w:val="both"/>
      </w:pPr>
      <w:r>
        <w:t xml:space="preserve">Đề nghị VINCOS phản hồi báo giá đầy đủ và có thể so sánh được giữa các giai đoạn: mẫu thử, đánh giá tính khả thi, pilot và sản xuất thương mại. </w:t>
      </w:r>
    </w:p>
    <w:p w14:paraId="7B56E8D3" w14:textId="77777777" w:rsidR="008A1BFA" w:rsidRDefault="003D2548" w:rsidP="00D24420">
      <w:pPr>
        <w:pStyle w:val="ListBullet"/>
        <w:spacing w:after="0"/>
        <w:jc w:val="both"/>
      </w:pPr>
      <w:r>
        <w:t>Đề nghị VINCOS xác nhận các yêu cầu kỹ thuật, nguyên liệu, bao bì, độ tương thích, độ ổn định, QA/QC, tiến độ và các điều kiện hợp tác có liên quan.</w:t>
      </w:r>
    </w:p>
    <w:p w14:paraId="502ED2EC" w14:textId="77777777" w:rsidR="008A1BFA" w:rsidRDefault="003D2548" w:rsidP="00D24420">
      <w:pPr>
        <w:pStyle w:val="ListBullet"/>
        <w:spacing w:after="0"/>
        <w:jc w:val="both"/>
      </w:pPr>
      <w:r>
        <w:t>Đề nghị VINCOS gửi kèm hồ sơ pháp lý, các chứng chỉ còn hiệu lực, hồ sơ năng lực OEM/ODM và các tài liệu liên quan để DS phục vụ thẩm định đối tác.</w:t>
      </w:r>
    </w:p>
    <w:p w14:paraId="2BE378F5" w14:textId="77777777" w:rsidR="00A515D9" w:rsidRDefault="00A515D9">
      <w:pPr>
        <w:pStyle w:val="Heading1"/>
        <w:spacing w:before="0"/>
        <w:jc w:val="both"/>
        <w:rPr>
          <w:rFonts w:ascii="Times New Roman" w:eastAsia="Times New Roman" w:hAnsi="Times New Roman"/>
          <w:color w:val="000000"/>
          <w:sz w:val="26"/>
        </w:rPr>
      </w:pPr>
    </w:p>
    <w:p w14:paraId="41D179E5" w14:textId="77777777" w:rsidR="00A515D9" w:rsidRDefault="00A515D9">
      <w:pPr>
        <w:pStyle w:val="Heading1"/>
        <w:spacing w:before="0"/>
        <w:jc w:val="both"/>
        <w:rPr>
          <w:rFonts w:ascii="Times New Roman" w:eastAsia="Times New Roman" w:hAnsi="Times New Roman"/>
          <w:color w:val="000000"/>
          <w:sz w:val="26"/>
        </w:rPr>
      </w:pPr>
    </w:p>
    <w:p w14:paraId="2F5E93B5" w14:textId="50A41549" w:rsidR="008A1BFA" w:rsidRDefault="003D2548">
      <w:pPr>
        <w:pStyle w:val="Heading1"/>
        <w:spacing w:before="0"/>
        <w:jc w:val="both"/>
      </w:pPr>
      <w:r>
        <w:rPr>
          <w:rFonts w:ascii="Times New Roman" w:eastAsia="Times New Roman" w:hAnsi="Times New Roman"/>
          <w:color w:val="000000"/>
          <w:sz w:val="26"/>
        </w:rPr>
        <w:t>3. Danh mục sản phẩm yêu cầu báo giá</w:t>
      </w:r>
    </w:p>
    <w:tbl>
      <w:tblPr>
        <w:tblStyle w:val="TableGrid"/>
        <w:tblW w:w="0" w:type="auto"/>
        <w:jc w:val="center"/>
        <w:tblLook w:val="04A0" w:firstRow="1" w:lastRow="0" w:firstColumn="1" w:lastColumn="0" w:noHBand="0" w:noVBand="1"/>
      </w:tblPr>
      <w:tblGrid>
        <w:gridCol w:w="1242"/>
        <w:gridCol w:w="2502"/>
        <w:gridCol w:w="1042"/>
        <w:gridCol w:w="1701"/>
        <w:gridCol w:w="2873"/>
      </w:tblGrid>
      <w:tr w:rsidR="008A1BFA" w14:paraId="6451C4FA" w14:textId="77777777" w:rsidTr="00FA71E4">
        <w:trPr>
          <w:jc w:val="center"/>
        </w:trPr>
        <w:tc>
          <w:tcPr>
            <w:tcW w:w="1242" w:type="dxa"/>
            <w:vAlign w:val="center"/>
          </w:tcPr>
          <w:p w14:paraId="5A5556C7" w14:textId="77777777" w:rsidR="008A1BFA" w:rsidRDefault="003D2548">
            <w:pPr>
              <w:spacing w:after="0"/>
              <w:jc w:val="center"/>
            </w:pPr>
            <w:proofErr w:type="spellStart"/>
            <w:r>
              <w:rPr>
                <w:b/>
                <w:sz w:val="22"/>
              </w:rPr>
              <w:t>Mã</w:t>
            </w:r>
            <w:proofErr w:type="spellEnd"/>
            <w:r>
              <w:rPr>
                <w:b/>
                <w:sz w:val="22"/>
              </w:rPr>
              <w:t xml:space="preserve"> </w:t>
            </w:r>
            <w:proofErr w:type="spellStart"/>
            <w:r>
              <w:rPr>
                <w:b/>
                <w:sz w:val="22"/>
              </w:rPr>
              <w:t>nội</w:t>
            </w:r>
            <w:proofErr w:type="spellEnd"/>
            <w:r>
              <w:rPr>
                <w:b/>
                <w:sz w:val="22"/>
              </w:rPr>
              <w:t xml:space="preserve"> </w:t>
            </w:r>
            <w:proofErr w:type="spellStart"/>
            <w:r>
              <w:rPr>
                <w:b/>
                <w:sz w:val="22"/>
              </w:rPr>
              <w:t>bộ</w:t>
            </w:r>
            <w:proofErr w:type="spellEnd"/>
          </w:p>
        </w:tc>
        <w:tc>
          <w:tcPr>
            <w:tcW w:w="2502" w:type="dxa"/>
            <w:vAlign w:val="center"/>
          </w:tcPr>
          <w:p w14:paraId="16EEE9D6" w14:textId="77777777" w:rsidR="008A1BFA" w:rsidRDefault="003D2548">
            <w:pPr>
              <w:spacing w:after="0"/>
              <w:jc w:val="center"/>
            </w:pPr>
            <w:r>
              <w:rPr>
                <w:b/>
                <w:sz w:val="22"/>
              </w:rPr>
              <w:t>Tên sản phẩm làm việc</w:t>
            </w:r>
          </w:p>
        </w:tc>
        <w:tc>
          <w:tcPr>
            <w:tcW w:w="1042" w:type="dxa"/>
            <w:vAlign w:val="center"/>
          </w:tcPr>
          <w:p w14:paraId="668D6C8A" w14:textId="77777777" w:rsidR="008A1BFA" w:rsidRDefault="003D2548">
            <w:pPr>
              <w:spacing w:after="0"/>
              <w:jc w:val="center"/>
            </w:pPr>
            <w:r>
              <w:rPr>
                <w:b/>
                <w:sz w:val="22"/>
              </w:rPr>
              <w:t>Dung tích</w:t>
            </w:r>
          </w:p>
        </w:tc>
        <w:tc>
          <w:tcPr>
            <w:tcW w:w="1701" w:type="dxa"/>
            <w:vAlign w:val="center"/>
          </w:tcPr>
          <w:p w14:paraId="5A89D401" w14:textId="77777777" w:rsidR="008A1BFA" w:rsidRDefault="003D2548">
            <w:pPr>
              <w:spacing w:after="0"/>
              <w:jc w:val="center"/>
            </w:pPr>
            <w:r>
              <w:rPr>
                <w:b/>
                <w:sz w:val="22"/>
              </w:rPr>
              <w:t>Loại sản phẩm</w:t>
            </w:r>
          </w:p>
        </w:tc>
        <w:tc>
          <w:tcPr>
            <w:tcW w:w="2873" w:type="dxa"/>
            <w:vAlign w:val="center"/>
          </w:tcPr>
          <w:p w14:paraId="74971D73" w14:textId="77777777" w:rsidR="008A1BFA" w:rsidRDefault="003D2548">
            <w:pPr>
              <w:spacing w:after="0"/>
              <w:jc w:val="center"/>
            </w:pPr>
            <w:r>
              <w:rPr>
                <w:b/>
                <w:sz w:val="22"/>
              </w:rPr>
              <w:t>Mục tiêu phát triển</w:t>
            </w:r>
          </w:p>
        </w:tc>
      </w:tr>
      <w:tr w:rsidR="008A1BFA" w14:paraId="0AA877AB" w14:textId="77777777" w:rsidTr="00FA71E4">
        <w:trPr>
          <w:jc w:val="center"/>
        </w:trPr>
        <w:tc>
          <w:tcPr>
            <w:tcW w:w="1242" w:type="dxa"/>
            <w:vAlign w:val="center"/>
          </w:tcPr>
          <w:p w14:paraId="2FFEA2EF" w14:textId="77777777" w:rsidR="008A1BFA" w:rsidRDefault="003D2548">
            <w:pPr>
              <w:spacing w:after="0"/>
            </w:pPr>
            <w:r>
              <w:rPr>
                <w:sz w:val="22"/>
              </w:rPr>
              <w:t>SKU1</w:t>
            </w:r>
          </w:p>
        </w:tc>
        <w:tc>
          <w:tcPr>
            <w:tcW w:w="2502" w:type="dxa"/>
            <w:vAlign w:val="center"/>
          </w:tcPr>
          <w:p w14:paraId="56BD64D1" w14:textId="77777777" w:rsidR="008A1BFA" w:rsidRDefault="003D2548">
            <w:pPr>
              <w:spacing w:after="0"/>
            </w:pPr>
            <w:r>
              <w:rPr>
                <w:sz w:val="22"/>
              </w:rPr>
              <w:t>Tinh dầu serum da đầu dùng trước gội (Pre-shampoo Scalp Oil-Serum)</w:t>
            </w:r>
          </w:p>
        </w:tc>
        <w:tc>
          <w:tcPr>
            <w:tcW w:w="1042" w:type="dxa"/>
            <w:vAlign w:val="center"/>
          </w:tcPr>
          <w:p w14:paraId="3AD19665" w14:textId="77777777" w:rsidR="008A1BFA" w:rsidRDefault="003D2548">
            <w:pPr>
              <w:spacing w:after="0"/>
            </w:pPr>
            <w:r>
              <w:rPr>
                <w:sz w:val="22"/>
              </w:rPr>
              <w:t>50 ml</w:t>
            </w:r>
          </w:p>
        </w:tc>
        <w:tc>
          <w:tcPr>
            <w:tcW w:w="1701" w:type="dxa"/>
            <w:vAlign w:val="center"/>
          </w:tcPr>
          <w:p w14:paraId="15836CD2" w14:textId="77777777" w:rsidR="008A1BFA" w:rsidRDefault="003D2548">
            <w:pPr>
              <w:spacing w:after="0"/>
            </w:pPr>
            <w:r>
              <w:rPr>
                <w:sz w:val="22"/>
              </w:rPr>
              <w:t>Tinh dầu serum da đầu dùng trước gội</w:t>
            </w:r>
          </w:p>
        </w:tc>
        <w:tc>
          <w:tcPr>
            <w:tcW w:w="2873" w:type="dxa"/>
            <w:vAlign w:val="center"/>
          </w:tcPr>
          <w:p w14:paraId="6DF27CBE" w14:textId="77777777" w:rsidR="008A1BFA" w:rsidRDefault="003D2548">
            <w:pPr>
              <w:spacing w:after="0"/>
            </w:pPr>
            <w:r>
              <w:rPr>
                <w:sz w:val="22"/>
              </w:rPr>
              <w:t>Phát triển sản phẩm dùng trước gội cho da đầu với cảm giác nhẹ, dễ dàn trải, ít nhờn và hỗ trợ làm mềm cặn/tồn dư sản phẩm trước bước gội</w:t>
            </w:r>
          </w:p>
        </w:tc>
      </w:tr>
      <w:tr w:rsidR="008A1BFA" w14:paraId="2362752C" w14:textId="77777777" w:rsidTr="00FA71E4">
        <w:trPr>
          <w:jc w:val="center"/>
        </w:trPr>
        <w:tc>
          <w:tcPr>
            <w:tcW w:w="1242" w:type="dxa"/>
            <w:vAlign w:val="center"/>
          </w:tcPr>
          <w:p w14:paraId="7C038B4C" w14:textId="77777777" w:rsidR="008A1BFA" w:rsidRDefault="003D2548">
            <w:pPr>
              <w:spacing w:after="0"/>
            </w:pPr>
            <w:r>
              <w:rPr>
                <w:sz w:val="22"/>
              </w:rPr>
              <w:t>SKU4</w:t>
            </w:r>
          </w:p>
        </w:tc>
        <w:tc>
          <w:tcPr>
            <w:tcW w:w="2502" w:type="dxa"/>
            <w:vAlign w:val="center"/>
          </w:tcPr>
          <w:p w14:paraId="2F03DAF2" w14:textId="77777777" w:rsidR="008A1BFA" w:rsidRDefault="003D2548">
            <w:pPr>
              <w:spacing w:after="0"/>
            </w:pPr>
            <w:r>
              <w:rPr>
                <w:sz w:val="22"/>
              </w:rPr>
              <w:t>Dầu dưỡng hoàn thiện tóc (Finishing Hair Oil)</w:t>
            </w:r>
          </w:p>
        </w:tc>
        <w:tc>
          <w:tcPr>
            <w:tcW w:w="1042" w:type="dxa"/>
            <w:vAlign w:val="center"/>
          </w:tcPr>
          <w:p w14:paraId="41F344F7" w14:textId="77777777" w:rsidR="008A1BFA" w:rsidRDefault="003D2548">
            <w:pPr>
              <w:spacing w:after="0"/>
            </w:pPr>
            <w:r>
              <w:rPr>
                <w:sz w:val="22"/>
              </w:rPr>
              <w:t>30 ml</w:t>
            </w:r>
          </w:p>
        </w:tc>
        <w:tc>
          <w:tcPr>
            <w:tcW w:w="1701" w:type="dxa"/>
            <w:vAlign w:val="center"/>
          </w:tcPr>
          <w:p w14:paraId="2CA98369" w14:textId="77777777" w:rsidR="008A1BFA" w:rsidRDefault="003D2548">
            <w:pPr>
              <w:spacing w:after="0"/>
            </w:pPr>
            <w:r>
              <w:rPr>
                <w:sz w:val="22"/>
              </w:rPr>
              <w:t>Dầu dưỡng hoàn thiện tóc leave-in</w:t>
            </w:r>
          </w:p>
        </w:tc>
        <w:tc>
          <w:tcPr>
            <w:tcW w:w="2873" w:type="dxa"/>
            <w:vAlign w:val="center"/>
          </w:tcPr>
          <w:p w14:paraId="7E231826" w14:textId="77777777" w:rsidR="008A1BFA" w:rsidRDefault="003D2548">
            <w:pPr>
              <w:spacing w:after="0"/>
            </w:pPr>
            <w:r>
              <w:rPr>
                <w:sz w:val="22"/>
              </w:rPr>
              <w:t>Phát triển dầu dưỡng hoàn thiện tóc định vị cao cấp, cho độ bóng, độ mượt, cảm giác sang nhẹ và hạn chế cảm giác nặng tóc</w:t>
            </w:r>
          </w:p>
        </w:tc>
      </w:tr>
    </w:tbl>
    <w:p w14:paraId="168502E6" w14:textId="77777777" w:rsidR="00A515D9" w:rsidRDefault="00A515D9">
      <w:pPr>
        <w:pStyle w:val="Heading1"/>
        <w:spacing w:before="0"/>
        <w:jc w:val="both"/>
        <w:rPr>
          <w:rFonts w:ascii="Times New Roman" w:eastAsia="Times New Roman" w:hAnsi="Times New Roman"/>
          <w:color w:val="000000"/>
          <w:sz w:val="26"/>
        </w:rPr>
      </w:pPr>
    </w:p>
    <w:p w14:paraId="1335ED22" w14:textId="1C3E2102" w:rsidR="008A1BFA" w:rsidRDefault="003D2548">
      <w:pPr>
        <w:pStyle w:val="Heading1"/>
        <w:spacing w:before="0"/>
        <w:jc w:val="both"/>
      </w:pPr>
      <w:r>
        <w:rPr>
          <w:rFonts w:ascii="Times New Roman" w:eastAsia="Times New Roman" w:hAnsi="Times New Roman"/>
          <w:color w:val="000000"/>
          <w:sz w:val="26"/>
        </w:rPr>
        <w:t>4. Thành phần bộ hồ sơ RFQ gửi VINCOS</w:t>
      </w:r>
    </w:p>
    <w:tbl>
      <w:tblPr>
        <w:tblStyle w:val="TableGrid"/>
        <w:tblW w:w="0" w:type="auto"/>
        <w:jc w:val="center"/>
        <w:tblLook w:val="04A0" w:firstRow="1" w:lastRow="0" w:firstColumn="1" w:lastColumn="0" w:noHBand="0" w:noVBand="1"/>
      </w:tblPr>
      <w:tblGrid>
        <w:gridCol w:w="1809"/>
        <w:gridCol w:w="2835"/>
        <w:gridCol w:w="4716"/>
      </w:tblGrid>
      <w:tr w:rsidR="008A1BFA" w14:paraId="183281EB" w14:textId="77777777" w:rsidTr="00FA71E4">
        <w:trPr>
          <w:jc w:val="center"/>
        </w:trPr>
        <w:tc>
          <w:tcPr>
            <w:tcW w:w="1809" w:type="dxa"/>
            <w:vAlign w:val="center"/>
          </w:tcPr>
          <w:p w14:paraId="16D6E428" w14:textId="77777777" w:rsidR="008A1BFA" w:rsidRDefault="003D2548" w:rsidP="00FA71E4">
            <w:pPr>
              <w:spacing w:after="0"/>
              <w:jc w:val="center"/>
            </w:pPr>
            <w:r>
              <w:rPr>
                <w:b/>
                <w:sz w:val="22"/>
              </w:rPr>
              <w:t>STT</w:t>
            </w:r>
          </w:p>
        </w:tc>
        <w:tc>
          <w:tcPr>
            <w:tcW w:w="2835" w:type="dxa"/>
            <w:vAlign w:val="center"/>
          </w:tcPr>
          <w:p w14:paraId="4CFB8BDA" w14:textId="77777777" w:rsidR="008A1BFA" w:rsidRDefault="003D2548">
            <w:pPr>
              <w:spacing w:after="0"/>
              <w:jc w:val="center"/>
            </w:pPr>
            <w:r>
              <w:rPr>
                <w:b/>
                <w:sz w:val="22"/>
              </w:rPr>
              <w:t>Tài liệu</w:t>
            </w:r>
          </w:p>
        </w:tc>
        <w:tc>
          <w:tcPr>
            <w:tcW w:w="4716" w:type="dxa"/>
            <w:vAlign w:val="center"/>
          </w:tcPr>
          <w:p w14:paraId="6931024F" w14:textId="77777777" w:rsidR="008A1BFA" w:rsidRDefault="003D2548">
            <w:pPr>
              <w:spacing w:after="0"/>
              <w:jc w:val="center"/>
            </w:pPr>
            <w:r>
              <w:rPr>
                <w:b/>
                <w:sz w:val="22"/>
              </w:rPr>
              <w:t>Mục đích sử dụng</w:t>
            </w:r>
          </w:p>
        </w:tc>
      </w:tr>
      <w:tr w:rsidR="008A1BFA" w14:paraId="44A14A7D" w14:textId="77777777" w:rsidTr="00FA71E4">
        <w:trPr>
          <w:jc w:val="center"/>
        </w:trPr>
        <w:tc>
          <w:tcPr>
            <w:tcW w:w="1809" w:type="dxa"/>
            <w:vAlign w:val="center"/>
          </w:tcPr>
          <w:p w14:paraId="64AED974" w14:textId="77777777" w:rsidR="008A1BFA" w:rsidRDefault="003D2548" w:rsidP="00FA71E4">
            <w:pPr>
              <w:spacing w:after="0"/>
            </w:pPr>
            <w:r>
              <w:rPr>
                <w:sz w:val="22"/>
              </w:rPr>
              <w:t>01</w:t>
            </w:r>
          </w:p>
        </w:tc>
        <w:tc>
          <w:tcPr>
            <w:tcW w:w="2835" w:type="dxa"/>
            <w:vAlign w:val="center"/>
          </w:tcPr>
          <w:p w14:paraId="22D9231D" w14:textId="77777777" w:rsidR="008A1BFA" w:rsidRDefault="003D2548" w:rsidP="00FA71E4">
            <w:pPr>
              <w:spacing w:after="0"/>
            </w:pPr>
            <w:r>
              <w:rPr>
                <w:sz w:val="22"/>
              </w:rPr>
              <w:t xml:space="preserve">Thư gửi </w:t>
            </w:r>
            <w:r w:rsidR="00FA71E4">
              <w:rPr>
                <w:sz w:val="22"/>
              </w:rPr>
              <w:t>yêu cầu</w:t>
            </w:r>
            <w:r>
              <w:rPr>
                <w:sz w:val="22"/>
              </w:rPr>
              <w:t xml:space="preserve"> RFQ</w:t>
            </w:r>
          </w:p>
        </w:tc>
        <w:tc>
          <w:tcPr>
            <w:tcW w:w="4716" w:type="dxa"/>
            <w:vAlign w:val="center"/>
          </w:tcPr>
          <w:p w14:paraId="7F24DF8E" w14:textId="77777777" w:rsidR="008A1BFA" w:rsidRDefault="003D2548">
            <w:pPr>
              <w:spacing w:after="0"/>
            </w:pPr>
            <w:r>
              <w:rPr>
                <w:sz w:val="22"/>
              </w:rPr>
              <w:t>Giới thiệu gói hồ sơ và đề nghị phản hồi</w:t>
            </w:r>
          </w:p>
        </w:tc>
      </w:tr>
      <w:tr w:rsidR="008A1BFA" w14:paraId="24285615" w14:textId="77777777" w:rsidTr="00FA71E4">
        <w:trPr>
          <w:jc w:val="center"/>
        </w:trPr>
        <w:tc>
          <w:tcPr>
            <w:tcW w:w="1809" w:type="dxa"/>
            <w:vAlign w:val="center"/>
          </w:tcPr>
          <w:p w14:paraId="7AB379A5" w14:textId="77777777" w:rsidR="008A1BFA" w:rsidRDefault="003D2548" w:rsidP="00FA71E4">
            <w:pPr>
              <w:spacing w:after="0"/>
            </w:pPr>
            <w:r>
              <w:rPr>
                <w:sz w:val="22"/>
              </w:rPr>
              <w:t>02</w:t>
            </w:r>
          </w:p>
        </w:tc>
        <w:tc>
          <w:tcPr>
            <w:tcW w:w="2835" w:type="dxa"/>
            <w:vAlign w:val="center"/>
          </w:tcPr>
          <w:p w14:paraId="524E9FC8" w14:textId="77777777" w:rsidR="008A1BFA" w:rsidRDefault="00FA71E4" w:rsidP="00FA71E4">
            <w:pPr>
              <w:spacing w:after="0"/>
            </w:pPr>
            <w:r>
              <w:rPr>
                <w:sz w:val="22"/>
              </w:rPr>
              <w:t xml:space="preserve">Hồ sơ </w:t>
            </w:r>
            <w:r w:rsidR="003D2548">
              <w:rPr>
                <w:sz w:val="22"/>
              </w:rPr>
              <w:t xml:space="preserve">RFQ </w:t>
            </w:r>
          </w:p>
        </w:tc>
        <w:tc>
          <w:tcPr>
            <w:tcW w:w="4716" w:type="dxa"/>
            <w:vAlign w:val="center"/>
          </w:tcPr>
          <w:p w14:paraId="2D54AAC7" w14:textId="77777777" w:rsidR="008A1BFA" w:rsidRDefault="003D2548">
            <w:pPr>
              <w:spacing w:after="0"/>
            </w:pPr>
            <w:r>
              <w:rPr>
                <w:sz w:val="22"/>
              </w:rPr>
              <w:t>Nêu yêu cầu tổng thể, nguyên tắc báo giá và hồ sơ cần cung cấp</w:t>
            </w:r>
          </w:p>
        </w:tc>
      </w:tr>
      <w:tr w:rsidR="008A1BFA" w14:paraId="1F37D903" w14:textId="77777777" w:rsidTr="00FA71E4">
        <w:trPr>
          <w:jc w:val="center"/>
        </w:trPr>
        <w:tc>
          <w:tcPr>
            <w:tcW w:w="1809" w:type="dxa"/>
            <w:vAlign w:val="center"/>
          </w:tcPr>
          <w:p w14:paraId="3A7B298A" w14:textId="77777777" w:rsidR="008A1BFA" w:rsidRDefault="003D2548" w:rsidP="00FA71E4">
            <w:pPr>
              <w:spacing w:after="0"/>
            </w:pPr>
            <w:r>
              <w:rPr>
                <w:sz w:val="22"/>
              </w:rPr>
              <w:t>03</w:t>
            </w:r>
          </w:p>
        </w:tc>
        <w:tc>
          <w:tcPr>
            <w:tcW w:w="2835" w:type="dxa"/>
            <w:vAlign w:val="center"/>
          </w:tcPr>
          <w:p w14:paraId="21F558AB" w14:textId="5DE22E64" w:rsidR="001809FC" w:rsidRDefault="004167AD">
            <w:pPr>
              <w:spacing w:after="0"/>
            </w:pPr>
            <w:r>
              <w:rPr>
                <w:sz w:val="22"/>
              </w:rPr>
              <w:t xml:space="preserve">Form </w:t>
            </w:r>
            <w:proofErr w:type="spellStart"/>
            <w:r>
              <w:rPr>
                <w:sz w:val="22"/>
              </w:rPr>
              <w:t>thông</w:t>
            </w:r>
            <w:proofErr w:type="spellEnd"/>
            <w:r>
              <w:rPr>
                <w:sz w:val="22"/>
              </w:rPr>
              <w:t xml:space="preserve"> tin </w:t>
            </w:r>
            <w:proofErr w:type="spellStart"/>
            <w:r>
              <w:rPr>
                <w:sz w:val="22"/>
              </w:rPr>
              <w:t>sản</w:t>
            </w:r>
            <w:proofErr w:type="spellEnd"/>
            <w:r>
              <w:rPr>
                <w:sz w:val="22"/>
              </w:rPr>
              <w:t xml:space="preserve"> </w:t>
            </w:r>
            <w:proofErr w:type="spellStart"/>
            <w:r>
              <w:rPr>
                <w:sz w:val="22"/>
              </w:rPr>
              <w:t>phẩm</w:t>
            </w:r>
            <w:proofErr w:type="spellEnd"/>
            <w:r>
              <w:rPr>
                <w:sz w:val="22"/>
              </w:rPr>
              <w:t xml:space="preserve"> / </w:t>
            </w:r>
            <w:proofErr w:type="spellStart"/>
            <w:r>
              <w:rPr>
                <w:sz w:val="22"/>
              </w:rPr>
              <w:t>công</w:t>
            </w:r>
            <w:proofErr w:type="spellEnd"/>
            <w:r>
              <w:rPr>
                <w:sz w:val="22"/>
              </w:rPr>
              <w:t xml:space="preserve"> </w:t>
            </w:r>
            <w:proofErr w:type="spellStart"/>
            <w:r>
              <w:rPr>
                <w:sz w:val="22"/>
              </w:rPr>
              <w:t>thức</w:t>
            </w:r>
            <w:proofErr w:type="spellEnd"/>
            <w:r>
              <w:rPr>
                <w:sz w:val="22"/>
              </w:rPr>
              <w:t xml:space="preserve"> OEM – SKU1</w:t>
            </w:r>
          </w:p>
        </w:tc>
        <w:tc>
          <w:tcPr>
            <w:tcW w:w="4716" w:type="dxa"/>
            <w:vAlign w:val="center"/>
          </w:tcPr>
          <w:p w14:paraId="5C57612D" w14:textId="491A9D07" w:rsidR="001809FC" w:rsidRDefault="004167AD">
            <w:pPr>
              <w:spacing w:after="0"/>
            </w:pPr>
            <w:r>
              <w:rPr>
                <w:sz w:val="22"/>
              </w:rPr>
              <w:t xml:space="preserve">Thông tin </w:t>
            </w:r>
            <w:proofErr w:type="spellStart"/>
            <w:r>
              <w:rPr>
                <w:sz w:val="22"/>
              </w:rPr>
              <w:t>kỹ</w:t>
            </w:r>
            <w:proofErr w:type="spellEnd"/>
            <w:r>
              <w:rPr>
                <w:sz w:val="22"/>
              </w:rPr>
              <w:t xml:space="preserve"> </w:t>
            </w:r>
            <w:proofErr w:type="spellStart"/>
            <w:r>
              <w:rPr>
                <w:sz w:val="22"/>
              </w:rPr>
              <w:t>thuật</w:t>
            </w:r>
            <w:proofErr w:type="spellEnd"/>
            <w:r>
              <w:rPr>
                <w:sz w:val="22"/>
              </w:rPr>
              <w:t xml:space="preserve">, </w:t>
            </w:r>
            <w:proofErr w:type="spellStart"/>
            <w:r>
              <w:rPr>
                <w:sz w:val="22"/>
              </w:rPr>
              <w:t>thành</w:t>
            </w:r>
            <w:proofErr w:type="spellEnd"/>
            <w:r>
              <w:rPr>
                <w:sz w:val="22"/>
              </w:rPr>
              <w:t xml:space="preserve"> </w:t>
            </w:r>
            <w:proofErr w:type="spellStart"/>
            <w:r>
              <w:rPr>
                <w:sz w:val="22"/>
              </w:rPr>
              <w:t>phần</w:t>
            </w:r>
            <w:proofErr w:type="spellEnd"/>
            <w:r>
              <w:rPr>
                <w:sz w:val="22"/>
              </w:rPr>
              <w:t xml:space="preserve"> INCI </w:t>
            </w:r>
            <w:proofErr w:type="spellStart"/>
            <w:r>
              <w:rPr>
                <w:sz w:val="22"/>
              </w:rPr>
              <w:t>cho</w:t>
            </w:r>
            <w:proofErr w:type="spellEnd"/>
            <w:r>
              <w:rPr>
                <w:sz w:val="22"/>
              </w:rPr>
              <w:t xml:space="preserve"> SKU1</w:t>
            </w:r>
          </w:p>
        </w:tc>
      </w:tr>
      <w:tr w:rsidR="008A1BFA" w14:paraId="23BA92B5" w14:textId="77777777" w:rsidTr="00FA71E4">
        <w:trPr>
          <w:jc w:val="center"/>
        </w:trPr>
        <w:tc>
          <w:tcPr>
            <w:tcW w:w="1809" w:type="dxa"/>
            <w:vAlign w:val="center"/>
          </w:tcPr>
          <w:p w14:paraId="3C8CFD84" w14:textId="77777777" w:rsidR="008A1BFA" w:rsidRDefault="003D2548" w:rsidP="00FA71E4">
            <w:pPr>
              <w:spacing w:after="0"/>
            </w:pPr>
            <w:r>
              <w:rPr>
                <w:sz w:val="22"/>
              </w:rPr>
              <w:t>04</w:t>
            </w:r>
          </w:p>
        </w:tc>
        <w:tc>
          <w:tcPr>
            <w:tcW w:w="2835" w:type="dxa"/>
            <w:vAlign w:val="center"/>
          </w:tcPr>
          <w:p w14:paraId="07E677FD" w14:textId="77777777" w:rsidR="008A1BFA" w:rsidRDefault="003D2548">
            <w:pPr>
              <w:spacing w:after="0"/>
            </w:pPr>
            <w:r>
              <w:rPr>
                <w:sz w:val="22"/>
              </w:rPr>
              <w:t>Form thông tin sản phẩm / công thức OEM – SKU4</w:t>
            </w:r>
          </w:p>
        </w:tc>
        <w:tc>
          <w:tcPr>
            <w:tcW w:w="4716" w:type="dxa"/>
            <w:vAlign w:val="center"/>
          </w:tcPr>
          <w:p w14:paraId="2F95DFE1" w14:textId="77777777" w:rsidR="008A1BFA" w:rsidRDefault="003D2548">
            <w:pPr>
              <w:spacing w:after="0"/>
            </w:pPr>
            <w:r>
              <w:rPr>
                <w:sz w:val="22"/>
              </w:rPr>
              <w:t>Thông tin kỹ thuật và thành phần INCI cho SKU4</w:t>
            </w:r>
          </w:p>
        </w:tc>
      </w:tr>
      <w:tr w:rsidR="008A1BFA" w14:paraId="743A1F4C" w14:textId="77777777" w:rsidTr="00FA71E4">
        <w:trPr>
          <w:jc w:val="center"/>
        </w:trPr>
        <w:tc>
          <w:tcPr>
            <w:tcW w:w="1809" w:type="dxa"/>
            <w:vAlign w:val="center"/>
          </w:tcPr>
          <w:p w14:paraId="479AE6AC" w14:textId="77777777" w:rsidR="008A1BFA" w:rsidRDefault="003D2548" w:rsidP="00FA71E4">
            <w:pPr>
              <w:spacing w:after="0"/>
            </w:pPr>
            <w:r>
              <w:rPr>
                <w:sz w:val="22"/>
              </w:rPr>
              <w:t>05</w:t>
            </w:r>
          </w:p>
        </w:tc>
        <w:tc>
          <w:tcPr>
            <w:tcW w:w="2835" w:type="dxa"/>
            <w:vAlign w:val="center"/>
          </w:tcPr>
          <w:p w14:paraId="1C9021D0" w14:textId="77777777" w:rsidR="008A1BFA" w:rsidRDefault="003D2548">
            <w:pPr>
              <w:spacing w:after="0"/>
            </w:pPr>
            <w:r>
              <w:rPr>
                <w:sz w:val="22"/>
              </w:rPr>
              <w:t>Biểu mẫu phản hồi / báo giá VINCOS</w:t>
            </w:r>
          </w:p>
        </w:tc>
        <w:tc>
          <w:tcPr>
            <w:tcW w:w="4716" w:type="dxa"/>
            <w:vAlign w:val="center"/>
          </w:tcPr>
          <w:p w14:paraId="606DED6C" w14:textId="77777777" w:rsidR="008A1BFA" w:rsidRDefault="003D2548">
            <w:pPr>
              <w:spacing w:after="0"/>
            </w:pPr>
            <w:r>
              <w:rPr>
                <w:sz w:val="22"/>
              </w:rPr>
              <w:t>Mẫu để VINCOS điền hoặc dùng đối chiếu với form nội bộ</w:t>
            </w:r>
          </w:p>
        </w:tc>
      </w:tr>
      <w:tr w:rsidR="008A1BFA" w14:paraId="7469EE51" w14:textId="77777777" w:rsidTr="00FA71E4">
        <w:trPr>
          <w:jc w:val="center"/>
        </w:trPr>
        <w:tc>
          <w:tcPr>
            <w:tcW w:w="1809" w:type="dxa"/>
            <w:vAlign w:val="center"/>
          </w:tcPr>
          <w:p w14:paraId="74CFA95B" w14:textId="77777777" w:rsidR="008A1BFA" w:rsidRDefault="003D2548" w:rsidP="00FA71E4">
            <w:pPr>
              <w:spacing w:after="0"/>
            </w:pPr>
            <w:r>
              <w:rPr>
                <w:sz w:val="22"/>
              </w:rPr>
              <w:t>06</w:t>
            </w:r>
          </w:p>
        </w:tc>
        <w:tc>
          <w:tcPr>
            <w:tcW w:w="2835" w:type="dxa"/>
            <w:vAlign w:val="center"/>
          </w:tcPr>
          <w:p w14:paraId="5DA106E9" w14:textId="77777777" w:rsidR="008A1BFA" w:rsidRDefault="003D2548">
            <w:pPr>
              <w:spacing w:after="0"/>
            </w:pPr>
            <w:r>
              <w:rPr>
                <w:sz w:val="22"/>
              </w:rPr>
              <w:t>Email mẫu gửi RFQ</w:t>
            </w:r>
          </w:p>
        </w:tc>
        <w:tc>
          <w:tcPr>
            <w:tcW w:w="4716" w:type="dxa"/>
            <w:vAlign w:val="center"/>
          </w:tcPr>
          <w:p w14:paraId="0593066B" w14:textId="77777777" w:rsidR="008A1BFA" w:rsidRDefault="003D2548">
            <w:pPr>
              <w:spacing w:after="0"/>
            </w:pPr>
            <w:r>
              <w:rPr>
                <w:sz w:val="22"/>
              </w:rPr>
              <w:t>Mẫu thư điện tử để phát hành hồ sơ</w:t>
            </w:r>
          </w:p>
        </w:tc>
      </w:tr>
    </w:tbl>
    <w:p w14:paraId="08EAE283" w14:textId="77777777" w:rsidR="004528F6" w:rsidRDefault="004528F6">
      <w:pPr>
        <w:pStyle w:val="Heading1"/>
        <w:spacing w:before="0"/>
        <w:jc w:val="both"/>
        <w:rPr>
          <w:rFonts w:ascii="Times New Roman" w:eastAsia="Times New Roman" w:hAnsi="Times New Roman"/>
          <w:color w:val="000000"/>
          <w:sz w:val="26"/>
        </w:rPr>
      </w:pPr>
    </w:p>
    <w:p w14:paraId="1EE88327" w14:textId="0C7BEAC9" w:rsidR="008A1BFA" w:rsidRDefault="003D2548">
      <w:pPr>
        <w:pStyle w:val="Heading1"/>
        <w:spacing w:before="0"/>
        <w:jc w:val="both"/>
      </w:pPr>
      <w:r>
        <w:rPr>
          <w:rFonts w:ascii="Times New Roman" w:eastAsia="Times New Roman" w:hAnsi="Times New Roman"/>
          <w:color w:val="000000"/>
          <w:sz w:val="26"/>
        </w:rPr>
        <w:t>5. Nội dung VINCOS cần phản hồi</w:t>
      </w:r>
    </w:p>
    <w:tbl>
      <w:tblPr>
        <w:tblStyle w:val="TableGrid"/>
        <w:tblW w:w="0" w:type="auto"/>
        <w:jc w:val="center"/>
        <w:tblLook w:val="04A0" w:firstRow="1" w:lastRow="0" w:firstColumn="1" w:lastColumn="0" w:noHBand="0" w:noVBand="1"/>
      </w:tblPr>
      <w:tblGrid>
        <w:gridCol w:w="3510"/>
        <w:gridCol w:w="5850"/>
      </w:tblGrid>
      <w:tr w:rsidR="008A1BFA" w14:paraId="654970CE" w14:textId="77777777" w:rsidTr="00FA71E4">
        <w:trPr>
          <w:jc w:val="center"/>
        </w:trPr>
        <w:tc>
          <w:tcPr>
            <w:tcW w:w="3510" w:type="dxa"/>
            <w:vAlign w:val="center"/>
          </w:tcPr>
          <w:p w14:paraId="58FC2E08" w14:textId="77777777" w:rsidR="008A1BFA" w:rsidRDefault="003D2548">
            <w:pPr>
              <w:spacing w:after="0"/>
              <w:jc w:val="center"/>
            </w:pPr>
            <w:r>
              <w:rPr>
                <w:b/>
                <w:sz w:val="22"/>
              </w:rPr>
              <w:t>Nhóm nội dung</w:t>
            </w:r>
          </w:p>
        </w:tc>
        <w:tc>
          <w:tcPr>
            <w:tcW w:w="5850" w:type="dxa"/>
            <w:vAlign w:val="center"/>
          </w:tcPr>
          <w:p w14:paraId="5D7ED1F4" w14:textId="77777777" w:rsidR="008A1BFA" w:rsidRDefault="003D2548">
            <w:pPr>
              <w:spacing w:after="0"/>
              <w:jc w:val="center"/>
            </w:pPr>
            <w:r>
              <w:rPr>
                <w:b/>
                <w:sz w:val="22"/>
              </w:rPr>
              <w:t>Yêu cầu phản hồi từ VINCOS</w:t>
            </w:r>
          </w:p>
        </w:tc>
      </w:tr>
      <w:tr w:rsidR="008A1BFA" w14:paraId="5616ED89" w14:textId="77777777" w:rsidTr="00FA71E4">
        <w:trPr>
          <w:jc w:val="center"/>
        </w:trPr>
        <w:tc>
          <w:tcPr>
            <w:tcW w:w="3510" w:type="dxa"/>
            <w:vAlign w:val="center"/>
          </w:tcPr>
          <w:p w14:paraId="4D796FA5" w14:textId="77777777" w:rsidR="008A1BFA" w:rsidRDefault="003D2548">
            <w:pPr>
              <w:spacing w:after="0"/>
            </w:pPr>
            <w:r>
              <w:rPr>
                <w:sz w:val="22"/>
              </w:rPr>
              <w:t>Đánh giá kỹ thuật</w:t>
            </w:r>
          </w:p>
        </w:tc>
        <w:tc>
          <w:tcPr>
            <w:tcW w:w="5850" w:type="dxa"/>
            <w:vAlign w:val="center"/>
          </w:tcPr>
          <w:p w14:paraId="46BCDA7E" w14:textId="73A354D3" w:rsidR="001809FC" w:rsidRDefault="004167AD">
            <w:pPr>
              <w:spacing w:after="0"/>
            </w:pPr>
            <w:r>
              <w:rPr>
                <w:sz w:val="22"/>
              </w:rPr>
              <w:t xml:space="preserve">Khả năng phát triển công thức, khả năng cung ứng nguyên liệu, grade nguyên liệu, rủi </w:t>
            </w:r>
            <w:proofErr w:type="spellStart"/>
            <w:r>
              <w:rPr>
                <w:sz w:val="22"/>
              </w:rPr>
              <w:t>ro</w:t>
            </w:r>
            <w:proofErr w:type="spellEnd"/>
            <w:r>
              <w:rPr>
                <w:sz w:val="22"/>
              </w:rPr>
              <w:t xml:space="preserve"> </w:t>
            </w:r>
            <w:proofErr w:type="spellStart"/>
            <w:r>
              <w:rPr>
                <w:sz w:val="22"/>
              </w:rPr>
              <w:t>về</w:t>
            </w:r>
            <w:proofErr w:type="spellEnd"/>
            <w:r>
              <w:rPr>
                <w:sz w:val="22"/>
              </w:rPr>
              <w:t xml:space="preserve"> </w:t>
            </w:r>
            <w:proofErr w:type="spellStart"/>
            <w:r>
              <w:rPr>
                <w:sz w:val="22"/>
              </w:rPr>
              <w:t>độ</w:t>
            </w:r>
            <w:proofErr w:type="spellEnd"/>
            <w:r>
              <w:rPr>
                <w:sz w:val="22"/>
              </w:rPr>
              <w:t xml:space="preserve"> </w:t>
            </w:r>
            <w:proofErr w:type="spellStart"/>
            <w:r>
              <w:rPr>
                <w:sz w:val="22"/>
              </w:rPr>
              <w:t>ổn</w:t>
            </w:r>
            <w:proofErr w:type="spellEnd"/>
            <w:r>
              <w:rPr>
                <w:sz w:val="22"/>
              </w:rPr>
              <w:t xml:space="preserve"> </w:t>
            </w:r>
            <w:proofErr w:type="spellStart"/>
            <w:r>
              <w:rPr>
                <w:sz w:val="22"/>
              </w:rPr>
              <w:t>định</w:t>
            </w:r>
            <w:proofErr w:type="spellEnd"/>
            <w:r>
              <w:rPr>
                <w:sz w:val="22"/>
              </w:rPr>
              <w:t xml:space="preserve">, </w:t>
            </w:r>
            <w:proofErr w:type="spellStart"/>
            <w:r>
              <w:rPr>
                <w:sz w:val="22"/>
              </w:rPr>
              <w:t>quy</w:t>
            </w:r>
            <w:proofErr w:type="spellEnd"/>
            <w:r>
              <w:rPr>
                <w:sz w:val="22"/>
              </w:rPr>
              <w:t xml:space="preserve"> </w:t>
            </w:r>
            <w:proofErr w:type="spellStart"/>
            <w:r>
              <w:rPr>
                <w:sz w:val="22"/>
              </w:rPr>
              <w:t>trình</w:t>
            </w:r>
            <w:proofErr w:type="spellEnd"/>
            <w:r>
              <w:rPr>
                <w:sz w:val="22"/>
              </w:rPr>
              <w:t xml:space="preserve"> </w:t>
            </w:r>
            <w:proofErr w:type="spellStart"/>
            <w:r>
              <w:rPr>
                <w:sz w:val="22"/>
              </w:rPr>
              <w:t>và</w:t>
            </w:r>
            <w:proofErr w:type="spellEnd"/>
            <w:r>
              <w:rPr>
                <w:sz w:val="22"/>
              </w:rPr>
              <w:t xml:space="preserve"> bao </w:t>
            </w:r>
            <w:proofErr w:type="spellStart"/>
            <w:r>
              <w:rPr>
                <w:sz w:val="22"/>
              </w:rPr>
              <w:t>bì</w:t>
            </w:r>
            <w:proofErr w:type="spellEnd"/>
            <w:r w:rsidR="00A515D9">
              <w:rPr>
                <w:sz w:val="22"/>
              </w:rPr>
              <w:t>.</w:t>
            </w:r>
          </w:p>
        </w:tc>
      </w:tr>
      <w:tr w:rsidR="008A1BFA" w14:paraId="1F5D3777" w14:textId="77777777" w:rsidTr="00FA71E4">
        <w:trPr>
          <w:jc w:val="center"/>
        </w:trPr>
        <w:tc>
          <w:tcPr>
            <w:tcW w:w="3510" w:type="dxa"/>
            <w:vAlign w:val="center"/>
          </w:tcPr>
          <w:p w14:paraId="48A391D6" w14:textId="77777777" w:rsidR="008A1BFA" w:rsidRDefault="003D2548">
            <w:pPr>
              <w:spacing w:after="0"/>
            </w:pPr>
            <w:r>
              <w:rPr>
                <w:sz w:val="22"/>
              </w:rPr>
              <w:t>Mẫu thử / prototype</w:t>
            </w:r>
          </w:p>
        </w:tc>
        <w:tc>
          <w:tcPr>
            <w:tcW w:w="5850" w:type="dxa"/>
            <w:vAlign w:val="center"/>
          </w:tcPr>
          <w:p w14:paraId="461E9C41" w14:textId="77777777" w:rsidR="001809FC" w:rsidRDefault="004167AD">
            <w:pPr>
              <w:spacing w:after="0"/>
            </w:pPr>
            <w:r>
              <w:rPr>
                <w:sz w:val="22"/>
              </w:rPr>
              <w:t>Chi phí làm mẫu, số vòng mẫu, lead time cho từng vòng, điều kiện chỉnh mẫu, khối lượng mẫu và điều kiện xác nhận mẫu.</w:t>
            </w:r>
          </w:p>
        </w:tc>
      </w:tr>
      <w:tr w:rsidR="008A1BFA" w14:paraId="489C0C6C" w14:textId="77777777" w:rsidTr="00FA71E4">
        <w:trPr>
          <w:jc w:val="center"/>
        </w:trPr>
        <w:tc>
          <w:tcPr>
            <w:tcW w:w="3510" w:type="dxa"/>
            <w:vAlign w:val="center"/>
          </w:tcPr>
          <w:p w14:paraId="56259F81" w14:textId="77777777" w:rsidR="008A1BFA" w:rsidRDefault="003D2548">
            <w:pPr>
              <w:spacing w:after="0"/>
            </w:pPr>
            <w:r>
              <w:rPr>
                <w:sz w:val="22"/>
              </w:rPr>
              <w:t>Feasibility / pilot / thương mại</w:t>
            </w:r>
          </w:p>
        </w:tc>
        <w:tc>
          <w:tcPr>
            <w:tcW w:w="5850" w:type="dxa"/>
            <w:vAlign w:val="center"/>
          </w:tcPr>
          <w:p w14:paraId="7C64F871" w14:textId="77777777" w:rsidR="001809FC" w:rsidRDefault="004167AD">
            <w:pPr>
              <w:spacing w:after="0"/>
            </w:pPr>
            <w:r>
              <w:rPr>
                <w:sz w:val="22"/>
              </w:rPr>
              <w:t>MOQ pilot, MOQ thương mại, lead time, công suất, điều kiện sản xuất, hao hụt chuẩn và nguyên tắc mở rộng quy mô.</w:t>
            </w:r>
          </w:p>
        </w:tc>
      </w:tr>
      <w:tr w:rsidR="008A1BFA" w14:paraId="1108C5DD" w14:textId="77777777" w:rsidTr="00FA71E4">
        <w:trPr>
          <w:jc w:val="center"/>
        </w:trPr>
        <w:tc>
          <w:tcPr>
            <w:tcW w:w="3510" w:type="dxa"/>
            <w:vAlign w:val="center"/>
          </w:tcPr>
          <w:p w14:paraId="2595715D" w14:textId="77777777" w:rsidR="008A1BFA" w:rsidRDefault="003D2548">
            <w:pPr>
              <w:spacing w:after="0"/>
            </w:pPr>
            <w:r>
              <w:rPr>
                <w:sz w:val="22"/>
              </w:rPr>
              <w:t>Báo giá</w:t>
            </w:r>
          </w:p>
        </w:tc>
        <w:tc>
          <w:tcPr>
            <w:tcW w:w="5850" w:type="dxa"/>
            <w:vAlign w:val="center"/>
          </w:tcPr>
          <w:p w14:paraId="712AC65D" w14:textId="77777777" w:rsidR="001809FC" w:rsidRDefault="004167AD">
            <w:pPr>
              <w:spacing w:after="0"/>
            </w:pPr>
            <w:r>
              <w:rPr>
                <w:sz w:val="22"/>
              </w:rPr>
              <w:t>Báo giá tách bạch theo từng SKU: lõi bulk, bao bì sơ cấp, bao bì thứ cấp, tem nhãn/in ấn, chi phí kiểm nghiệm/thử nghiệm, chi phí hồ sơ/công bố (nếu có).</w:t>
            </w:r>
          </w:p>
        </w:tc>
      </w:tr>
      <w:tr w:rsidR="008A1BFA" w14:paraId="3497C224" w14:textId="77777777" w:rsidTr="00FA71E4">
        <w:trPr>
          <w:jc w:val="center"/>
        </w:trPr>
        <w:tc>
          <w:tcPr>
            <w:tcW w:w="3510" w:type="dxa"/>
            <w:vAlign w:val="center"/>
          </w:tcPr>
          <w:p w14:paraId="189B6E4D" w14:textId="77777777" w:rsidR="008A1BFA" w:rsidRDefault="003D2548">
            <w:pPr>
              <w:spacing w:after="0"/>
            </w:pPr>
            <w:r>
              <w:rPr>
                <w:sz w:val="22"/>
              </w:rPr>
              <w:t>Chất lượng / QA-QC</w:t>
            </w:r>
          </w:p>
        </w:tc>
        <w:tc>
          <w:tcPr>
            <w:tcW w:w="5850" w:type="dxa"/>
            <w:vAlign w:val="center"/>
          </w:tcPr>
          <w:p w14:paraId="1DE35099" w14:textId="77777777" w:rsidR="008A1BFA" w:rsidRDefault="003D2548" w:rsidP="00C8078B">
            <w:pPr>
              <w:spacing w:after="0"/>
            </w:pPr>
            <w:r>
              <w:rPr>
                <w:sz w:val="22"/>
              </w:rPr>
              <w:t>Tóm tắt hệ thống QA/QC, danh mục kiểm tra nội bộ/thuê ngoài, kế hoạch thử độ ổn định, tương thích bao bì và kiểm soát lô hàng.</w:t>
            </w:r>
          </w:p>
        </w:tc>
      </w:tr>
      <w:tr w:rsidR="008A1BFA" w14:paraId="72CBD71F" w14:textId="77777777" w:rsidTr="00FA71E4">
        <w:trPr>
          <w:jc w:val="center"/>
        </w:trPr>
        <w:tc>
          <w:tcPr>
            <w:tcW w:w="3510" w:type="dxa"/>
            <w:vAlign w:val="center"/>
          </w:tcPr>
          <w:p w14:paraId="3CFFC0A3" w14:textId="77777777" w:rsidR="008A1BFA" w:rsidRDefault="003D2548">
            <w:pPr>
              <w:spacing w:after="0"/>
            </w:pPr>
            <w:r>
              <w:rPr>
                <w:sz w:val="22"/>
              </w:rPr>
              <w:t>Regulatory / pháp lý</w:t>
            </w:r>
          </w:p>
        </w:tc>
        <w:tc>
          <w:tcPr>
            <w:tcW w:w="5850" w:type="dxa"/>
            <w:vAlign w:val="center"/>
          </w:tcPr>
          <w:p w14:paraId="3A8DF3B9" w14:textId="77777777" w:rsidR="008A1BFA" w:rsidRDefault="003D2548" w:rsidP="00C8078B">
            <w:pPr>
              <w:spacing w:after="0"/>
            </w:pPr>
            <w:r>
              <w:rPr>
                <w:sz w:val="22"/>
              </w:rPr>
              <w:t>Khả năng hỗ trợ rà soát thành phần, nhãn, công bố công dụng và hồ sơ công bố mỹ phẩm trong phạm vi pháp luật Việt Nam; nêu rõ các điểm cần thử nghiệm hoặc tài liệu chứng minh trước khi thương mại hóa.</w:t>
            </w:r>
          </w:p>
        </w:tc>
      </w:tr>
      <w:tr w:rsidR="008A1BFA" w14:paraId="1DC885CD" w14:textId="77777777" w:rsidTr="00FA71E4">
        <w:trPr>
          <w:jc w:val="center"/>
        </w:trPr>
        <w:tc>
          <w:tcPr>
            <w:tcW w:w="3510" w:type="dxa"/>
            <w:vAlign w:val="center"/>
          </w:tcPr>
          <w:p w14:paraId="1108B514" w14:textId="77777777" w:rsidR="008A1BFA" w:rsidRDefault="003D2548">
            <w:pPr>
              <w:spacing w:after="0"/>
            </w:pPr>
            <w:r>
              <w:rPr>
                <w:sz w:val="22"/>
              </w:rPr>
              <w:lastRenderedPageBreak/>
              <w:t>Năng lực doanh nghiệp</w:t>
            </w:r>
          </w:p>
        </w:tc>
        <w:tc>
          <w:tcPr>
            <w:tcW w:w="5850" w:type="dxa"/>
            <w:vAlign w:val="center"/>
          </w:tcPr>
          <w:p w14:paraId="16177AA3" w14:textId="77777777" w:rsidR="001809FC" w:rsidRDefault="004167AD">
            <w:pPr>
              <w:spacing w:after="0"/>
            </w:pPr>
            <w:r>
              <w:rPr>
                <w:sz w:val="22"/>
              </w:rPr>
              <w:t>Hồ sơ năng lực doanh nghiệp, hồ sơ nhà máy, line sản xuất liên quan, hồ sơ chứng chỉ và ví dụ dự án tương tự (nếu có thể chia sẻ).</w:t>
            </w:r>
          </w:p>
        </w:tc>
      </w:tr>
      <w:tr w:rsidR="008A1BFA" w14:paraId="2198A4C4" w14:textId="77777777" w:rsidTr="00FA71E4">
        <w:trPr>
          <w:jc w:val="center"/>
        </w:trPr>
        <w:tc>
          <w:tcPr>
            <w:tcW w:w="3510" w:type="dxa"/>
            <w:vAlign w:val="center"/>
          </w:tcPr>
          <w:p w14:paraId="30C1C0FF" w14:textId="77777777" w:rsidR="008A1BFA" w:rsidRDefault="003D2548">
            <w:pPr>
              <w:spacing w:after="0"/>
            </w:pPr>
            <w:r>
              <w:rPr>
                <w:sz w:val="22"/>
              </w:rPr>
              <w:t>Điều kiện thương mại</w:t>
            </w:r>
          </w:p>
        </w:tc>
        <w:tc>
          <w:tcPr>
            <w:tcW w:w="5850" w:type="dxa"/>
            <w:vAlign w:val="center"/>
          </w:tcPr>
          <w:p w14:paraId="1415C0F8" w14:textId="77777777" w:rsidR="008A1BFA" w:rsidRDefault="003D2548" w:rsidP="00C8078B">
            <w:pPr>
              <w:spacing w:after="0"/>
            </w:pPr>
            <w:r>
              <w:rPr>
                <w:sz w:val="22"/>
              </w:rPr>
              <w:t>Điều khoản thanh toán, hiệu lực báo giá, điều kiện giao hàng, cơ chế xử lý lỗi sản xuất và mẫu hợp đồng hoặc danh mục điều khoản hợp tác chính, nếu có.</w:t>
            </w:r>
          </w:p>
        </w:tc>
      </w:tr>
    </w:tbl>
    <w:p w14:paraId="24E18B46" w14:textId="77777777" w:rsidR="00A515D9" w:rsidRDefault="00A515D9" w:rsidP="00C8078B">
      <w:pPr>
        <w:pStyle w:val="Heading1"/>
        <w:spacing w:before="0"/>
        <w:jc w:val="both"/>
        <w:rPr>
          <w:rFonts w:ascii="Times New Roman" w:eastAsia="Times New Roman" w:hAnsi="Times New Roman"/>
          <w:color w:val="000000"/>
          <w:sz w:val="26"/>
        </w:rPr>
      </w:pPr>
    </w:p>
    <w:p w14:paraId="77F5AF4B" w14:textId="5BFA1AC3" w:rsidR="008A1BFA" w:rsidRDefault="003D2548" w:rsidP="00C8078B">
      <w:pPr>
        <w:pStyle w:val="Heading1"/>
        <w:spacing w:before="0"/>
        <w:jc w:val="both"/>
      </w:pPr>
      <w:r>
        <w:rPr>
          <w:rFonts w:ascii="Times New Roman" w:eastAsia="Times New Roman" w:hAnsi="Times New Roman"/>
          <w:color w:val="000000"/>
          <w:sz w:val="26"/>
        </w:rPr>
        <w:t>6. Nguyên tắc lập báo giá</w:t>
      </w:r>
    </w:p>
    <w:p w14:paraId="2752C403" w14:textId="77777777" w:rsidR="008A1BFA" w:rsidRDefault="003D2548" w:rsidP="00C8078B">
      <w:pPr>
        <w:pStyle w:val="ListBullet"/>
        <w:spacing w:after="0"/>
        <w:jc w:val="both"/>
      </w:pPr>
      <w:r>
        <w:t>Báo giá theo từng SKU riêng biệt; không gộp chung thành một mức giá tổng.</w:t>
      </w:r>
    </w:p>
    <w:p w14:paraId="2D3672FE" w14:textId="77777777" w:rsidR="008A1BFA" w:rsidRDefault="003D2548" w:rsidP="00C8078B">
      <w:pPr>
        <w:pStyle w:val="ListBullet"/>
        <w:spacing w:after="0"/>
        <w:jc w:val="both"/>
      </w:pPr>
      <w:r>
        <w:t>Tách rõ giá lõi bulk, bao bì sơ cấp, bao bì thứ cấp, tem nhãn/in ấn, chi phí kiểm nghiệm/thử nghiệm và chi phí hồ sơ/công bố (nếu có).</w:t>
      </w:r>
    </w:p>
    <w:p w14:paraId="1CE65431" w14:textId="77777777" w:rsidR="008A1BFA" w:rsidRDefault="003D2548" w:rsidP="00C8078B">
      <w:pPr>
        <w:pStyle w:val="ListBullet"/>
        <w:spacing w:after="0"/>
        <w:jc w:val="both"/>
      </w:pPr>
      <w:r>
        <w:t>Nêu rõ các mức MOQ, break-price theo sản lượng nếu có.</w:t>
      </w:r>
    </w:p>
    <w:p w14:paraId="4B388E14" w14:textId="77777777" w:rsidR="008A1BFA" w:rsidRDefault="003D2548" w:rsidP="00C8078B">
      <w:pPr>
        <w:pStyle w:val="ListBullet"/>
        <w:spacing w:after="0"/>
        <w:jc w:val="both"/>
      </w:pPr>
      <w:r>
        <w:t>Nêu rõ giá nào đã bao gồm công đóng gói/chiết rót và giá nào chưa bao gồm.</w:t>
      </w:r>
    </w:p>
    <w:p w14:paraId="53AF6A88" w14:textId="77777777" w:rsidR="008A1BFA" w:rsidRDefault="003D2548" w:rsidP="00C8078B">
      <w:pPr>
        <w:pStyle w:val="ListBullet"/>
        <w:spacing w:after="0"/>
        <w:jc w:val="both"/>
      </w:pPr>
      <w:r>
        <w:t>Nêu rõ thời hạn hiệu lực báo giá, lead time nguyên liệu và điều kiện điều chỉnh giá trong trường hợp phát sinh biến động.</w:t>
      </w:r>
    </w:p>
    <w:p w14:paraId="02BB088B" w14:textId="77777777" w:rsidR="00A515D9" w:rsidRDefault="00A515D9" w:rsidP="00C8078B">
      <w:pPr>
        <w:pStyle w:val="Heading1"/>
        <w:spacing w:before="0"/>
        <w:jc w:val="both"/>
        <w:rPr>
          <w:rFonts w:ascii="Times New Roman" w:eastAsia="Times New Roman" w:hAnsi="Times New Roman"/>
          <w:color w:val="000000"/>
          <w:sz w:val="26"/>
        </w:rPr>
      </w:pPr>
    </w:p>
    <w:p w14:paraId="0B96D85F" w14:textId="5CECC7D4" w:rsidR="008A1BFA" w:rsidRDefault="003D2548" w:rsidP="00C8078B">
      <w:pPr>
        <w:pStyle w:val="Heading1"/>
        <w:spacing w:before="0"/>
        <w:jc w:val="both"/>
      </w:pPr>
      <w:r>
        <w:rPr>
          <w:rFonts w:ascii="Times New Roman" w:eastAsia="Times New Roman" w:hAnsi="Times New Roman"/>
          <w:color w:val="000000"/>
          <w:sz w:val="26"/>
        </w:rPr>
        <w:t>7. Hồ sơ pháp lý / chứng chỉ / năng lực đề nghị cung cấp</w:t>
      </w:r>
    </w:p>
    <w:p w14:paraId="34F77CBE" w14:textId="77777777" w:rsidR="008A1BFA" w:rsidRDefault="003D2548" w:rsidP="00C8078B">
      <w:pPr>
        <w:pStyle w:val="ListBullet"/>
        <w:spacing w:after="0"/>
        <w:jc w:val="both"/>
      </w:pPr>
      <w:proofErr w:type="spellStart"/>
      <w:r>
        <w:t>Giấy</w:t>
      </w:r>
      <w:proofErr w:type="spellEnd"/>
      <w:r>
        <w:t xml:space="preserve"> </w:t>
      </w:r>
      <w:proofErr w:type="spellStart"/>
      <w:r>
        <w:t>chứng</w:t>
      </w:r>
      <w:proofErr w:type="spellEnd"/>
      <w:r>
        <w:t xml:space="preserve"> </w:t>
      </w:r>
      <w:proofErr w:type="spellStart"/>
      <w:r>
        <w:t>nhận</w:t>
      </w:r>
      <w:proofErr w:type="spellEnd"/>
      <w:r>
        <w:t xml:space="preserve"> </w:t>
      </w:r>
      <w:proofErr w:type="spellStart"/>
      <w:r>
        <w:t>đăng</w:t>
      </w:r>
      <w:proofErr w:type="spellEnd"/>
      <w:r>
        <w:t xml:space="preserve"> ký doanh nghiệp và/hoặc tài liệu pháp lý doanh nghiệp liên quan.</w:t>
      </w:r>
    </w:p>
    <w:p w14:paraId="157962C3" w14:textId="77777777" w:rsidR="008A1BFA" w:rsidRDefault="003D2548" w:rsidP="00C8078B">
      <w:pPr>
        <w:pStyle w:val="ListBullet"/>
        <w:spacing w:after="0"/>
        <w:jc w:val="both"/>
      </w:pPr>
      <w:r>
        <w:t>Giấy chứng nhận đủ điều kiện sản xuất mỹ phẩm và thông tin nhà máy sản xuất liên quan.</w:t>
      </w:r>
    </w:p>
    <w:p w14:paraId="6CCE8F3B" w14:textId="77777777" w:rsidR="008A1BFA" w:rsidRDefault="003D2548" w:rsidP="00C8078B">
      <w:pPr>
        <w:pStyle w:val="ListBullet"/>
        <w:spacing w:after="0"/>
        <w:jc w:val="both"/>
      </w:pPr>
      <w:r>
        <w:t>Các chứng chỉ / hệ thống mà VINCOS hiện đang viện dẫn hoặc áp dụng, ví dụ: CGMP ASEAN, ISO 22000:2018, ISO 13485:2016 và các chứng nhận còn hiệu lực khác nếu có.</w:t>
      </w:r>
    </w:p>
    <w:p w14:paraId="4B59B3B5" w14:textId="77777777" w:rsidR="008A1BFA" w:rsidRDefault="003D2548" w:rsidP="00C8078B">
      <w:pPr>
        <w:pStyle w:val="ListBullet"/>
        <w:spacing w:after="0"/>
        <w:jc w:val="both"/>
      </w:pPr>
      <w:r>
        <w:t>Hồ sơ năng lực doanh nghiệp, giới thiệu năng lực OEM/ODM, line sản xuất liên quan đến chăm sóc tóc/da đầu nếu có, cùng năng lực R&amp;D và QA/QC.</w:t>
      </w:r>
    </w:p>
    <w:p w14:paraId="4B500889" w14:textId="77777777" w:rsidR="008A1BFA" w:rsidRDefault="003D2548" w:rsidP="00C8078B">
      <w:pPr>
        <w:pStyle w:val="ListBullet"/>
        <w:spacing w:after="0"/>
        <w:jc w:val="both"/>
      </w:pPr>
      <w:r>
        <w:t>Thông tin cơ bản về hệ thống kiểm nghiệm, kế hoạch thử độ ổn định, tương thích bao bì hoặc các hạng mục thuê ngoài.</w:t>
      </w:r>
    </w:p>
    <w:p w14:paraId="58644B2E" w14:textId="77777777" w:rsidR="008A1BFA" w:rsidRDefault="003D2548" w:rsidP="00C8078B">
      <w:pPr>
        <w:pStyle w:val="ListBullet"/>
        <w:spacing w:after="0"/>
        <w:jc w:val="both"/>
      </w:pPr>
      <w:r>
        <w:t>Mẫu hợp đồng hoặc danh mục điều khoản hợp tác tiêu chuẩn, nếu VINCOS có thể chia sẻ ở giai đoạn báo giá.</w:t>
      </w:r>
    </w:p>
    <w:p w14:paraId="2045AAFD" w14:textId="77777777" w:rsidR="00A515D9" w:rsidRDefault="00A515D9" w:rsidP="00C8078B">
      <w:pPr>
        <w:pStyle w:val="Heading1"/>
        <w:spacing w:before="0"/>
        <w:jc w:val="both"/>
        <w:rPr>
          <w:rFonts w:ascii="Times New Roman" w:eastAsia="Times New Roman" w:hAnsi="Times New Roman"/>
          <w:color w:val="000000"/>
          <w:sz w:val="26"/>
        </w:rPr>
      </w:pPr>
    </w:p>
    <w:p w14:paraId="1AA514A1" w14:textId="5C43634F" w:rsidR="008A1BFA" w:rsidRDefault="003D2548" w:rsidP="00C8078B">
      <w:pPr>
        <w:pStyle w:val="Heading1"/>
        <w:spacing w:before="0"/>
        <w:jc w:val="both"/>
      </w:pPr>
      <w:r>
        <w:rPr>
          <w:rFonts w:ascii="Times New Roman" w:eastAsia="Times New Roman" w:hAnsi="Times New Roman"/>
          <w:color w:val="000000"/>
          <w:sz w:val="26"/>
        </w:rPr>
        <w:t>8. Thời hạn và cách thức phản hồi</w:t>
      </w:r>
    </w:p>
    <w:p w14:paraId="4A153410" w14:textId="77777777" w:rsidR="008A1BFA" w:rsidRDefault="003D2548" w:rsidP="00C8078B">
      <w:pPr>
        <w:pStyle w:val="ListBullet"/>
        <w:spacing w:after="0"/>
        <w:jc w:val="both"/>
      </w:pPr>
      <w:r>
        <w:t>VINCOS có thể phản hồi bằng biểu mẫu riêng; tuy nhiên, đề nghị nội dung phản hồi phải đầy đủ, rõ ràng và tương đương với các trường thông tin trong bộ RFQ này để DS thuận tiện đối chiếu.</w:t>
      </w:r>
    </w:p>
    <w:p w14:paraId="2A7B1FE8" w14:textId="77777777" w:rsidR="008A1BFA" w:rsidRDefault="003D2548" w:rsidP="00C8078B">
      <w:pPr>
        <w:pStyle w:val="ListBullet"/>
        <w:spacing w:after="0"/>
        <w:jc w:val="both"/>
      </w:pPr>
      <w:r>
        <w:t>Ưu tiên phản hồi qua email kèm file báo giá, file phản hồi kỹ thuật và file hồ sơ pháp lý/chứng chỉ.</w:t>
      </w:r>
    </w:p>
    <w:p w14:paraId="5083D5CE" w14:textId="77777777" w:rsidR="008A1BFA" w:rsidRDefault="003D2548" w:rsidP="00C8078B">
      <w:pPr>
        <w:pStyle w:val="ListBullet"/>
        <w:spacing w:after="0"/>
        <w:jc w:val="both"/>
      </w:pPr>
      <w:r>
        <w:t>Nếu cần họp kỹ thuật trước khi báo giá, VINCOS vui lòng chủ động đề xuất thời gian phù hợp.</w:t>
      </w:r>
    </w:p>
    <w:p w14:paraId="6CAE2776" w14:textId="77777777" w:rsidR="001809FC" w:rsidRDefault="004167AD">
      <w:pPr>
        <w:spacing w:after="0"/>
        <w:jc w:val="both"/>
      </w:pPr>
      <w:r>
        <w:lastRenderedPageBreak/>
        <w:t>Đề nghị VINCOS xác nhận đã nhận được bộ hồ sơ RFQ bằng cách phản hồi lại email phát hành tài liệu để DS thuận tiện theo dõi.</w:t>
      </w:r>
    </w:p>
    <w:p w14:paraId="702CBBB9" w14:textId="48482486" w:rsidR="001809FC" w:rsidRDefault="004167AD">
      <w:pPr>
        <w:spacing w:after="0"/>
        <w:jc w:val="both"/>
      </w:pPr>
      <w:r>
        <w:t xml:space="preserve">Thời hạn DS mong muốn nhận đầy đủ phản hồi báo giá, ý kiến kỹ thuật và hồ sơ </w:t>
      </w:r>
      <w:proofErr w:type="spellStart"/>
      <w:r>
        <w:t>kèm</w:t>
      </w:r>
      <w:proofErr w:type="spellEnd"/>
      <w:r>
        <w:t xml:space="preserve"> </w:t>
      </w:r>
      <w:proofErr w:type="spellStart"/>
      <w:r>
        <w:t>theo</w:t>
      </w:r>
      <w:proofErr w:type="spellEnd"/>
      <w:r>
        <w:t xml:space="preserve">: </w:t>
      </w:r>
      <w:proofErr w:type="spellStart"/>
      <w:r>
        <w:t>không</w:t>
      </w:r>
      <w:proofErr w:type="spellEnd"/>
      <w:r>
        <w:t xml:space="preserve"> </w:t>
      </w:r>
      <w:proofErr w:type="spellStart"/>
      <w:r>
        <w:t>muộn</w:t>
      </w:r>
      <w:proofErr w:type="spellEnd"/>
      <w:r>
        <w:t xml:space="preserve"> </w:t>
      </w:r>
      <w:proofErr w:type="spellStart"/>
      <w:r>
        <w:t>hơn</w:t>
      </w:r>
      <w:proofErr w:type="spellEnd"/>
      <w:r>
        <w:t xml:space="preserve"> </w:t>
      </w:r>
      <w:proofErr w:type="spellStart"/>
      <w:r>
        <w:t>ngày</w:t>
      </w:r>
      <w:proofErr w:type="spellEnd"/>
      <w:r>
        <w:t xml:space="preserve"> </w:t>
      </w:r>
      <w:r w:rsidR="001F4E2C">
        <w:t>31</w:t>
      </w:r>
      <w:r>
        <w:t>/0</w:t>
      </w:r>
      <w:r w:rsidR="001F4E2C">
        <w:t>7</w:t>
      </w:r>
      <w:r>
        <w:t>/2026.</w:t>
      </w:r>
    </w:p>
    <w:p w14:paraId="1F45797F" w14:textId="77777777" w:rsidR="00A515D9" w:rsidRDefault="00A515D9">
      <w:pPr>
        <w:pStyle w:val="Heading1"/>
        <w:spacing w:before="0"/>
        <w:jc w:val="both"/>
        <w:rPr>
          <w:rFonts w:ascii="Times New Roman" w:eastAsia="Times New Roman" w:hAnsi="Times New Roman"/>
          <w:color w:val="000000"/>
          <w:sz w:val="26"/>
        </w:rPr>
      </w:pPr>
    </w:p>
    <w:p w14:paraId="7F2A8ABC" w14:textId="2BBD7BDC" w:rsidR="008A1BFA" w:rsidRDefault="003D2548">
      <w:pPr>
        <w:pStyle w:val="Heading1"/>
        <w:spacing w:before="0"/>
        <w:jc w:val="both"/>
      </w:pPr>
      <w:r>
        <w:rPr>
          <w:rFonts w:ascii="Times New Roman" w:eastAsia="Times New Roman" w:hAnsi="Times New Roman"/>
          <w:color w:val="000000"/>
          <w:sz w:val="26"/>
        </w:rPr>
        <w:t>9. Tiêu chí DS dùng để đánh giá phản hồi</w:t>
      </w:r>
    </w:p>
    <w:p w14:paraId="1E19491B" w14:textId="77777777" w:rsidR="008A1BFA" w:rsidRDefault="003D2548">
      <w:pPr>
        <w:pStyle w:val="ListBullet"/>
        <w:spacing w:after="0"/>
        <w:jc w:val="both"/>
      </w:pPr>
      <w:r>
        <w:t>Mức độ đầy đủ, rõ ràng và có cấu trúc của báo giá.</w:t>
      </w:r>
    </w:p>
    <w:p w14:paraId="4B165F8F" w14:textId="77777777" w:rsidR="008A1BFA" w:rsidRDefault="003D2548">
      <w:pPr>
        <w:pStyle w:val="ListBullet"/>
        <w:spacing w:after="0"/>
        <w:jc w:val="both"/>
      </w:pPr>
      <w:r>
        <w:t>Chất lượng đánh giá kỹ thuật và khả năng nhận diện rủi ro thực tế.</w:t>
      </w:r>
    </w:p>
    <w:p w14:paraId="345CC71E" w14:textId="77777777" w:rsidR="008A1BFA" w:rsidRDefault="003D2548">
      <w:pPr>
        <w:pStyle w:val="ListBullet"/>
        <w:spacing w:after="0"/>
        <w:jc w:val="both"/>
      </w:pPr>
      <w:r>
        <w:t>Mức độ phù hợp của MOQ, lead time và điều kiện triển khai.</w:t>
      </w:r>
    </w:p>
    <w:p w14:paraId="664F9F64" w14:textId="77777777" w:rsidR="008A1BFA" w:rsidRDefault="003D2548">
      <w:pPr>
        <w:pStyle w:val="ListBullet"/>
        <w:spacing w:after="0"/>
        <w:jc w:val="both"/>
      </w:pPr>
      <w:r>
        <w:t>Độ minh bạch về chi phí và khả năng tách bạch từng cấu phần.</w:t>
      </w:r>
    </w:p>
    <w:p w14:paraId="17A2A2D6" w14:textId="77777777" w:rsidR="008A1BFA" w:rsidRDefault="003D2548">
      <w:pPr>
        <w:pStyle w:val="ListBullet"/>
        <w:spacing w:after="0"/>
        <w:jc w:val="both"/>
      </w:pPr>
      <w:r>
        <w:t>Mức độ đầy đủ, cập nhật và đáng tin cậy của bộ hồ sơ pháp lý / chứng chỉ / năng lực.</w:t>
      </w:r>
    </w:p>
    <w:p w14:paraId="554DA79C" w14:textId="77777777" w:rsidR="008A1BFA" w:rsidRDefault="003D2548">
      <w:pPr>
        <w:pStyle w:val="ListBullet"/>
        <w:spacing w:after="0"/>
        <w:jc w:val="both"/>
      </w:pPr>
      <w:r>
        <w:t>Sự phù hợp tổng thể của VINCOS với định hướng hợp tác lâu dài của DS.</w:t>
      </w:r>
    </w:p>
    <w:p w14:paraId="4B457D96" w14:textId="77777777" w:rsidR="00A515D9" w:rsidRDefault="00A515D9">
      <w:pPr>
        <w:pStyle w:val="Heading1"/>
        <w:spacing w:before="0"/>
        <w:jc w:val="both"/>
        <w:rPr>
          <w:rFonts w:ascii="Times New Roman" w:eastAsia="Times New Roman" w:hAnsi="Times New Roman"/>
          <w:color w:val="000000"/>
          <w:sz w:val="26"/>
        </w:rPr>
      </w:pPr>
    </w:p>
    <w:p w14:paraId="1F23EA89" w14:textId="4752B70E" w:rsidR="008A1BFA" w:rsidRDefault="003D2548">
      <w:pPr>
        <w:pStyle w:val="Heading1"/>
        <w:spacing w:before="0"/>
        <w:jc w:val="both"/>
      </w:pPr>
      <w:r>
        <w:rPr>
          <w:rFonts w:ascii="Times New Roman" w:eastAsia="Times New Roman" w:hAnsi="Times New Roman"/>
          <w:color w:val="000000"/>
          <w:sz w:val="26"/>
        </w:rPr>
        <w:t>10. Bảo mật thông tin</w:t>
      </w:r>
    </w:p>
    <w:p w14:paraId="3FE93B99" w14:textId="77777777" w:rsidR="008A1BFA" w:rsidRDefault="003D2548" w:rsidP="00C8078B">
      <w:pPr>
        <w:spacing w:after="0"/>
        <w:jc w:val="both"/>
      </w:pPr>
      <w:r>
        <w:t>Tài liệu này và các tài liệu đính kèm chỉ phục vụ mục đích đánh giá tính khả thi, lập báo giá và xem xét hợp tác OEM/ODM giữa DS và VINCOS. VINCOS không được sử dụng cho mục đích khác hoặc chia sẻ cho bên thứ ba nếu chưa có chấp thuận bằng văn bản của DS. Mọi quyết định đặt hàng, phát triển mẫu chính thức, xác nhận công bố công dụng, ghi nhãn, hồ sơ công bố và điều khoản thương mại cuối cùng chỉ có hiệu lực khi được các bên thống nhất bằng văn bản riêng.</w:t>
      </w:r>
    </w:p>
    <w:sectPr w:rsidR="008A1BFA"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35671" w14:textId="77777777" w:rsidR="003C78D6" w:rsidRDefault="003C78D6">
      <w:pPr>
        <w:spacing w:after="0" w:line="240" w:lineRule="auto"/>
      </w:pPr>
      <w:r>
        <w:separator/>
      </w:r>
    </w:p>
  </w:endnote>
  <w:endnote w:type="continuationSeparator" w:id="0">
    <w:p w14:paraId="7834954A" w14:textId="77777777" w:rsidR="003C78D6" w:rsidRDefault="003C7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31E14" w14:textId="77777777" w:rsidR="008A1BFA" w:rsidRDefault="003D2548">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D24420">
      <w:rPr>
        <w:noProof/>
      </w:rPr>
      <w:t>2</w:t>
    </w:r>
    <w:r>
      <w:fldChar w:fldCharType="end"/>
    </w:r>
    <w:r>
      <w:t xml:space="preserve"> / </w:t>
    </w:r>
    <w:r>
      <w:fldChar w:fldCharType="begin"/>
    </w:r>
    <w:r>
      <w:instrText>NUMPAGES</w:instrText>
    </w:r>
    <w:r>
      <w:fldChar w:fldCharType="separate"/>
    </w:r>
    <w:r w:rsidR="00D2442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E5C37" w14:textId="77777777" w:rsidR="003C78D6" w:rsidRDefault="003C78D6">
      <w:pPr>
        <w:spacing w:after="0" w:line="240" w:lineRule="auto"/>
      </w:pPr>
      <w:r>
        <w:separator/>
      </w:r>
    </w:p>
  </w:footnote>
  <w:footnote w:type="continuationSeparator" w:id="0">
    <w:p w14:paraId="234637DF" w14:textId="77777777" w:rsidR="003C78D6" w:rsidRDefault="003C78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C347" w14:textId="77777777" w:rsidR="008A1BFA" w:rsidRDefault="003D2548">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94224">
    <w:abstractNumId w:val="8"/>
  </w:num>
  <w:num w:numId="2" w16cid:durableId="94986219">
    <w:abstractNumId w:val="6"/>
  </w:num>
  <w:num w:numId="3" w16cid:durableId="301733367">
    <w:abstractNumId w:val="5"/>
  </w:num>
  <w:num w:numId="4" w16cid:durableId="169174864">
    <w:abstractNumId w:val="4"/>
  </w:num>
  <w:num w:numId="5" w16cid:durableId="1469325214">
    <w:abstractNumId w:val="7"/>
  </w:num>
  <w:num w:numId="6" w16cid:durableId="954140636">
    <w:abstractNumId w:val="3"/>
  </w:num>
  <w:num w:numId="7" w16cid:durableId="1689869076">
    <w:abstractNumId w:val="2"/>
  </w:num>
  <w:num w:numId="8" w16cid:durableId="1947106909">
    <w:abstractNumId w:val="1"/>
  </w:num>
  <w:num w:numId="9" w16cid:durableId="1711412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09FC"/>
    <w:rsid w:val="001F4E2C"/>
    <w:rsid w:val="0029639D"/>
    <w:rsid w:val="003026DD"/>
    <w:rsid w:val="00326F90"/>
    <w:rsid w:val="003C78D6"/>
    <w:rsid w:val="003D2548"/>
    <w:rsid w:val="004167AD"/>
    <w:rsid w:val="004528F6"/>
    <w:rsid w:val="005A572E"/>
    <w:rsid w:val="008A1BFA"/>
    <w:rsid w:val="009262DC"/>
    <w:rsid w:val="00A515D9"/>
    <w:rsid w:val="00AA1D8D"/>
    <w:rsid w:val="00AC1D45"/>
    <w:rsid w:val="00B47730"/>
    <w:rsid w:val="00BE405B"/>
    <w:rsid w:val="00C2730B"/>
    <w:rsid w:val="00C8078B"/>
    <w:rsid w:val="00CB0664"/>
    <w:rsid w:val="00D24420"/>
    <w:rsid w:val="00FA71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6C241B"/>
  <w14:defaultImageDpi w14:val="300"/>
  <w15:docId w15:val="{CA16D070-8DC4-4CB0-8550-B4F19363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B62605-532D-432B-8A51-805E8D1A5965}">
  <ds:schemaRefs>
    <ds:schemaRef ds:uri="http://schemas.openxmlformats.org/officeDocument/2006/bibliography"/>
  </ds:schemaRefs>
</ds:datastoreItem>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Template>
  <TotalTime>4</TotalTime>
  <Pages>4</Pages>
  <Words>1048</Words>
  <Characters>5979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Ngoc Anh</cp:lastModifiedBy>
  <cp:revision>5</cp:revision>
  <dcterms:created xsi:type="dcterms:W3CDTF">2026-07-23T02:28:00Z</dcterms:created>
  <dcterms:modified xsi:type="dcterms:W3CDTF">2026-07-23T03:00:00Z</dcterms:modified>
  <cp:category/>
</cp:coreProperties>
</file>