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6  ·  BÀI TẬP</w:t>
      </w:r>
    </w:p>
    <w:p>
      <w:r>
        <w:rPr>
          <w:rFonts w:ascii="Georgia" w:cs="Georgia" w:eastAsia="Georgia" w:hAnsi="Georgia"/>
          <w:b/>
          <w:bCs/>
          <w:color w:val="56061D"/>
          <w:sz w:val="48"/>
          <w:szCs w:val="48"/>
        </w:rPr>
        <w:t xml:space="preserve">THÔNG ĐIỆP, CONTENT</w:t>
      </w:r>
    </w:p>
    <w:p>
      <w:pPr>
        <w:spacing w:after="220"/>
      </w:pPr>
      <w:r>
        <w:rPr>
          <w:rFonts w:ascii="Georgia" w:cs="Georgia" w:eastAsia="Georgia" w:hAnsi="Georgia"/>
          <w:b/>
          <w:bCs/>
          <w:color w:val="56061D"/>
          <w:sz w:val="48"/>
          <w:szCs w:val="48"/>
        </w:rPr>
        <w:t xml:space="preserve">&amp; QUẢNG CÁO</w:t>
      </w:r>
    </w:p>
    <w:p>
      <w:pPr>
        <w:pBdr>
          <w:bottom w:val="single" w:color="C15C81" w:sz="12" w:space="4"/>
        </w:pBdr>
        <w:spacing w:after="240"/>
      </w:pPr>
    </w:p>
    <w:p>
      <w:pPr>
        <w:spacing w:after="120" w:line="300"/>
      </w:pPr>
      <w:r>
        <w:rPr>
          <w:rFonts w:ascii="Arial" w:cs="Arial" w:eastAsia="Arial" w:hAnsi="Arial"/>
        </w:rPr>
        <w:t xml:space="preserve">Bài làm cho Dosie's Care · Tuần 19–22 (15/02 – 14/03/2027) · Sách: Breakthrough Advertising · Made to Stick · Ogilvy on Advertising · Scientific Advertising · Contagious</w:t>
      </w:r>
    </w:p>
    <w:p>
      <w:pPr>
        <w:spacing w:after="120" w:line="300"/>
      </w:pPr>
      <w:r>
        <w:rPr>
          <w:rFonts w:ascii="Arial" w:cs="Arial" w:eastAsia="Arial" w:hAnsi="Arial"/>
          <w:b/>
          <w:bCs/>
        </w:rPr>
        <w:t xml:space="preserve">Cập nhật:</w:t>
      </w:r>
      <w:r>
        <w:rPr>
          <w:rFonts w:ascii="Arial" w:cs="Arial" w:eastAsia="Arial" w:hAnsi="Arial"/>
        </w:rPr>
        <w:t xml:space="preserve"> 07/10/2026 · Theo bảng thành phần SKU1 bản OEM 24/09/2026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Message House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v0</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Chia content theo 5 mức awareness + mức sophistication</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30 hook gắn mức awareness</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(đã qua Claim Library)</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 + Excel D6_Hook_bank</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Proof Library 4 loại</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danh sách; cần quay và chụp</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10 brief KOC + 1 kịch bản live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 7</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STEPPS và chấm SUCCESs 5 thông điệp</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8</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Creative Testing Log</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mẫu</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Excel D6_Creative_log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#19 · Breakthrough Advertising · Eugene Schwartz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Quảng cáo không tạo ra mong muốn; nó dẫn mong muốn sẵn có của số đông vào sản phẩm. Cách nói phải theo mức nhận biết và mức "bão hòa" của thị trường.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Mass desire; 5 mức awareness (Unaware → Most aware); 5 mức sophistication; intensification; identification; mechanism mới khi thị trường đã nghe quá nhiều lời hứa.</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Thị trường "dầu ủ, mọc tóc" đã bão hòa lời hứa, nên DS cần một mechanism mới: </w:t>
            </w:r>
            <w:r>
              <w:rPr>
                <w:rFonts w:ascii="Arial" w:cs="Arial" w:eastAsia="Arial" w:hAnsi="Arial"/>
                <w:b w:val="false"/>
                <w:bCs w:val="false"/>
                <w:sz w:val="18"/>
                <w:szCs w:val="18"/>
              </w:rPr>
              <w:t xml:space="preserve">"trước gội + sữa gội lên tóc khô để nhũ hóa → không bết"</w:t>
            </w:r>
            <w:r>
              <w:rPr>
                <w:rFonts w:ascii="Arial" w:cs="Arial" w:eastAsia="Arial" w:hAnsi="Arial"/>
                <w:b w:val="false"/>
                <w:bCs w:val="false"/>
                <w:sz w:val="18"/>
                <w:szCs w:val="18"/>
              </w:rPr>
              <w:t xml:space="preserve">.</w:t>
            </w:r>
          </w:p>
        </w:tc>
      </w:tr>
    </w:tbl>
    <w:p>
      <w:pPr>
        <w:spacing w:after="120"/>
      </w:pPr>
    </w:p>
    <w:p>
      <w:pPr>
        <w:pStyle w:val="Heading2"/>
      </w:pPr>
      <w:r>
        <w:rPr>
          <w:rFonts w:ascii="Arial" w:cs="Arial" w:eastAsia="Arial" w:hAnsi="Arial"/>
        </w:rPr>
        <w:t xml:space="preserve">#20 · Made to Stick · Heath &amp; Heath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Thông điệp "dính" nhờ 6 đặc tính SUCCESs; kẻ thù là "lời nguyền hiểu biết".</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Simple, Unexpected, Concrete, Credible, Emotional, Stories.</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Chấm 5 thông điệp chính (Phần 8).</w:t>
            </w:r>
          </w:p>
        </w:tc>
      </w:tr>
    </w:tbl>
    <w:p>
      <w:pPr>
        <w:spacing w:after="120"/>
      </w:pPr>
    </w:p>
    <w:p>
      <w:pPr>
        <w:pStyle w:val="Heading2"/>
      </w:pPr>
      <w:r>
        <w:rPr>
          <w:rFonts w:ascii="Arial" w:cs="Arial" w:eastAsia="Arial" w:hAnsi="Arial"/>
        </w:rPr>
        <w:t xml:space="preserve">#21 · Ogilvy on Advertising · David Ogilvy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Quảng cáo phải bán được hàng; research và big idea đi trước sáng tạo.</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Headline gánh phần lớn hiệu quả; demo và testimonial thật; nói sự thật cụ thể; tôn trọng người tiêu dùng.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Message House và big idea "Trước gội".</w:t>
            </w:r>
          </w:p>
        </w:tc>
      </w:tr>
    </w:tbl>
    <w:p>
      <w:pPr>
        <w:spacing w:after="120"/>
      </w:pPr>
    </w:p>
    <w:p>
      <w:pPr>
        <w:pStyle w:val="Heading2"/>
      </w:pPr>
      <w:r>
        <w:rPr>
          <w:rFonts w:ascii="Arial" w:cs="Arial" w:eastAsia="Arial" w:hAnsi="Arial"/>
        </w:rPr>
        <w:t xml:space="preserve">#22 · Scientific Advertising · Claude Hopkins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Quảng cáo là bán hàng, phải đo được; test từng biến số.</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Đo bằng phản hồi; cụ thể; reason-why; mẫu thử.</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Creative Testing Log: mỗi quảng cáo một biến số.</w:t>
            </w:r>
          </w:p>
        </w:tc>
      </w:tr>
    </w:tbl>
    <w:p>
      <w:pPr>
        <w:spacing w:after="120"/>
      </w:pPr>
    </w:p>
    <w:p>
      <w:pPr>
        <w:pStyle w:val="Heading2"/>
      </w:pPr>
      <w:r>
        <w:rPr>
          <w:rFonts w:ascii="Arial" w:cs="Arial" w:eastAsia="Arial" w:hAnsi="Arial"/>
        </w:rPr>
        <w:t xml:space="preserve">#23 · Contagious · Jonah Berger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Nội dung lan truyền nhờ 6 yếu tố STEPPS.</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Social currency, Triggers, Emotion, Public, Practical value, Stories.</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Trigger "trước khi tắm" lặp mỗi tuần; practical value bằng mẹo nhũ hóa (Phần 8).</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Message House v0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Tầng</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Mái nhà (big idea)</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Trước gội. Gội là sạch. Da đầu nhẹ tênh.</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Ai cũng lo khi thấy tóc rụng, tóc khô, nhưng ủ thì sợ bết, lại lười thêm bước.</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Insight</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Thứ khiến người ta bỏ ủ không phải việc ủ, mà là cách ủ và cách gội.</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Promise</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Một bước 15 phút trước giờ tắm giúp da đầu nhẹ, tóc mềm, bớt rối khi gội.</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Reasons to believe</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Nền nhẹ Caprylic/Capric Triglyceride + C15-19 Alkane; 22 thành phần công khai, không silicone, không hương liệu tổng hợp; mát lạnh bạc hà khi massage; ritual 3 bước, bước gội để sữa gội nhũ hóa; test thật.</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Proof</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rinse test không cắt; kết quả test người dùng (khi có); review thật; hậu trường.</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Giọng nói</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Như một người bạn hiểu khoa học: bình tĩnh, cụ thể, không thổi phồng.</w:t>
            </w:r>
          </w:p>
        </w:tc>
      </w:tr>
    </w:tbl>
    <w:p>
      <w:pPr>
        <w:spacing w:after="120"/>
      </w:pPr>
    </w:p>
    <w:p>
      <w:pPr>
        <w:pStyle w:val="Heading1"/>
        <w:pageBreakBefore/>
      </w:pPr>
      <w:r>
        <w:rPr>
          <w:rFonts w:ascii="Arial" w:cs="Arial" w:eastAsia="Arial" w:hAnsi="Arial"/>
        </w:rPr>
        <w:t xml:space="preserve">3. Ma trận awareness và mức sophistication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00"/>
        <w:gridCol w:w="2138"/>
      </w:tblGrid>
      <w:tr>
        <w:trPr>
          <w:tblHeader/>
        </w:trPr>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Mức awareness</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Khách nghĩ gì</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Nói gì</w:t>
            </w:r>
          </w:p>
        </w:tc>
        <w:tc>
          <w:tcPr>
            <w:tcW w:type="dxa" w:w="21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Định dạng chính</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 nghĩ da đầu cần chăm</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chuyện, CEP, "15 phút cho mình"</w:t>
            </w:r>
          </w:p>
        </w:tc>
        <w:tc>
          <w:tcPr>
            <w:tcW w:type="dxa" w:w="2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Vlog, ASMR</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Lo tóc rụng, khô, bết</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Giáo dục: điều gì là bình thường, rụng hay gãy</w:t>
            </w:r>
          </w:p>
        </w:tc>
        <w:tc>
          <w:tcPr>
            <w:tcW w:type="dxa" w:w="2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Bài ảnh 10 slide, talking head</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Biết có cách ủ nhưng sợ bết</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Cách ủ đúng, nhũ hóa, "trước gội"</w:t>
            </w:r>
          </w:p>
        </w:tc>
        <w:tc>
          <w:tcPr>
            <w:tcW w:type="dxa" w:w="2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Demo, so sánh</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aware</w:t>
            </w:r>
          </w:p>
        </w:tc>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Biết DS, chưa tin</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Bằng chứng: rinse test, INCI, review thật</w:t>
            </w:r>
          </w:p>
        </w:tc>
        <w:tc>
          <w:tcPr>
            <w:tcW w:type="dxa" w:w="2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không cắt, live</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Most aware</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Sẵn sàng mua</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Ưu đãi thật, bộ đôi, cách dùng</w:t>
            </w:r>
          </w:p>
        </w:tc>
        <w:tc>
          <w:tcPr>
            <w:tcW w:type="dxa" w:w="2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 giỏ hàng video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Mức sophistication của thị trường</w:t>
            </w:r>
          </w:p>
          <w:p>
            <w:pPr>
              <w:spacing w:after="60" w:line="290"/>
            </w:pPr>
            <w:r>
              <w:rPr>
                <w:rFonts w:ascii="Arial" w:cs="Arial" w:eastAsia="Arial" w:hAnsi="Arial"/>
                <w:sz w:val="20"/>
                <w:szCs w:val="20"/>
              </w:rPr>
              <w:t xml:space="preserve">Thị trường dầu ủ và chăm tóc online đang ở khoảng </w:t>
            </w:r>
            <w:r>
              <w:rPr>
                <w:rFonts w:ascii="Arial" w:cs="Arial" w:eastAsia="Arial" w:hAnsi="Arial"/>
                <w:b/>
                <w:bCs/>
                <w:sz w:val="20"/>
                <w:szCs w:val="20"/>
              </w:rPr>
              <w:t xml:space="preserve">mức 4–5</w:t>
            </w:r>
            <w:r>
              <w:rPr>
                <w:rFonts w:ascii="Arial" w:cs="Arial" w:eastAsia="Arial" w:hAnsi="Arial"/>
                <w:sz w:val="20"/>
                <w:szCs w:val="20"/>
              </w:rPr>
              <w:t xml:space="preserve">: khách đã nghe quá nhiều lời hứa "mọc tóc, giảm rụng" và bắt đầu nghi ngờ. Ở mức này, lời hứa mạnh hơn không còn tác dụng; cần </w:t>
            </w:r>
            <w:r>
              <w:rPr>
                <w:rFonts w:ascii="Arial" w:cs="Arial" w:eastAsia="Arial" w:hAnsi="Arial"/>
                <w:b/>
                <w:bCs/>
                <w:sz w:val="20"/>
                <w:szCs w:val="20"/>
              </w:rPr>
              <w:t xml:space="preserve">cơ chế mới (mechanism)</w:t>
            </w:r>
            <w:r>
              <w:rPr>
                <w:rFonts w:ascii="Arial" w:cs="Arial" w:eastAsia="Arial" w:hAnsi="Arial"/>
                <w:sz w:val="20"/>
                <w:szCs w:val="20"/>
              </w:rPr>
              <w:t xml:space="preserve"> và </w:t>
            </w:r>
            <w:r>
              <w:rPr>
                <w:rFonts w:ascii="Arial" w:cs="Arial" w:eastAsia="Arial" w:hAnsi="Arial"/>
                <w:b/>
                <w:bCs/>
                <w:sz w:val="20"/>
                <w:szCs w:val="20"/>
              </w:rPr>
              <w:t xml:space="preserve">sự đồng cảm (identification)</w:t>
            </w:r>
            <w:r>
              <w:rPr>
                <w:rFonts w:ascii="Arial" w:cs="Arial" w:eastAsia="Arial" w:hAnsi="Arial"/>
                <w:sz w:val="20"/>
                <w:szCs w:val="20"/>
              </w:rPr>
              <w:t xml:space="preserve">. Mechanism của DS: </w:t>
            </w:r>
            <w:r>
              <w:rPr>
                <w:rFonts w:ascii="Arial" w:cs="Arial" w:eastAsia="Arial" w:hAnsi="Arial"/>
                <w:b/>
                <w:bCs/>
                <w:sz w:val="20"/>
                <w:szCs w:val="20"/>
              </w:rPr>
              <w:t xml:space="preserve">"dùng trước gội + để sữa gội nhũ hóa trước khi xả → không bết, không phải gội lại"</w:t>
            </w:r>
            <w:r>
              <w:rPr>
                <w:rFonts w:ascii="Arial" w:cs="Arial" w:eastAsia="Arial" w:hAnsi="Arial"/>
                <w:sz w:val="20"/>
                <w:szCs w:val="20"/>
              </w:rPr>
              <w:t xml:space="preserve">.</w:t>
            </w:r>
          </w:p>
        </w:tc>
      </w:tr>
    </w:tbl>
    <w:p>
      <w:pPr>
        <w:spacing w:after="140"/>
      </w:pPr>
    </w:p>
    <w:p>
      <w:pPr>
        <w:pStyle w:val="Heading1"/>
        <w:pageBreakBefore/>
      </w:pPr>
      <w:r>
        <w:rPr>
          <w:rFonts w:ascii="Arial" w:cs="Arial" w:eastAsia="Arial" w:hAnsi="Arial"/>
        </w:rPr>
        <w:t xml:space="preserve">4. Hook Bank (30 hook đã qua Claim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1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Mức awareness</w:t>
            </w:r>
          </w:p>
        </w:tc>
        <w:tc>
          <w:tcPr>
            <w:tcW w:type="dxa" w:w="71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Hook</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Mặt bạn được rửa 2 bước, còn da đầu thì sao?</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Bạn đang chăm tóc ngược thứ tự mà không biết.</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Bước chăm tóc mà bà và mẹ mình từng làm, còn mình thì bỏ quên.</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Việc mình làm 15 phút trước khi tắm, tuần nào cũng làm.</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mình mềm hơn từ khi mình đổi giờ chăm tóc.</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Đây là 15 phút duy nhất trong ngày mình không cầm điện thoại.</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Sáng nào cũng nhặt tóc trên gối? Khoan hoảng đã.</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khô dù dùng dầu xả xịn? Có thể bạn chăm sai thời điểm.</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 thói quen khi gội làm tóc dễ gãy.</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Chân tóc chiều là bết, ngọn lại khô: bạn thuộc kiểu này?</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11</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sau nhuộm cứ chải là gãy?</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12</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Đội mũ bảo hiểm cả ngày, về tới nhà da đầu ra sao?</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13</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Rụng hay gãy? Nhìn chân sợi tóc là biết.</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tóc mà sợ bết? Lỗi nằm ở bước gội, không phải ở việc ủ.</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Mẹo gội sạch ngay lần đầu sau khi ủ: sữa gội lên tóc khô trước, nước sau.</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16</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qua đêm có tốt hơn không? Không hẳn.</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17</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Massage thấy mát lạnh? Đó là bạc hà, không phải "thuốc".</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18</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Lười massage 10 phút? Gắn nó vào giờ tắm.</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19</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trước gội khác dưỡng sau gội thế nào?</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Đọc bảng thành phần chai ủ: nhìn phần nền trước.</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21</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Bao nhiêu là đủ? Chấm dọc đường ngôi, đừng đổ cả lòng bàn tay.</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Mình ủ rồi gội đúng 1 lần: kết quả thật, không cắt.</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23</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22 thành phần trong chai này, cái nào làm gì? Đọc cùng mình.</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24</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 bước, 15 phút, gắn vào giờ tắm.</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Ai KHÔNG nên dùng chai này?</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26</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14 ngày, 3 người, nhận xét nguyên văn cả khen lẫn chê.</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27</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Chúng mình không hứa mọc tóc. Đây là điều chai này làm được.</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28</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Most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đôi trước gội và sau gội: dùng thế nào cho đúng.</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29</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Most aware</w:t>
            </w:r>
          </w:p>
        </w:tc>
        <w:tc>
          <w:tcPr>
            <w:tcW w:type="dxa" w:w="7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Ưu đãi tối nay cho những ai đã hỏi mình về chai này.</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Most aware</w:t>
            </w:r>
          </w:p>
        </w:tc>
        <w:tc>
          <w:tcPr>
            <w:tcW w:type="dxa" w:w="7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Cách nhận biết hàng chính hãng khi mở hộp.</w:t>
            </w:r>
          </w:p>
        </w:tc>
      </w:tr>
    </w:tbl>
    <w:p>
      <w:pPr>
        <w:spacing w:after="120"/>
      </w:pPr>
    </w:p>
    <w:p>
      <w:pPr>
        <w:pStyle w:val="Heading1"/>
        <w:pageBreakBefore/>
      </w:pPr>
      <w:r>
        <w:rPr>
          <w:rFonts w:ascii="Arial" w:cs="Arial" w:eastAsia="Arial" w:hAnsi="Arial"/>
        </w:rPr>
        <w:t xml:space="preserve">5. Proof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2238"/>
      </w:tblGrid>
      <w:tr>
        <w:trPr>
          <w:tblHeader/>
        </w:trPr>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Loại</w:t>
            </w:r>
          </w:p>
        </w:tc>
        <w:tc>
          <w:tcPr>
            <w:tcW w:type="dxa" w:w="5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Bằng chứng cần có</w:t>
            </w:r>
          </w:p>
        </w:tc>
        <w:tc>
          <w:tcPr>
            <w:tcW w:type="dxa" w:w="2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proof</w:t>
            </w:r>
          </w:p>
        </w:tc>
        <w:tc>
          <w:tcPr>
            <w:tcW w:type="dxa" w:w="5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rinse test không cắt (sữa gội lên tóc khô rồi mới xả); thẻ 22 thành phần có vai trò từng chất; test lan trên mu bàn tay. </w:t>
            </w:r>
            <w:r>
              <w:rPr>
                <w:rFonts w:ascii="Arial" w:cs="Arial" w:eastAsia="Arial" w:hAnsi="Arial"/>
                <w:sz w:val="18"/>
                <w:szCs w:val="18"/>
              </w:rPr>
              <w:t xml:space="preserve">Không quay cảnh nhỏ vào nước chuyển trắng sữa</w:t>
            </w:r>
            <w:r>
              <w:rPr>
                <w:rFonts w:ascii="Arial" w:cs="Arial" w:eastAsia="Arial" w:hAnsi="Arial"/>
                <w:sz w:val="18"/>
                <w:szCs w:val="18"/>
              </w:rPr>
              <w:t xml:space="preserve">: công thức không có chất tự nhũ hóa</w:t>
            </w:r>
          </w:p>
        </w:tc>
        <w:tc>
          <w:tcPr>
            <w:tcW w:type="dxa" w:w="2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quay</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Process proof</w:t>
            </w:r>
          </w:p>
        </w:tc>
        <w:tc>
          <w:tcPr>
            <w:tcW w:type="dxa" w:w="5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Hậu trường các vòng mẫu, chứng nhận nhà máy, số công bố mỹ phẩm</w:t>
            </w:r>
          </w:p>
        </w:tc>
        <w:tc>
          <w:tcPr>
            <w:tcW w:type="dxa" w:w="2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ảnh và giấy tờ</w:t>
            </w:r>
          </w:p>
        </w:tc>
      </w:tr>
      <w:tr>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User proof</w:t>
            </w:r>
          </w:p>
        </w:tc>
        <w:tc>
          <w:tcPr>
            <w:tcW w:type="dxa" w:w="5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Nhật ký 14 ngày của 3 người dùng thật; review có hình; kết quả test người dùng ≥30 người</w:t>
            </w:r>
          </w:p>
        </w:tc>
        <w:tc>
          <w:tcPr>
            <w:tcW w:type="dxa" w:w="2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Chờ dữ liệu</w:t>
            </w:r>
          </w:p>
        </w:tc>
      </w:tr>
      <w:tr>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Founder proof</w:t>
            </w:r>
          </w:p>
        </w:tc>
        <w:tc>
          <w:tcPr>
            <w:tcW w:type="dxa" w:w="5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Câu chuyện vì sao làm DS; chính founder dùng ritual</w:t>
            </w:r>
          </w:p>
        </w:tc>
        <w:tc>
          <w:tcPr>
            <w:tcW w:type="dxa" w:w="2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quay</w:t>
            </w:r>
          </w:p>
        </w:tc>
      </w:tr>
    </w:tbl>
    <w:p>
      <w:pPr>
        <w:spacing w:after="120"/>
      </w:pPr>
    </w:p>
    <w:p>
      <w:pPr>
        <w:pStyle w:val="Heading1"/>
        <w:pageBreakBefore/>
      </w:pPr>
      <w:r>
        <w:rPr>
          <w:rFonts w:ascii="Arial" w:cs="Arial" w:eastAsia="Arial" w:hAnsi="Arial"/>
        </w:rPr>
        <w:t xml:space="preserve">6. 10 brief KOC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600"/>
        <w:gridCol w:w="2500"/>
        <w:gridCol w:w="20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KOC</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Góc kể</w:t>
            </w:r>
          </w:p>
        </w:tc>
        <w:tc>
          <w:tcPr>
            <w:tcW w:type="dxa" w:w="2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Phải có</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Không được nói</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K1</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Mẹ sau sinh (5–30k follower)</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lúc con ngủ: 15 phút cho mình</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3 bước, thử sau tai, hỏi bác sĩ khi cho con bú</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nói "hết rụng sau sinh"</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K2</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Dân văn phòng, tóc nhuộm</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Bộ đôi trước gội và sau gội cho tóc khô</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mềm, bớt rối khi gội; đuôi mượt ngay sau khi thoa</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nói "phục hồi tóc hư tổn"</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K3</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nhanh bết</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Rinse test thật: gội 1 lần</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Lượng dùng, nhũ hóa, quay không cắt</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nói "cân bằng dầu"</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K4</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ASMR, self-care</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Tối thứ Sáu chăm cho mình</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Âm thanh, mùi, cảm giác</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claim công dụng</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K5</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Dược sĩ hoặc beauty chemist</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Đọc INCI chai này</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Nền ester và alkane, vai trò từng nhóm</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Phải qua luật sư duyệt; không "khuyên dùng điều trị"</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K6</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Thợ tóc, salon</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Chải gỡ rối đúng cách + bước trước gội</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Kỹ thuật chải, giảm ma sát</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nói "chữa chẻ ngọn"</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K7</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Nam giới da đầu dầu</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Nhanh gọn trước khi tắm sau giờ gym</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Dùng ít, gội 2 lần</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nói "trị gàu"</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K8</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Sinh viên tiết kiệm</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 với tiền gội dưỡng sinh mỗi tháng</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theo lần dùng (số thật)</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chê dịch vụ khác</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K9</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dài</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Nhật ký 14 ngày</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Ghi cảm nhận thật mỗi lần</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before/after mọc tóc</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K10</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Người từng bỏ ủ dầu dừa</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Vì sao mình quay lại ủ</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Nỗi sợ bết và cách gỡ</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chê thương hiệu khác</w:t>
            </w:r>
          </w:p>
        </w:tc>
      </w:tr>
    </w:tbl>
    <w:p>
      <w:pPr>
        <w:spacing w:after="120"/>
      </w:pPr>
    </w:p>
    <w:p>
      <w:pPr>
        <w:spacing w:after="120" w:line="300"/>
      </w:pPr>
      <w:r>
        <w:rPr>
          <w:rFonts w:ascii="Arial" w:cs="Arial" w:eastAsia="Arial" w:hAnsi="Arial"/>
          <w:b/>
          <w:bCs/>
        </w:rPr>
        <w:t xml:space="preserve">Phần chung cho mọi brief:</w:t>
      </w:r>
      <w:r>
        <w:rPr>
          <w:rFonts w:ascii="Arial" w:cs="Arial" w:eastAsia="Arial" w:hAnsi="Arial"/>
        </w:rPr>
        <w:t xml:space="preserve"> dùng câu định vị v0; ritual 3 bước đúng thiệp; đính kèm Claim Library; KOC gửi kịch bản trước khi quay; video phải có 2 tài sản nhận diện trong 3 giây đầu; dùng mã KOC riêng để đo.</w:t>
      </w:r>
    </w:p>
    <w:p>
      <w:pPr>
        <w:pStyle w:val="Heading1"/>
        <w:pageBreakBefore/>
      </w:pPr>
      <w:r>
        <w:rPr>
          <w:rFonts w:ascii="Arial" w:cs="Arial" w:eastAsia="Arial" w:hAnsi="Arial"/>
        </w:rPr>
        <w:t xml:space="preserve">7. Kịch bản livestream 60 phút (bản đã lọc claim)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738"/>
      </w:tblGrid>
      <w:tr>
        <w:trPr>
          <w:tblHeader/>
        </w:trPr>
        <w:tc>
          <w:tcPr>
            <w:tcW w:type="dxa" w:w="11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Phút</w:t>
            </w:r>
          </w:p>
        </w:tc>
        <w:tc>
          <w:tcPr>
            <w:tcW w:type="dxa" w:w="3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c>
          <w:tcPr>
            <w:tcW w:type="dxa" w:w="47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chính</w:t>
            </w:r>
          </w:p>
        </w:tc>
      </w:tr>
      <w:tr>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0–3</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Mở: chào, chủ đề, mời ở lại</w:t>
            </w:r>
          </w:p>
        </w:tc>
        <w:tc>
          <w:tcPr>
            <w:tcW w:type="dxa" w:w="4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"Tối nay mình chỉ cách ủ tóc mà không bết, và gội 1 lần là sạch."</w:t>
            </w:r>
          </w:p>
        </w:tc>
      </w:tr>
      <w:tr>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3–10</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Giáo dục: rụng bao nhiêu là bình thường, rụng hay gãy</w:t>
            </w:r>
          </w:p>
        </w:tc>
        <w:tc>
          <w:tcPr>
            <w:tcW w:type="dxa" w:w="4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"50–100 sợi một ngày là bình thường, theo Hiệp hội Da liễu Hoa Kỳ."</w:t>
            </w:r>
          </w:p>
        </w:tc>
      </w:tr>
      <w:tr>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10–20</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Demo SKU1 trên tóc host: chấm ngôi, massage</w:t>
            </w:r>
          </w:p>
        </w:tc>
        <w:tc>
          <w:tcPr>
            <w:tcW w:type="dxa" w:w="4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"Chấm dọc đường ngôi thôi, đừng đổ cả lòng bàn tay."</w:t>
            </w:r>
          </w:p>
        </w:tc>
      </w:tr>
      <w:tr>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20–25</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Demo nhũ hóa và rinse test</w:t>
            </w:r>
          </w:p>
        </w:tc>
        <w:tc>
          <w:tcPr>
            <w:tcW w:type="dxa" w:w="4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"Xoa sữa gội lên tóc khô, thấy chuyển trắng sữa chưa? Giờ mới xả."</w:t>
            </w:r>
          </w:p>
        </w:tc>
      </w:tr>
      <w:tr>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25–35</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FAQ thật từ comment</w:t>
            </w:r>
          </w:p>
        </w:tc>
        <w:tc>
          <w:tcPr>
            <w:tcW w:type="dxa" w:w="4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Trả lời theo bảng FAQ đã sửa ở Đợt 0</w:t>
            </w:r>
          </w:p>
        </w:tc>
      </w:tr>
      <w:tr>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35–45</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SKU4 và bộ đôi trước gội · sau gội</w:t>
            </w:r>
          </w:p>
        </w:tc>
        <w:tc>
          <w:tcPr>
            <w:tcW w:type="dxa" w:w="4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"Trước gội chăm da đầu, sau gội chăm đuôi tóc."</w:t>
            </w:r>
          </w:p>
        </w:tc>
      </w:tr>
      <w:tr>
        <w:tc>
          <w:tcPr>
            <w:tcW w:type="dxa" w:w="11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45–55</w:t>
            </w:r>
          </w:p>
        </w:tc>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Ưu đãi thật, quà ritual</w:t>
            </w:r>
          </w:p>
        </w:tc>
        <w:tc>
          <w:tcPr>
            <w:tcW w:type="dxa" w:w="47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"Ưu đãi này áp dụng trong phiên tối nay."</w:t>
            </w:r>
          </w:p>
        </w:tc>
      </w:tr>
      <w:tr>
        <w:tc>
          <w:tcPr>
            <w:tcW w:type="dxa" w:w="11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55–60</w:t>
            </w:r>
          </w:p>
        </w:tc>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Tổng kết, hẹn phiên sau</w:t>
            </w:r>
          </w:p>
        </w:tc>
        <w:tc>
          <w:tcPr>
            <w:tcW w:type="dxa" w:w="47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"Nhớ thử sau tai 24 giờ trước lần đầu nha."</w:t>
            </w:r>
          </w:p>
        </w:tc>
      </w:tr>
    </w:tbl>
    <w:p>
      <w:pPr>
        <w:spacing w:after="120"/>
      </w:pPr>
    </w:p>
    <w:p>
      <w:pPr>
        <w:pStyle w:val="Heading1"/>
        <w:pageBreakBefore/>
      </w:pPr>
      <w:r>
        <w:rPr>
          <w:rFonts w:ascii="Arial" w:cs="Arial" w:eastAsia="Arial" w:hAnsi="Arial"/>
        </w:rPr>
        <w:t xml:space="preserve">8. STEPPS và chấm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STEPPS</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DS kích hoạt</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Social currency</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"Hội trước gội": biết cách ủ không bết là một kiến thức đáng khoe</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Triggers</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Giờ tắm mỗi tối, mũ bảo hiểm, chai cạnh sữa gội</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Emotion</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Nhẹ nhõm khi biết rụng tóc là bình thường; thư giãn 15 phút cho mình</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Public</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Hashtag #14NgayUTruocGoi; chai đẹp để chụp góc nhà tắm</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Practical value</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Mẹo nhũ hóa, cách chải gỡ rối, phân biệt rụng và gãy</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Stories</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Nhật ký 14 ngày; câu chuyện founder; ký ức bà, mẹ chải tóc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50"/>
        <w:gridCol w:w="650"/>
        <w:gridCol w:w="650"/>
        <w:gridCol w:w="650"/>
        <w:gridCol w:w="650"/>
        <w:gridCol w:w="650"/>
        <w:gridCol w:w="1938"/>
      </w:tblGrid>
      <w:tr>
        <w:trPr>
          <w:tblHeader/>
        </w:trPr>
        <w:tc>
          <w:tcPr>
            <w:tcW w:type="dxa" w:w="3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Thông điệp</w:t>
            </w:r>
          </w:p>
        </w:tc>
        <w:tc>
          <w:tcPr>
            <w:tcW w:type="dxa" w:w="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w:t>
            </w:r>
          </w:p>
        </w:tc>
        <w:tc>
          <w:tcPr>
            <w:tcW w:type="dxa" w:w="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U</w:t>
            </w:r>
          </w:p>
        </w:tc>
        <w:tc>
          <w:tcPr>
            <w:tcW w:type="dxa" w:w="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w:t>
            </w:r>
          </w:p>
        </w:tc>
        <w:tc>
          <w:tcPr>
            <w:tcW w:type="dxa" w:w="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w:t>
            </w:r>
          </w:p>
        </w:tc>
        <w:tc>
          <w:tcPr>
            <w:tcW w:type="dxa" w:w="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E</w:t>
            </w:r>
          </w:p>
        </w:tc>
        <w:tc>
          <w:tcPr>
            <w:tcW w:type="dxa" w:w="65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w:t>
            </w:r>
          </w:p>
        </w:tc>
        <w:tc>
          <w:tcPr>
            <w:tcW w:type="dxa" w:w="1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Tổng /6</w:t>
            </w:r>
          </w:p>
        </w:tc>
      </w:tr>
      <w:tr>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Bôi trước khi tắm. Gội là sạch. Da đầu nhẹ tênh.</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r>
      <w:tr>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Rụng 50–100 sợi một ngày là bình thường.</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r>
      <w:tr>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Ủ không bết, lỗi nằm ở bước gội.</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w:t>
            </w:r>
          </w:p>
        </w:tc>
      </w:tr>
      <w:tr>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15 phút cho mình trước giờ tắm.</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1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3,5</w:t>
            </w:r>
          </w:p>
        </w:tc>
      </w:tr>
      <w:tr>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Chúng mình không hứa mọc tóc.</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65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r>
    </w:tbl>
    <w:p>
      <w:pPr>
        <w:spacing w:after="120"/>
      </w:pPr>
    </w:p>
    <w:p>
      <w:pPr>
        <w:pStyle w:val="Heading1"/>
        <w:pageBreakBefore/>
      </w:pPr>
      <w:r>
        <w:rPr>
          <w:rFonts w:ascii="Arial" w:cs="Arial" w:eastAsia="Arial" w:hAnsi="Arial"/>
        </w:rPr>
        <w:t xml:space="preserve">9. Tiêu chí đạt để chuyển đợt</w:t>
      </w:r>
    </w:p>
    <w:p>
      <w:pPr>
        <w:spacing w:after="80" w:line="290"/>
        <w:ind w:left="360"/>
      </w:pPr>
      <w:r>
        <w:rPr>
          <w:rFonts w:ascii="Arial" w:cs="Arial" w:eastAsia="Arial" w:hAnsi="Arial"/>
        </w:rPr>
        <w:t xml:space="preserve">☐  Mỗi mức awareness đã có ít nhất 5 content được đăng.</w:t>
      </w:r>
    </w:p>
    <w:p>
      <w:pPr>
        <w:spacing w:after="80" w:line="290"/>
        <w:ind w:left="360"/>
      </w:pPr>
      <w:r>
        <w:rPr>
          <w:rFonts w:ascii="Arial" w:cs="Arial" w:eastAsia="Arial" w:hAnsi="Arial"/>
        </w:rPr>
        <w:t xml:space="preserve">☐  Có creative thắng được chọn dựa trên số liệu (Creative Testing Log).</w:t>
      </w:r>
    </w:p>
    <w:p>
      <w:pPr>
        <w:spacing w:after="80" w:line="290"/>
        <w:ind w:left="360"/>
      </w:pPr>
      <w:r>
        <w:rPr>
          <w:rFonts w:ascii="Arial" w:cs="Arial" w:eastAsia="Arial" w:hAnsi="Arial"/>
        </w:rPr>
        <w:t xml:space="preserve">☐  100% nội dung đã đi qua Claim Library.</w:t>
      </w:r>
    </w:p>
    <w:p>
      <w:pPr>
        <w:spacing w:after="80" w:line="290"/>
        <w:ind w:left="360"/>
      </w:pPr>
      <w:r>
        <w:rPr>
          <w:rFonts w:ascii="Arial" w:cs="Arial" w:eastAsia="Arial" w:hAnsi="Arial"/>
        </w:rPr>
        <w:t xml:space="preserve">☐  10 KOC đã ký xác nhận brief.</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Dosie's Care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6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6 – Bài tập Dosie's Care</dc:title>
  <dc:creator>Claude</dc:creator>
  <cp:lastModifiedBy>Un-named</cp:lastModifiedBy>
  <cp:revision>1</cp:revision>
  <dcterms:created xsi:type="dcterms:W3CDTF">2026-10-07T08:52:25.079Z</dcterms:created>
  <dcterms:modified xsi:type="dcterms:W3CDTF">2026-10-07T08:52:25.079Z</dcterms:modified>
</cp:coreProperties>
</file>

<file path=docProps/custom.xml><?xml version="1.0" encoding="utf-8"?>
<Properties xmlns="http://schemas.openxmlformats.org/officeDocument/2006/custom-properties" xmlns:vt="http://schemas.openxmlformats.org/officeDocument/2006/docPropsVTypes"/>
</file>