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7  ·  BÀI TẬP</w:t>
      </w:r>
    </w:p>
    <w:p>
      <w:r>
        <w:rPr>
          <w:rFonts w:ascii="Georgia" w:cs="Georgia" w:eastAsia="Georgia" w:hAnsi="Georgia"/>
          <w:b/>
          <w:bCs/>
          <w:color w:val="56061D"/>
          <w:sz w:val="48"/>
          <w:szCs w:val="48"/>
        </w:rPr>
        <w:t xml:space="preserve">BRAND BUILDING</w:t>
      </w:r>
    </w:p>
    <w:p>
      <w:pPr>
        <w:spacing w:after="220"/>
      </w:pPr>
      <w:r>
        <w:rPr>
          <w:rFonts w:ascii="Georgia" w:cs="Georgia" w:eastAsia="Georgia" w:hAnsi="Georgia"/>
          <w:b/>
          <w:bCs/>
          <w:color w:val="56061D"/>
          <w:sz w:val="48"/>
          <w:szCs w:val="48"/>
        </w:rPr>
        <w:t xml:space="preserve">× SALES ACTIVATION</w:t>
      </w:r>
    </w:p>
    <w:p>
      <w:pPr>
        <w:pBdr>
          <w:bottom w:val="single" w:color="C15C81" w:sz="12" w:space="4"/>
        </w:pBdr>
        <w:spacing w:after="240"/>
      </w:pPr>
    </w:p>
    <w:p>
      <w:pPr>
        <w:spacing w:after="120" w:line="300"/>
      </w:pPr>
      <w:r>
        <w:rPr>
          <w:rFonts w:ascii="Arial" w:cs="Arial" w:eastAsia="Arial" w:hAnsi="Arial"/>
        </w:rPr>
        <w:t xml:space="preserve">Bài làm cho Dosie's Care · Tuần 23–24 (15/03 – 28/03/2027) · Sách: The Long and the Short of It · How Not to Plan · Eat Your Greens</w:t>
      </w:r>
    </w:p>
    <w:p>
      <w:pPr>
        <w:spacing w:after="120" w:line="300"/>
      </w:pPr>
      <w:r>
        <w:rPr>
          <w:rFonts w:ascii="Arial" w:cs="Arial" w:eastAsia="Arial" w:hAnsi="Arial"/>
          <w:b/>
          <w:bCs/>
        </w:rPr>
        <w:t xml:space="preserve">Cập nhật:</w:t>
      </w:r>
      <w:r>
        <w:rPr>
          <w:rFonts w:ascii="Arial" w:cs="Arial" w:eastAsia="Arial" w:hAnsi="Arial"/>
        </w:rPr>
        <w:t xml:space="preserve"> 07/10/2026 · Theo bảng thành phần SKU1 bản OEM 24/09/2026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Phân loại hoạt động thành Brand Building và Activation</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Media Role Map</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Tỷ lệ phân bổ ngân sách có lý do</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(khung theo giai đoạn)</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 + Excel D7_Ngan_sach</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Đo branded search, traffic tự nhiên, mua lại cạnh ROAS</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định nghĩa chỉ số</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Nguyên tắc khi nào tối ưu doanh số, khi nào nuôi trí nhớ</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#28 · The Long and the Short of It · Binet &amp; Field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Kích hoạt bán hàng (activation) tạo doanh số ngắn hạn; xây thương hiệu (brand building) tạo tăng trưởng dài hạn. Cần cả hai, theo một tỷ lệ hợp lý.</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Hiệu ứng ngắn và dài hạn; cảm xúc xây hiệu quả dài hạn; tiếp cận rộng; trung bình các thương hiệu được nghiên cứu cân bằng khoảng 60:40 (brand:activation), tùy category và giai đoạn.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Thương hiệu mới bán qua sàn thường phải nghiêng về activation ở giai đoạn đầu, rồi dịch dần sang brand building khi đã có sản phẩm và review.</w:t>
            </w:r>
          </w:p>
        </w:tc>
      </w:tr>
    </w:tbl>
    <w:p>
      <w:pPr>
        <w:spacing w:after="120"/>
      </w:pPr>
    </w:p>
    <w:p>
      <w:pPr>
        <w:pStyle w:val="Heading2"/>
      </w:pPr>
      <w:r>
        <w:rPr>
          <w:rFonts w:ascii="Arial" w:cs="Arial" w:eastAsia="Arial" w:hAnsi="Arial"/>
        </w:rPr>
        <w:t xml:space="preserve">#29 · How Not to Plan · Binet &amp; Carter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lớn kế hoạch marketing hỏng vì những lỗi lặp lại: mục tiêu sai, đo sai, nhắm quá hẹp, nghĩ quá ngắn.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Đặt mục tiêu kinh doanh trước mục tiêu marketing; đo đúng; đừng chỉ nhắm khách trung thành; nhất quán.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Planning Error Checklist (Phần 7).</w:t>
            </w:r>
          </w:p>
        </w:tc>
      </w:tr>
    </w:tbl>
    <w:p>
      <w:pPr>
        <w:spacing w:after="120"/>
      </w:pPr>
    </w:p>
    <w:p>
      <w:pPr>
        <w:pStyle w:val="Heading2"/>
      </w:pPr>
      <w:r>
        <w:rPr>
          <w:rFonts w:ascii="Arial" w:cs="Arial" w:eastAsia="Arial" w:hAnsi="Arial"/>
        </w:rPr>
        <w:t xml:space="preserve">#30 · Eat Your Greens · Wiemer Snijders (chủ biên)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Tuyển tập bài viết kêu gọi marketing dựa trên bằng chứng thay vì niềm tin và xu hướng.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Hỏi "bằng chứng nào" trước khi tin một framework; phân biệt quan sát và nhân quả.</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Mỗi giả định trong kế hoạch tháng ghi nguồn bằng chứng.</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Phân loại hoạt động hiện tại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838"/>
      </w:tblGrid>
      <w:tr>
        <w:trPr>
          <w:tblHeader/>
        </w:trPr>
        <w:tc>
          <w:tcPr>
            <w:tcW w:type="dxa" w:w="3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Hoạt động</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Brand Building</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Activation</w:t>
            </w:r>
          </w:p>
        </w:tc>
        <w:tc>
          <w:tcPr>
            <w:tcW w:type="dxa" w:w="28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 content giáo dục TikTok</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2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Xây CEP, nhận diện</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Phim ngắn "SỢI TÓC", video cinematic</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xúc, ghi nhớ</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Livestream bán hàng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2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Chốt đơn</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gắn giỏ hàng, quảng cáo chuyển đổi</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2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Đo bằng ROAS</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 review</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2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Tùy brief: kể chuyện thì nghiêng về brand</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Voucher sàn, flash sale</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2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Giới hạn theo Promotion Rules</w:t>
            </w:r>
          </w:p>
        </w:tc>
      </w:tr>
      <w:tr>
        <w:tc>
          <w:tcPr>
            <w:tcW w:type="dxa" w:w="3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 OA, hành trình 14 ngày</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28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w:t>
            </w:r>
          </w:p>
        </w:tc>
      </w:tr>
      <w:tr>
        <w:tc>
          <w:tcPr>
            <w:tcW w:type="dxa" w:w="3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Bao bì, thiệp, tài sản nhận diện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p>
        </w:tc>
        <w:tc>
          <w:tcPr>
            <w:tcW w:type="dxa" w:w="28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Mỗi lần mở hộp là một lần xây trí nhớ</w:t>
            </w:r>
          </w:p>
        </w:tc>
      </w:tr>
    </w:tbl>
    <w:p>
      <w:pPr>
        <w:spacing w:after="120"/>
      </w:pPr>
    </w:p>
    <w:p>
      <w:pPr>
        <w:pStyle w:val="Heading1"/>
        <w:pageBreakBefore/>
      </w:pPr>
      <w:r>
        <w:rPr>
          <w:rFonts w:ascii="Arial" w:cs="Arial" w:eastAsia="Arial" w:hAnsi="Arial"/>
        </w:rPr>
        <w:t xml:space="preserve">3. Media Role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900"/>
        <w:gridCol w:w="21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Kênh</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 chính</w:t>
            </w:r>
          </w:p>
        </w:tc>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Mức awareness</w:t>
            </w:r>
          </w:p>
        </w:tc>
        <w:tc>
          <w:tcPr>
            <w:tcW w:type="dxa" w:w="2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Chỉ số chính</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Video ngắn organic (TikTok)</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Tiếp cận rộng, giáo dục, CEP</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Unaware → Solution</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xem 3 giây, lượt lưu, follow</w:t>
            </w:r>
          </w:p>
        </w:tc>
      </w:tr>
      <w:tr>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Quảng cáo video tiếp cận</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Mở rộng người xem mới với video thắng</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Problem → Solution</w:t>
            </w:r>
          </w:p>
        </w:tc>
        <w:tc>
          <w:tcPr>
            <w:tcW w:type="dxa" w:w="2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CPM, lượt xem hết</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KOC nhỏ</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Bằng chứng xã hội, đa dạng hoàn cảnh</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Solution → Product</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CAC theo mã KOC</w:t>
            </w:r>
          </w:p>
        </w:tc>
      </w:tr>
      <w:tr>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Livestream</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trả lời nỗi lo, chốt đơn</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Product → Most aware</w:t>
            </w:r>
          </w:p>
        </w:tc>
        <w:tc>
          <w:tcPr>
            <w:tcW w:type="dxa" w:w="2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CR, AOV, thời gian xem</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Tìm kiếm trên sàn</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Đón người đã có nhu cầu</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Thứ hạng từ khóa, CR</w:t>
            </w:r>
          </w:p>
        </w:tc>
      </w:tr>
      <w:tr>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Retargeting</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Nhắc người đã xem, đã thêm giỏ</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Most aware</w:t>
            </w:r>
          </w:p>
        </w:tc>
        <w:tc>
          <w:tcPr>
            <w:tcW w:type="dxa" w:w="2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ROAS</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Zalo OA (CRM)</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Thói quen, mua lại</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hiện có</w:t>
            </w:r>
          </w:p>
        </w:tc>
        <w:tc>
          <w:tcPr>
            <w:tcW w:type="dxa" w:w="2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mua lần 2</w:t>
            </w:r>
          </w:p>
        </w:tc>
      </w:tr>
    </w:tbl>
    <w:p>
      <w:pPr>
        <w:spacing w:after="120"/>
      </w:pPr>
    </w:p>
    <w:p>
      <w:pPr>
        <w:pStyle w:val="Heading1"/>
        <w:pageBreakBefore/>
      </w:pPr>
      <w:r>
        <w:rPr>
          <w:rFonts w:ascii="Arial" w:cs="Arial" w:eastAsia="Arial" w:hAnsi="Arial"/>
        </w:rPr>
        <w:t xml:space="preserve">4. Phân bổ ngân sách theo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Giai đoạn</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Brand : Activation</w:t>
            </w:r>
          </w:p>
        </w:tc>
        <w:tc>
          <w:tcPr>
            <w:tcW w:type="dxa" w:w="5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Lý do</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Tháng 1–3 sau ra mắt</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30 : 70</w:t>
            </w:r>
          </w:p>
        </w:tc>
        <w:tc>
          <w:tcPr>
            <w:tcW w:type="dxa" w:w="5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doanh số và review đầu tiên để sống; brand chủ yếu bằng nội dung organic (chi phí thấp)</w:t>
            </w:r>
          </w:p>
        </w:tc>
      </w:tr>
      <w:tr>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Tháng 4–6</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40 : 60</w:t>
            </w:r>
          </w:p>
        </w:tc>
        <w:tc>
          <w:tcPr>
            <w:tcW w:type="dxa" w:w="5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có review và creative thắng; bắt đầu mở rộng tiếp cận</w:t>
            </w:r>
          </w:p>
        </w:tc>
      </w:tr>
      <w:tr>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Tháng 7–12</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50 : 50 → 60 : 40</w:t>
            </w:r>
          </w:p>
        </w:tc>
        <w:tc>
          <w:tcPr>
            <w:tcW w:type="dxa" w:w="5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Hướng về mức cân bằng mà Binet &amp; Field quan sát được; theo dõi branded search để điều chỉnh</w:t>
            </w:r>
          </w:p>
        </w:tc>
      </w:tr>
    </w:tbl>
    <w:p>
      <w:pPr>
        <w:spacing w:after="120"/>
      </w:pPr>
    </w:p>
    <w:p>
      <w:pPr>
        <w:spacing w:after="120" w:line="300"/>
      </w:pPr>
      <w:r>
        <w:rPr>
          <w:rFonts w:ascii="Arial" w:cs="Arial" w:eastAsia="Arial" w:hAnsi="Arial"/>
        </w:rPr>
        <w:t xml:space="preserve">Sheet </w:t>
      </w:r>
      <w:r>
        <w:rPr>
          <w:rFonts w:ascii="Arial" w:cs="Arial" w:eastAsia="Arial" w:hAnsi="Arial"/>
          <w:b/>
          <w:bCs/>
        </w:rPr>
        <w:t xml:space="preserve">D7_Ngan_sach</w:t>
      </w:r>
      <w:r>
        <w:rPr>
          <w:rFonts w:ascii="Arial" w:cs="Arial" w:eastAsia="Arial" w:hAnsi="Arial"/>
        </w:rPr>
        <w:t xml:space="preserve"> tự chia ngân sách tháng theo tỷ lệ và theo kênh. Đây là khung khởi đầu; điều chỉnh theo dữ liệu thật mỗi tháng.</w:t>
      </w:r>
    </w:p>
    <w:p>
      <w:pPr>
        <w:pStyle w:val="Heading1"/>
        <w:pageBreakBefore/>
      </w:pPr>
      <w:r>
        <w:rPr>
          <w:rFonts w:ascii="Arial" w:cs="Arial" w:eastAsia="Arial" w:hAnsi="Arial"/>
        </w:rPr>
        <w:t xml:space="preserve">5. Chỉ số thương hiệu theo dõi hằng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Chỉ số</w:t>
            </w:r>
          </w:p>
        </w:tc>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đo</w:t>
            </w:r>
          </w:p>
        </w:tc>
        <w:tc>
          <w:tcPr>
            <w:tcW w:type="dxa" w:w="2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Ý nghĩa</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Branded search</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lượt tìm "Dosie", "Dosie's Care" trên Shopee và TikTok (công cụ của sàn)</w:t>
            </w:r>
          </w:p>
        </w:tc>
        <w:tc>
          <w:tcPr>
            <w:tcW w:type="dxa" w:w="2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Trí nhớ thương hiệu đang lớn lên</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đơn tự nhiên</w:t>
            </w:r>
          </w:p>
        </w:tc>
        <w:tc>
          <w:tcPr>
            <w:tcW w:type="dxa" w:w="4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Đơn không qua quảng cáo hoặc mã KOC / tổng đơn</w:t>
            </w:r>
          </w:p>
        </w:tc>
        <w:tc>
          <w:tcPr>
            <w:tcW w:type="dxa" w:w="2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Ít phụ thuộc quảng cáo</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mua lại 60 ngày</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mua lần 2 / khách mua lần 1 cách đây 60 ngày</w:t>
            </w:r>
          </w:p>
        </w:tc>
        <w:tc>
          <w:tcPr>
            <w:tcW w:type="dxa" w:w="2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Sản phẩm và thói quen đang hoạt động</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Follow và lượt lưu</w:t>
            </w:r>
          </w:p>
        </w:tc>
        <w:tc>
          <w:tcPr>
            <w:tcW w:type="dxa" w:w="4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TikTok analytics</w:t>
            </w:r>
          </w:p>
        </w:tc>
        <w:tc>
          <w:tcPr>
            <w:tcW w:type="dxa" w:w="2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Nội dung có giá trị</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ROAS, CAC</w:t>
            </w:r>
          </w:p>
        </w:tc>
        <w:tc>
          <w:tcPr>
            <w:tcW w:type="dxa" w:w="4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Trình quản lý quảng cáo, sàn</w:t>
            </w:r>
          </w:p>
        </w:tc>
        <w:tc>
          <w:tcPr>
            <w:tcW w:type="dxa" w:w="2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quả kích hoạt (đặt cạnh các chỉ số trên, không đứng một mình)</w:t>
            </w:r>
          </w:p>
        </w:tc>
      </w:tr>
    </w:tbl>
    <w:p>
      <w:pPr>
        <w:spacing w:after="120"/>
      </w:pPr>
    </w:p>
    <w:p>
      <w:pPr>
        <w:pStyle w:val="Heading1"/>
        <w:pageBreakBefore/>
      </w:pPr>
      <w:r>
        <w:rPr>
          <w:rFonts w:ascii="Arial" w:cs="Arial" w:eastAsia="Arial" w:hAnsi="Arial"/>
        </w:rPr>
        <w:t xml:space="preserve">6. Nguyên tắc ra quyết định</w:t>
      </w:r>
    </w:p>
    <w:p>
      <w:pPr>
        <w:pStyle w:val="ListParagraph"/>
        <w:numPr>
          <w:ilvl w:val="0"/>
          <w:numId w:val="2"/>
        </w:numPr>
        <w:spacing w:after="80" w:line="290"/>
      </w:pPr>
      <w:r>
        <w:rPr>
          <w:rFonts w:ascii="Arial" w:cs="Arial" w:eastAsia="Arial" w:hAnsi="Arial"/>
        </w:rPr>
        <w:t xml:space="preserve">Khi lợi nhuận góp âm hoặc tồn kho cao: ưu tiên activation, nhưng không phá Promotion Rules.</w:t>
      </w:r>
    </w:p>
    <w:p>
      <w:pPr>
        <w:pStyle w:val="ListParagraph"/>
        <w:numPr>
          <w:ilvl w:val="0"/>
          <w:numId w:val="2"/>
        </w:numPr>
        <w:spacing w:after="80" w:line="290"/>
      </w:pPr>
      <w:r>
        <w:rPr>
          <w:rFonts w:ascii="Arial" w:cs="Arial" w:eastAsia="Arial" w:hAnsi="Arial"/>
        </w:rPr>
        <w:t xml:space="preserve">Khi branded search đứng yên 2 tháng liên tiếp: tăng ngân sách brand building, không tăng giảm giá.</w:t>
      </w:r>
    </w:p>
    <w:p>
      <w:pPr>
        <w:pStyle w:val="ListParagraph"/>
        <w:numPr>
          <w:ilvl w:val="0"/>
          <w:numId w:val="2"/>
        </w:numPr>
        <w:spacing w:after="80" w:line="290"/>
      </w:pPr>
      <w:r>
        <w:rPr>
          <w:rFonts w:ascii="Arial" w:cs="Arial" w:eastAsia="Arial" w:hAnsi="Arial"/>
        </w:rPr>
        <w:t xml:space="preserve">Không tắt toàn bộ nội dung brand trong mùa sale; giữ tối thiểu 30% nội dung giáo dục.</w:t>
      </w:r>
    </w:p>
    <w:p>
      <w:pPr>
        <w:pStyle w:val="ListParagraph"/>
        <w:numPr>
          <w:ilvl w:val="0"/>
          <w:numId w:val="2"/>
        </w:numPr>
        <w:spacing w:after="80" w:line="290"/>
      </w:pPr>
      <w:r>
        <w:rPr>
          <w:rFonts w:ascii="Arial" w:cs="Arial" w:eastAsia="Arial" w:hAnsi="Arial"/>
        </w:rPr>
        <w:t xml:space="preserve">Không đánh giá video brand bằng ROAS trong 7 ngày; dùng tỷ lệ xem, lượt lưu, branded search.</w:t>
      </w:r>
    </w:p>
    <w:p>
      <w:pPr>
        <w:pStyle w:val="ListParagraph"/>
        <w:numPr>
          <w:ilvl w:val="0"/>
          <w:numId w:val="2"/>
        </w:numPr>
        <w:spacing w:after="80" w:line="290"/>
      </w:pPr>
      <w:r>
        <w:rPr>
          <w:rFonts w:ascii="Arial" w:cs="Arial" w:eastAsia="Arial" w:hAnsi="Arial"/>
        </w:rPr>
        <w:t xml:space="preserve">Không đổi creative thắng chỉ vì team chán; khách chưa chán.</w:t>
      </w:r>
    </w:p>
    <w:p>
      <w:pPr>
        <w:pStyle w:val="Heading1"/>
        <w:pageBreakBefore/>
      </w:pPr>
      <w:r>
        <w:rPr>
          <w:rFonts w:ascii="Arial" w:cs="Arial" w:eastAsia="Arial" w:hAnsi="Arial"/>
        </w:rPr>
        <w:t xml:space="preserve">7. Planning Error Checklist</w:t>
      </w:r>
    </w:p>
    <w:p>
      <w:pPr>
        <w:spacing w:after="80" w:line="290"/>
        <w:ind w:left="360"/>
      </w:pPr>
      <w:r>
        <w:rPr>
          <w:rFonts w:ascii="Arial" w:cs="Arial" w:eastAsia="Arial" w:hAnsi="Arial"/>
        </w:rPr>
        <w:t xml:space="preserve">☐  Mục tiêu tháng bắt đầu từ mục tiêu kinh doanh (doanh thu, lợi nhuận), không bắt đầu từ "lượt view".</w:t>
      </w:r>
    </w:p>
    <w:p>
      <w:pPr>
        <w:spacing w:after="80" w:line="290"/>
        <w:ind w:left="360"/>
      </w:pPr>
      <w:r>
        <w:rPr>
          <w:rFonts w:ascii="Arial" w:cs="Arial" w:eastAsia="Arial" w:hAnsi="Arial"/>
        </w:rPr>
        <w:t xml:space="preserve">☐  Không chỉ nhắm khách đã mua; vẫn tiếp cận người mua mới.</w:t>
      </w:r>
    </w:p>
    <w:p>
      <w:pPr>
        <w:spacing w:after="80" w:line="290"/>
        <w:ind w:left="360"/>
      </w:pPr>
      <w:r>
        <w:rPr>
          <w:rFonts w:ascii="Arial" w:cs="Arial" w:eastAsia="Arial" w:hAnsi="Arial"/>
        </w:rPr>
        <w:t xml:space="preserve">☐  Mỗi chỉ số có định nghĩa và người chịu trách nhiệm.</w:t>
      </w:r>
    </w:p>
    <w:p>
      <w:pPr>
        <w:spacing w:after="80" w:line="290"/>
        <w:ind w:left="360"/>
      </w:pPr>
      <w:r>
        <w:rPr>
          <w:rFonts w:ascii="Arial" w:cs="Arial" w:eastAsia="Arial" w:hAnsi="Arial"/>
        </w:rPr>
        <w:t xml:space="preserve">☐  Không đổi định vị, tài sản nhận diện giữa chừng.</w:t>
      </w:r>
    </w:p>
    <w:p>
      <w:pPr>
        <w:spacing w:after="80" w:line="290"/>
        <w:ind w:left="360"/>
      </w:pPr>
      <w:r>
        <w:rPr>
          <w:rFonts w:ascii="Arial" w:cs="Arial" w:eastAsia="Arial" w:hAnsi="Arial"/>
        </w:rPr>
        <w:t xml:space="preserve">☐  Có giả định nào chưa có bằng chứng? Ghi vào Evidence Log.</w:t>
      </w:r>
    </w:p>
    <w:p>
      <w:pPr>
        <w:spacing w:after="80" w:line="290"/>
        <w:ind w:left="360"/>
      </w:pPr>
      <w:r>
        <w:rPr>
          <w:rFonts w:ascii="Arial" w:cs="Arial" w:eastAsia="Arial" w:hAnsi="Arial"/>
        </w:rPr>
        <w:t xml:space="preserve">☐  Ngân sách activation có tuân Promotion Rules không?</w:t>
      </w:r>
    </w:p>
    <w:p>
      <w:pPr>
        <w:spacing w:after="80" w:line="290"/>
        <w:ind w:left="360"/>
      </w:pPr>
      <w:r>
        <w:rPr>
          <w:rFonts w:ascii="Arial" w:cs="Arial" w:eastAsia="Arial" w:hAnsi="Arial"/>
        </w:rPr>
        <w:t xml:space="preserve">☐  Đã có kế hoạch đo hiệu quả dài hạn (3–6 tháng) chưa?</w:t>
      </w:r>
    </w:p>
    <w:p>
      <w:pPr>
        <w:pStyle w:val="Heading1"/>
        <w:pageBreakBefore/>
      </w:pPr>
      <w:r>
        <w:rPr>
          <w:rFonts w:ascii="Arial" w:cs="Arial" w:eastAsia="Arial" w:hAnsi="Arial"/>
        </w:rPr>
        <w:t xml:space="preserve">8. Tiêu chí đạt để chuyển đợt</w:t>
      </w:r>
    </w:p>
    <w:p>
      <w:pPr>
        <w:spacing w:after="80" w:line="290"/>
        <w:ind w:left="360"/>
      </w:pPr>
      <w:r>
        <w:rPr>
          <w:rFonts w:ascii="Arial" w:cs="Arial" w:eastAsia="Arial" w:hAnsi="Arial"/>
        </w:rPr>
        <w:t xml:space="preserve">☐  Ngân sách mỗi tháng có tỷ lệ Brand/Activation rõ ràng.</w:t>
      </w:r>
    </w:p>
    <w:p>
      <w:pPr>
        <w:spacing w:after="80" w:line="290"/>
        <w:ind w:left="360"/>
      </w:pPr>
      <w:r>
        <w:rPr>
          <w:rFonts w:ascii="Arial" w:cs="Arial" w:eastAsia="Arial" w:hAnsi="Arial"/>
        </w:rPr>
        <w:t xml:space="preserve">☐  Có ít nhất 1 chỉ số brand được theo dõi hằng tháng (branded search).</w:t>
      </w:r>
    </w:p>
    <w:p>
      <w:pPr>
        <w:spacing w:after="80" w:line="290"/>
        <w:ind w:left="360"/>
      </w:pPr>
      <w:r>
        <w:rPr>
          <w:rFonts w:ascii="Arial" w:cs="Arial" w:eastAsia="Arial" w:hAnsi="Arial"/>
        </w:rPr>
        <w:t xml:space="preserve">☐  Media Role Map đã gửi cho đội ads và live.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Dosie's Care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7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7 – Bài tập Dosie's Care</dc:title>
  <dc:creator>Claude</dc:creator>
  <cp:lastModifiedBy>Un-named</cp:lastModifiedBy>
  <cp:revision>1</cp:revision>
  <dcterms:created xsi:type="dcterms:W3CDTF">2026-10-07T08:52:25.747Z</dcterms:created>
  <dcterms:modified xsi:type="dcterms:W3CDTF">2026-10-07T08:52:25.747Z</dcterms:modified>
</cp:coreProperties>
</file>

<file path=docProps/custom.xml><?xml version="1.0" encoding="utf-8"?>
<Properties xmlns="http://schemas.openxmlformats.org/officeDocument/2006/custom-properties" xmlns:vt="http://schemas.openxmlformats.org/officeDocument/2006/docPropsVTypes"/>
</file>