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9  ·  BÀI TẬP</w:t>
      </w:r>
    </w:p>
    <w:p>
      <w:r>
        <w:rPr>
          <w:rFonts w:ascii="Georgia" w:cs="Georgia" w:eastAsia="Georgia" w:hAnsi="Georgia"/>
          <w:b/>
          <w:bCs/>
          <w:color w:val="56061D"/>
          <w:sz w:val="48"/>
          <w:szCs w:val="48"/>
        </w:rPr>
        <w:t xml:space="preserve">CHIẾN LƯỢC</w:t>
      </w:r>
    </w:p>
    <w:p>
      <w:pPr>
        <w:spacing w:after="220"/>
      </w:pPr>
      <w:r>
        <w:rPr>
          <w:rFonts w:ascii="Georgia" w:cs="Georgia" w:eastAsia="Georgia" w:hAnsi="Georgia"/>
          <w:b/>
          <w:bCs/>
          <w:color w:val="56061D"/>
          <w:sz w:val="48"/>
          <w:szCs w:val="48"/>
        </w:rPr>
        <w:t xml:space="preserve">&amp; LỢI THẾ CẠNH TRANH</w:t>
      </w:r>
    </w:p>
    <w:p>
      <w:pPr>
        <w:pBdr>
          <w:bottom w:val="single" w:color="C15C81" w:sz="12" w:space="4"/>
        </w:pBdr>
        <w:spacing w:after="240"/>
      </w:pPr>
    </w:p>
    <w:p>
      <w:pPr>
        <w:spacing w:after="120" w:line="300"/>
      </w:pPr>
      <w:r>
        <w:rPr>
          <w:rFonts w:ascii="Arial" w:cs="Arial" w:eastAsia="Arial" w:hAnsi="Arial"/>
        </w:rPr>
        <w:t xml:space="preserve">Bài làm cho Dosie's Care · Tuần 27–29 (12/04 – 02/05/2027) · Sách: Good Strategy / Bad Strategy · The Crux · Playing to Win · Blue Ocean Strategy · 7 Powers</w:t>
      </w:r>
    </w:p>
    <w:p>
      <w:pPr>
        <w:spacing w:after="120" w:line="300"/>
      </w:pPr>
      <w:r>
        <w:rPr>
          <w:rFonts w:ascii="Arial" w:cs="Arial" w:eastAsia="Arial" w:hAnsi="Arial"/>
          <w:b/>
          <w:bCs/>
        </w:rPr>
        <w:t xml:space="preserve">Cập nhật:</w:t>
      </w:r>
      <w:r>
        <w:rPr>
          <w:rFonts w:ascii="Arial" w:cs="Arial" w:eastAsia="Arial" w:hAnsi="Arial"/>
        </w:rPr>
        <w:t xml:space="preserve"> 07/10/2026 · Theo bảng thành phần SKU1 bản OEM 24/09/2026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Strategy kernel</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v0</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1–3 crux</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Playing-to-Win cascade</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Strategy Canvas + Four Actions</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v0 (chấm định tính)</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7 Powers</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Strategy Book + ưu tiên 12 tháng</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 khung; viết lại bằng dữ liệu thật sau 6 tháng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7</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#33 · Good Strategy / Bad Strategy · Richard Rumelt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tốt là một lập luận giải quyết thách thức then chốt, gồm Diagnosis, Guiding Policy và Coherent Actions. Mục tiêu đẹp không phải chiến lược.</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Dấu hiệu chiến lược tồi: câu chữ rỗng, né thách thức, nhầm mục tiêu với chiến lược; kernel 3 phần; tập trung nguồn lực.</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kernel (Phần 2).</w:t>
            </w:r>
          </w:p>
        </w:tc>
      </w:tr>
    </w:tbl>
    <w:p>
      <w:pPr>
        <w:spacing w:after="120"/>
      </w:pPr>
    </w:p>
    <w:p>
      <w:pPr>
        <w:pStyle w:val="Heading2"/>
      </w:pPr>
      <w:r>
        <w:rPr>
          <w:rFonts w:ascii="Arial" w:cs="Arial" w:eastAsia="Arial" w:hAnsi="Arial"/>
        </w:rPr>
        <w:t xml:space="preserve">#34 · The Crux · Richard Rumelt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Crux là thách thức quan trọng nhất mà ta có thể giải; tìm được nó thì chiến lược mới có trọng tâm.</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Liệt kê thách thức; chọn cái quan trọng và giải được; hành động gần.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crux (Phần 3).</w:t>
            </w:r>
          </w:p>
        </w:tc>
      </w:tr>
    </w:tbl>
    <w:p>
      <w:pPr>
        <w:spacing w:after="120"/>
      </w:pPr>
    </w:p>
    <w:p>
      <w:pPr>
        <w:pStyle w:val="Heading2"/>
      </w:pPr>
      <w:r>
        <w:rPr>
          <w:rFonts w:ascii="Arial" w:cs="Arial" w:eastAsia="Arial" w:hAnsi="Arial"/>
        </w:rPr>
        <w:t xml:space="preserve">#35 · Playing to Win · Lafley &amp; Martin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là chuỗi 5 lựa chọn liên kết với nhau.</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Winning Aspiration, Where to Play, How to Win, Capabilities, Management Systems.</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Cascade (Phần 4).</w:t>
            </w:r>
          </w:p>
        </w:tc>
      </w:tr>
    </w:tbl>
    <w:p>
      <w:pPr>
        <w:spacing w:after="120"/>
      </w:pPr>
    </w:p>
    <w:p>
      <w:pPr>
        <w:pStyle w:val="Heading2"/>
      </w:pPr>
      <w:r>
        <w:rPr>
          <w:rFonts w:ascii="Arial" w:cs="Arial" w:eastAsia="Arial" w:hAnsi="Arial"/>
        </w:rPr>
        <w:t xml:space="preserve">#36 · Blue Ocean Strategy · Kim &amp; Mauborgne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Tạo khoảng thị trường mới bằng cách vừa khác biệt vừa giảm chi phí (value innovation).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Canvas; Four Actions (Eliminate, Reduce, Raise, Create); Six Paths; nhóm "không phải khách hàng".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Canvas và Four Actions (Phần 5).</w:t>
            </w:r>
          </w:p>
        </w:tc>
      </w:tr>
    </w:tbl>
    <w:p>
      <w:pPr>
        <w:spacing w:after="120"/>
      </w:pPr>
    </w:p>
    <w:p>
      <w:pPr>
        <w:pStyle w:val="Heading2"/>
      </w:pPr>
      <w:r>
        <w:rPr>
          <w:rFonts w:ascii="Arial" w:cs="Arial" w:eastAsia="Arial" w:hAnsi="Arial"/>
        </w:rPr>
        <w:t xml:space="preserve">#37 · 7 Powers · Hamilton Helmer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Lợi thế bền vững cần cả lợi ích và rào cản ngăn đối thủ sao chép.</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Scale economies, Network economies, Counter-positioning, Switching costs, Branding, Cornered resource, Process power.</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Power Map (Phần 6).</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Strategy Kernel v0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Phần</w:t>
            </w:r>
          </w:p>
        </w:tc>
        <w:tc>
          <w:tcPr>
            <w:tcW w:type="dxa" w:w="7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Diagnosis</w:t>
            </w:r>
          </w:p>
        </w:tc>
        <w:tc>
          <w:tcPr>
            <w:tcW w:type="dxa" w:w="7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Thị trường chăm tóc và da đầu online đã bão hòa lời hứa "mọc tóc, giảm rụng"; khách ngày càng nghi ngờ. Rào cản thật với việc ủ là </w:t>
            </w:r>
            <w:r>
              <w:rPr>
                <w:rFonts w:ascii="Arial" w:cs="Arial" w:eastAsia="Arial" w:hAnsi="Arial"/>
                <w:sz w:val="18"/>
                <w:szCs w:val="18"/>
              </w:rPr>
              <w:t xml:space="preserve">sợ bết</w:t>
            </w:r>
            <w:r>
              <w:rPr>
                <w:rFonts w:ascii="Arial" w:cs="Arial" w:eastAsia="Arial" w:hAnsi="Arial"/>
                <w:sz w:val="18"/>
                <w:szCs w:val="18"/>
              </w:rPr>
              <w:t xml:space="preserve"> và </w:t>
            </w:r>
            <w:r>
              <w:rPr>
                <w:rFonts w:ascii="Arial" w:cs="Arial" w:eastAsia="Arial" w:hAnsi="Arial"/>
                <w:sz w:val="18"/>
                <w:szCs w:val="18"/>
              </w:rPr>
              <w:t xml:space="preserve">lười thêm bước</w:t>
            </w:r>
            <w:r>
              <w:rPr>
                <w:rFonts w:ascii="Arial" w:cs="Arial" w:eastAsia="Arial" w:hAnsi="Arial"/>
                <w:sz w:val="18"/>
                <w:szCs w:val="18"/>
              </w:rPr>
              <w:t xml:space="preserve">, nên khách bỏ cuộc sau vài lần. DS là thương hiệu mới, nguồn lực nhỏ, không thể thắng bằng ngân sách quảng cáo hay lời hứa mạnh hơn, và bị ràng buộc pháp lý không được claim điều trị.</w:t>
            </w:r>
          </w:p>
        </w:tc>
      </w:tr>
      <w:tr>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Guiding Policy</w:t>
            </w:r>
          </w:p>
        </w:tc>
        <w:tc>
          <w:tcPr>
            <w:tcW w:type="dxa" w:w="7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Thắng bằng </w:t>
            </w:r>
            <w:r>
              <w:rPr>
                <w:rFonts w:ascii="Arial" w:cs="Arial" w:eastAsia="Arial" w:hAnsi="Arial"/>
                <w:sz w:val="18"/>
                <w:szCs w:val="18"/>
              </w:rPr>
              <w:t xml:space="preserve">nghi thức dễ duy trì và sự đáng tin</w:t>
            </w:r>
            <w:r>
              <w:rPr>
                <w:rFonts w:ascii="Arial" w:cs="Arial" w:eastAsia="Arial" w:hAnsi="Arial"/>
                <w:sz w:val="18"/>
                <w:szCs w:val="18"/>
              </w:rPr>
              <w:t xml:space="preserve">: sở hữu khoảnh khắc "trước gội", tập trung một phân khúc (người bận rộn sợ bết), một ritual, hai SKU; biến tính minh bạch và tuân thủ claim thành lợi thế.</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Coherent Actions</w:t>
            </w:r>
          </w:p>
        </w:tc>
        <w:tc>
          <w:tcPr>
            <w:tcW w:type="dxa" w:w="7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 Chốt ritual và Claim Library trên mọi kênh. 2) Xây bằng chứng: rinse test, test người dùng. 3) Nội dung 70% giáo dục, 30% bán. 4) Live dựa trên demo. 5) Hành trình 14 ngày và CRM để tăng mua lại. 6) Tài sản nhận diện nhất quán 12 tháng. 7) Promotion Rules giữ lợi nhuận. 8) KOC nhỏ có brief chặt. 9) Pilot kênh salon sau 6 tháng.</w:t>
            </w:r>
          </w:p>
        </w:tc>
      </w:tr>
    </w:tbl>
    <w:p>
      <w:pPr>
        <w:spacing w:after="120"/>
      </w:pPr>
    </w:p>
    <w:p>
      <w:pPr>
        <w:pStyle w:val="Heading1"/>
        <w:pageBreakBefore/>
      </w:pPr>
      <w:r>
        <w:rPr>
          <w:rFonts w:ascii="Arial" w:cs="Arial" w:eastAsia="Arial" w:hAnsi="Arial"/>
        </w:rPr>
        <w:t xml:space="preserve">3. Crux Memo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000"/>
        <w:gridCol w:w="33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Crux</w:t>
            </w:r>
          </w:p>
        </w:tc>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Vì sao then chốt</w:t>
            </w:r>
          </w:p>
        </w:tc>
        <w:tc>
          <w:tcPr>
            <w:tcW w:type="dxa" w:w="3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Hướng tấn công</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2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Đưa khách từ lần dùng 1 tới lần dùng 5</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 là North Star; khách bỏ vì quên, lười, hoặc bết ở lần đầu</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gắn giờ tắm, tin nhắn ngày 2 và 4, mẫu thử, hỗ trợ khi gặp bết</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2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Vượt nỗi sợ bết trước khi mua</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Đây là Anxiety mạnh nhất (giả thuyết H1)</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Demo nhũ hóa và rinse test trên mọi kênh; cách gọi "trước gội"</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2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niềm tin khi không được dùng claim mạnh</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Đối thủ hứa nhiều hơn; DS chỉ nói được ít hơn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Biến "nói thật" thành định vị (counter-positioning), bằng chứng minh bạch</w:t>
            </w:r>
          </w:p>
        </w:tc>
      </w:tr>
    </w:tbl>
    <w:p>
      <w:pPr>
        <w:spacing w:after="120"/>
      </w:pPr>
    </w:p>
    <w:p>
      <w:pPr>
        <w:pStyle w:val="Heading1"/>
        <w:pageBreakBefore/>
      </w:pPr>
      <w:r>
        <w:rPr>
          <w:rFonts w:ascii="Arial" w:cs="Arial" w:eastAsia="Arial" w:hAnsi="Arial"/>
        </w:rPr>
        <w:t xml:space="preserve">4. Playing-to-Win Cascade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Lựa chọn</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Winning Aspiration</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Trở thành cái tên đầu tiên người Việt nghĩ tới khi muốn chăm da đầu </w:t>
            </w:r>
            <w:r>
              <w:rPr>
                <w:rFonts w:ascii="Arial" w:cs="Arial" w:eastAsia="Arial" w:hAnsi="Arial"/>
                <w:sz w:val="18"/>
                <w:szCs w:val="18"/>
              </w:rPr>
              <w:t xml:space="preserve">trước gội</w:t>
            </w:r>
            <w:r>
              <w:rPr>
                <w:rFonts w:ascii="Arial" w:cs="Arial" w:eastAsia="Arial" w:hAnsi="Arial"/>
                <w:sz w:val="18"/>
                <w:szCs w:val="18"/>
              </w:rPr>
              <w:t xml:space="preserve">: đáng tin, dễ duy trì.</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Where to Play</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Nữ 22–40 đô thị, bận rộn; TikTok Shop, Shopee, Zalo; sau đó salon. Không chơi phân khúc "trị rụng".</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to Win</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"trước gội" không bết + minh bạch + hành trình thói quen; giá trị bằng trải nghiệm chứ không bằng giảm giá.</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Capabilities</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Sản xuất nội dung giáo dục; live demo; CRM Zalo; quản trị claim; thiết kế nhận diện nhất quán.</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Management Systems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Họp growth hằng tuần; dashboard; Claim Library có người duyệt; review chiến lược mỗi quý.</w:t>
            </w:r>
          </w:p>
        </w:tc>
      </w:tr>
    </w:tbl>
    <w:p>
      <w:pPr>
        <w:spacing w:after="120"/>
      </w:pPr>
    </w:p>
    <w:p>
      <w:pPr>
        <w:pStyle w:val="Heading1"/>
        <w:pageBreakBefore/>
      </w:pPr>
      <w:r>
        <w:rPr>
          <w:rFonts w:ascii="Arial" w:cs="Arial" w:eastAsia="Arial" w:hAnsi="Arial"/>
        </w:rPr>
        <w:t xml:space="preserve">5. Strategy Canvas và Four Actions</w:t>
      </w:r>
    </w:p>
    <w:p>
      <w:pPr>
        <w:spacing w:after="120" w:line="300"/>
      </w:pPr>
      <w:r>
        <w:rPr>
          <w:rFonts w:ascii="Arial" w:cs="Arial" w:eastAsia="Arial" w:hAnsi="Arial"/>
        </w:rPr>
        <w:t xml:space="preserve">Chấm định tính 1–5 (giả thuyết), so DS với 3 nhóm lựa chọn thay thế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800"/>
        <w:gridCol w:w="1638"/>
      </w:tblGrid>
      <w:tr>
        <w:trPr>
          <w:tblHeader/>
        </w:trPr>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Yếu tố cạnh tranh</w:t>
            </w:r>
          </w:p>
        </w:tc>
        <w:tc>
          <w:tcPr>
            <w:tcW w:type="dxa" w:w="1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Dầu ủ phổ thông</w:t>
            </w:r>
          </w:p>
        </w:tc>
        <w:tc>
          <w:tcPr>
            <w:tcW w:type="dxa" w:w="1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Serum "mọc tóc"</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Gội dưỡng sinh / salon</w:t>
            </w:r>
          </w:p>
        </w:tc>
        <w:tc>
          <w:tcPr>
            <w:tcW w:type="dxa" w:w="1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DS (mục tiêu)</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thấp</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hứa công dụng mạnh</w:t>
            </w:r>
          </w:p>
        </w:tc>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bết, dễ gội sạch</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Tiện, gắn thói quen hằng ngày</w:t>
            </w:r>
          </w:p>
        </w:tc>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Minh bạch, bằng chứng</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Trải nghiệm thư giãn</w:t>
            </w:r>
          </w:p>
        </w:tc>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người hướng dẫn, đồng hành</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Loại bỏ (Eliminate)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Giảm (Reduce)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Tăng (Raise)</w:t>
            </w:r>
          </w:p>
        </w:tc>
        <w:tc>
          <w:tcPr>
            <w:tcW w:type="dxa" w:w="24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Tạo mới (Create)</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hứa mọc tóc; before/after mọc tóc; giảm giá sốc</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Số SKU; thời gian ủ; lượng dùng mỗi lần</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Độ dễ gội sạch; minh bạch thành phần; hỗ trợ sau mua</w:t>
            </w:r>
          </w:p>
        </w:tc>
        <w:tc>
          <w:tcPr>
            <w:tcW w:type="dxa" w:w="2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"trước gội"; hành trình 14 ngày; CEP "mũ bảo hiểm", "trước khi tắm"</w:t>
            </w:r>
          </w:p>
        </w:tc>
      </w:tr>
    </w:tbl>
    <w:p>
      <w:pPr>
        <w:spacing w:after="120"/>
      </w:pPr>
    </w:p>
    <w:p>
      <w:pPr>
        <w:pStyle w:val="Heading1"/>
        <w:pageBreakBefore/>
      </w:pPr>
      <w:r>
        <w:rPr>
          <w:rFonts w:ascii="Arial" w:cs="Arial" w:eastAsia="Arial" w:hAnsi="Arial"/>
        </w:rPr>
        <w:t xml:space="preserve">6. 7 Powers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000"/>
        <w:gridCol w:w="4138"/>
      </w:tblGrid>
      <w:tr>
        <w:trPr>
          <w:tblHeader/>
        </w:trPr>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Power</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Hiện tại</w:t>
            </w:r>
          </w:p>
        </w:tc>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Có thể xây trong 3 năm?</w:t>
            </w:r>
          </w:p>
        </w:tc>
        <w:tc>
          <w:tcPr>
            <w:tcW w:type="dxa" w:w="41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xây</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Scale economies</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Thấp</w:t>
            </w:r>
          </w:p>
        </w:tc>
        <w:tc>
          <w:tcPr>
            <w:tcW w:type="dxa" w:w="4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phải trọng tâm</w:t>
            </w:r>
          </w:p>
        </w:tc>
      </w:tr>
      <w:tr>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Network economies</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Thấp</w:t>
            </w:r>
          </w:p>
        </w:tc>
        <w:tc>
          <w:tcPr>
            <w:tcW w:type="dxa" w:w="4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Cộng đồng "hội trước gội" chỉ tạo hiệu ứng nhỏ</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Counter-positioning</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Bắt đầu có</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Cao</w:t>
            </w:r>
          </w:p>
        </w:tc>
        <w:tc>
          <w:tcPr>
            <w:tcW w:type="dxa" w:w="4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Đối thủ sống nhờ lời hứa mạnh khó chuyển sang "nói thật" mà không mất doanh số; DS chọn "nói thật" ngay từ đầu</w:t>
            </w:r>
          </w:p>
        </w:tc>
      </w:tr>
      <w:tr>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Switching costs</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Thấp</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Trung bình</w:t>
            </w:r>
          </w:p>
        </w:tc>
        <w:tc>
          <w:tcPr>
            <w:tcW w:type="dxa" w:w="4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Thói quen ritual, lịch sử Zalo, bộ đôi</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Branding</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Cao</w:t>
            </w:r>
          </w:p>
        </w:tc>
        <w:tc>
          <w:tcPr>
            <w:tcW w:type="dxa" w:w="4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Tài sản nhận diện nhất quán + niềm tin tích lũy</w:t>
            </w:r>
          </w:p>
        </w:tc>
      </w:tr>
      <w:tr>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Cornered resource</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Thấp</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Thấp–trung bình</w:t>
            </w:r>
          </w:p>
        </w:tc>
        <w:tc>
          <w:tcPr>
            <w:tcW w:type="dxa" w:w="4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Nội dung nền ("Thiên sứ của mái tóc"), founder</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Process power</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Trung bình</w:t>
            </w:r>
          </w:p>
        </w:tc>
        <w:tc>
          <w:tcPr>
            <w:tcW w:type="dxa" w:w="4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Hệ thống content, live, CRM được chuẩn hóa</w:t>
            </w:r>
          </w:p>
        </w:tc>
      </w:tr>
    </w:tbl>
    <w:p>
      <w:pPr>
        <w:spacing w:after="120"/>
      </w:pPr>
    </w:p>
    <w:p>
      <w:pPr>
        <w:pStyle w:val="Heading1"/>
        <w:pageBreakBefore/>
      </w:pPr>
      <w:r>
        <w:rPr>
          <w:rFonts w:ascii="Arial" w:cs="Arial" w:eastAsia="Arial" w:hAnsi="Arial"/>
        </w:rPr>
        <w:t xml:space="preserve">7. Ưu tiên 12 tháng (khung Strategy 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3200"/>
        <w:gridCol w:w="1538"/>
      </w:tblGrid>
      <w:tr>
        <w:trPr>
          <w:tblHeader/>
        </w:trPr>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Quý</w:t>
            </w:r>
          </w:p>
        </w:tc>
        <w:tc>
          <w:tcPr>
            <w:tcW w:type="dxa" w:w="4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Ưu tiên</w:t>
            </w:r>
          </w:p>
        </w:tc>
        <w:tc>
          <w:tcPr>
            <w:tcW w:type="dxa" w:w="3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KPI</w:t>
            </w:r>
          </w:p>
        </w:tc>
        <w:tc>
          <w:tcPr>
            <w:tcW w:type="dxa" w:w="15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Người chịu trách nhiệm</w:t>
            </w: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Q1</w:t>
            </w:r>
          </w:p>
        </w:tc>
        <w:tc>
          <w:tcPr>
            <w:tcW w:type="dxa" w:w="4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Chốt claim, ritual, định vị; ra mắt; 30 content đầu</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review đầu tiên; review nhắc "bết" &lt; 10%</w:t>
            </w:r>
          </w:p>
        </w:tc>
        <w:tc>
          <w:tcPr>
            <w:tcW w:type="dxa" w:w="1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CEO</w:t>
            </w: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Q2</w:t>
            </w:r>
          </w:p>
        </w:tc>
        <w:tc>
          <w:tcPr>
            <w:tcW w:type="dxa" w:w="4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 hành trình 14 ngày, CRM</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mua lại 60 ngày (đặt mốc sau Q1)</w:t>
            </w:r>
          </w:p>
        </w:tc>
        <w:tc>
          <w:tcPr>
            <w:tcW w:type="dxa" w:w="1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E-com Lead</w:t>
            </w: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Q3</w:t>
            </w:r>
          </w:p>
        </w:tc>
        <w:tc>
          <w:tcPr>
            <w:tcW w:type="dxa" w:w="4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Mở rộng tiếp cận với creative thắng, KOC nhỏ</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mới / tháng; branded search tăng</w:t>
            </w:r>
          </w:p>
        </w:tc>
        <w:tc>
          <w:tcPr>
            <w:tcW w:type="dxa" w:w="1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 + Ads</w:t>
            </w: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Q4</w:t>
            </w:r>
          </w:p>
        </w:tc>
        <w:tc>
          <w:tcPr>
            <w:tcW w:type="dxa" w:w="4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Pilot salon; quyết định SKU tiếp theo theo WTP</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Số salon pilot; dữ liệu WTP SKU mới</w:t>
            </w:r>
          </w:p>
        </w:tc>
        <w:tc>
          <w:tcPr>
            <w:tcW w:type="dxa" w:w="1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CEO</w:t>
            </w:r>
          </w:p>
        </w:tc>
      </w:tr>
    </w:tbl>
    <w:p>
      <w:pPr>
        <w:spacing w:after="120"/>
      </w:pPr>
    </w:p>
    <w:p>
      <w:pPr>
        <w:spacing w:after="120" w:line="300"/>
      </w:pPr>
      <w:r>
        <w:rPr>
          <w:rFonts w:ascii="Arial" w:cs="Arial" w:eastAsia="Arial" w:hAnsi="Arial"/>
        </w:rPr>
        <w:t xml:space="preserve">Strategy Book đầy đủ (10–15 trang) viết lại sau 6 tháng bán hàng, dùng dữ liệu thật thay cho các giả thuyết ở trên.</w:t>
      </w:r>
    </w:p>
    <w:p>
      <w:pPr>
        <w:pStyle w:val="Heading1"/>
        <w:pageBreakBefore/>
      </w:pPr>
      <w:r>
        <w:rPr>
          <w:rFonts w:ascii="Arial" w:cs="Arial" w:eastAsia="Arial" w:hAnsi="Arial"/>
        </w:rPr>
        <w:t xml:space="preserve">8. Tiêu chí đạt để chuyển đợt</w:t>
      </w:r>
    </w:p>
    <w:p>
      <w:pPr>
        <w:spacing w:after="80" w:line="290"/>
        <w:ind w:left="360"/>
      </w:pPr>
      <w:r>
        <w:rPr>
          <w:rFonts w:ascii="Arial" w:cs="Arial" w:eastAsia="Arial" w:hAnsi="Arial"/>
        </w:rPr>
        <w:t xml:space="preserve">☐  Strategy kernel nằm gọn trong 1 trang.</w:t>
      </w:r>
    </w:p>
    <w:p>
      <w:pPr>
        <w:spacing w:after="80" w:line="290"/>
        <w:ind w:left="360"/>
      </w:pPr>
      <w:r>
        <w:rPr>
          <w:rFonts w:ascii="Arial" w:cs="Arial" w:eastAsia="Arial" w:hAnsi="Arial"/>
        </w:rPr>
        <w:t xml:space="preserve">☐  Mỗi coherent action có người chịu trách nhiệm, ngân sách và KPI.</w:t>
      </w:r>
    </w:p>
    <w:p>
      <w:pPr>
        <w:spacing w:after="80" w:line="290"/>
        <w:ind w:left="360"/>
      </w:pPr>
      <w:r>
        <w:rPr>
          <w:rFonts w:ascii="Arial" w:cs="Arial" w:eastAsia="Arial" w:hAnsi="Arial"/>
        </w:rPr>
        <w:t xml:space="preserve">☐  Ghi rõ những việc DS sẽ KHÔNG làm (cột Loại bỏ).</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9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9 – Bài tập Dosie's Care</dc:title>
  <dc:creator>Claude</dc:creator>
  <cp:lastModifiedBy>Un-named</cp:lastModifiedBy>
  <cp:revision>1</cp:revision>
  <dcterms:created xsi:type="dcterms:W3CDTF">2026-10-07T08:52:27.012Z</dcterms:created>
  <dcterms:modified xsi:type="dcterms:W3CDTF">2026-10-07T08:52:27.012Z</dcterms:modified>
</cp:coreProperties>
</file>

<file path=docProps/custom.xml><?xml version="1.0" encoding="utf-8"?>
<Properties xmlns="http://schemas.openxmlformats.org/officeDocument/2006/custom-properties" xmlns:vt="http://schemas.openxmlformats.org/officeDocument/2006/docPropsVTypes"/>
</file>