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4"/>
          <w:szCs w:val="24"/>
        </w:rPr>
        <w:t xml:space="preserve">CÔNG TY CP ĐẦU TƯ XÂY DỰNG VÀ KỸ THUẬT VNCN E&amp;C</w:t>
      </w:r>
    </w:p>
    <w:p>
      <w:pPr>
        <w:spacing w:after="40" w:before="160" w:line="300"/>
        <w:jc w:val="center"/>
      </w:pPr>
      <w:r>
        <w:rPr>
          <w:rFonts w:ascii="Times New Roman" w:cs="Times New Roman" w:eastAsia="Times New Roman" w:hAnsi="Times New Roman"/>
          <w:b/>
          <w:bCs/>
          <w:sz w:val="32"/>
          <w:szCs w:val="32"/>
        </w:rPr>
        <w:t xml:space="preserve">BÁO CÁO CHI TIẾT</w:t>
      </w:r>
    </w:p>
    <w:p>
      <w:pPr>
        <w:spacing w:after="40" w:before="0" w:line="300"/>
        <w:jc w:val="center"/>
      </w:pPr>
      <w:r>
        <w:rPr>
          <w:rFonts w:ascii="Times New Roman" w:cs="Times New Roman" w:eastAsia="Times New Roman" w:hAnsi="Times New Roman"/>
          <w:b/>
          <w:bCs/>
          <w:sz w:val="26"/>
          <w:szCs w:val="26"/>
        </w:rPr>
        <w:t xml:space="preserve">CÁC SỬA ĐỔI CỦA PHỤC HƯNG TRONG BẢN HỢP ĐỒNG PHẦN NGẦM NGÀY 26/10/2026</w:t>
      </w:r>
    </w:p>
    <w:p>
      <w:pPr>
        <w:spacing w:after="200" w:before="0" w:line="300"/>
        <w:jc w:val="center"/>
      </w:pPr>
      <w:r>
        <w:rPr>
          <w:rFonts w:ascii="Times New Roman" w:cs="Times New Roman" w:eastAsia="Times New Roman" w:hAnsi="Times New Roman"/>
          <w:b w:val="false"/>
          <w:bCs w:val="false"/>
          <w:i/>
          <w:iCs/>
          <w:sz w:val="24"/>
          <w:szCs w:val="24"/>
        </w:rPr>
        <w:t xml:space="preserve">So với bản VNCN E&amp;C phản hồi ngày 22/10/2026 – Dự án NOXH Yên Sở – Tài liệu nội bộ</w:t>
      </w:r>
    </w:p>
    <w:p>
      <w:pPr>
        <w:pStyle w:val="Heading1"/>
        <w:keepNext/>
        <w:spacing w:after="120" w:before="300"/>
      </w:pPr>
      <w:r>
        <w:rPr>
          <w:rFonts w:ascii="Times New Roman" w:cs="Times New Roman" w:eastAsia="Times New Roman" w:hAnsi="Times New Roman"/>
          <w:b/>
          <w:bCs/>
          <w:color w:val="1F3864"/>
          <w:sz w:val="28"/>
          <w:szCs w:val="28"/>
        </w:rPr>
        <w:t xml:space="preserve">I. CÁCH RÀ SOÁT VÀ TÓM TẮT</w:t>
      </w:r>
    </w:p>
    <w:p>
      <w:pPr>
        <w:spacing w:after="100" w:before="0" w:line="300"/>
        <w:jc w:val="both"/>
      </w:pPr>
      <w:r>
        <w:rPr>
          <w:rFonts w:ascii="Times New Roman" w:cs="Times New Roman" w:eastAsia="Times New Roman" w:hAnsi="Times New Roman"/>
          <w:b w:val="false"/>
          <w:bCs w:val="false"/>
          <w:sz w:val="24"/>
          <w:szCs w:val="24"/>
        </w:rPr>
        <w:t xml:space="preserve">- Đối chiếu toàn văn file PH gửi (261026_HĐ NOXH YÊN SỞ - PHẦN NGẦM_EC-PHC) với bản VNCN E&amp;C gửi ngày 22/10, gồm cả phần track changes, phần sửa không track và comment.</w:t>
      </w:r>
    </w:p>
    <w:p>
      <w:pPr>
        <w:spacing w:after="100" w:before="0" w:line="300"/>
        <w:jc w:val="both"/>
      </w:pPr>
      <w:r>
        <w:rPr>
          <w:rFonts w:ascii="Times New Roman" w:cs="Times New Roman" w:eastAsia="Times New Roman" w:hAnsi="Times New Roman"/>
          <w:b w:val="false"/>
          <w:bCs w:val="false"/>
          <w:sz w:val="24"/>
          <w:szCs w:val="24"/>
        </w:rPr>
        <w:t xml:space="preserve">- PH (tác giả “Ban Kinh tế &amp; Quản lý Hợp đồng”, “admin”) sửa </w:t>
      </w:r>
      <w:r>
        <w:rPr>
          <w:rFonts w:ascii="Times New Roman" w:cs="Times New Roman" w:eastAsia="Times New Roman" w:hAnsi="Times New Roman"/>
          <w:b/>
          <w:bCs/>
          <w:sz w:val="24"/>
          <w:szCs w:val="24"/>
        </w:rPr>
        <w:t xml:space="preserve">26 nội dung</w:t>
      </w:r>
      <w:r>
        <w:rPr>
          <w:rFonts w:ascii="Times New Roman" w:cs="Times New Roman" w:eastAsia="Times New Roman" w:hAnsi="Times New Roman"/>
          <w:b w:val="false"/>
          <w:bCs w:val="false"/>
          <w:sz w:val="24"/>
          <w:szCs w:val="24"/>
        </w:rPr>
        <w:t xml:space="preserve">, kèm </w:t>
      </w:r>
      <w:r>
        <w:rPr>
          <w:rFonts w:ascii="Times New Roman" w:cs="Times New Roman" w:eastAsia="Times New Roman" w:hAnsi="Times New Roman"/>
          <w:b/>
          <w:bCs/>
          <w:sz w:val="24"/>
          <w:szCs w:val="24"/>
        </w:rPr>
        <w:t xml:space="preserve">14 comment</w:t>
      </w:r>
      <w:r>
        <w:rPr>
          <w:rFonts w:ascii="Times New Roman" w:cs="Times New Roman" w:eastAsia="Times New Roman" w:hAnsi="Times New Roman"/>
          <w:b w:val="false"/>
          <w:bCs w:val="false"/>
          <w:sz w:val="24"/>
          <w:szCs w:val="24"/>
        </w:rPr>
        <w:t xml:space="preserve"> (trong đó 03 comment là đề nghị mới, chưa sửa vào HĐ). Các sửa này làm vào ngày 23, 24 và 26/10.</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Có 04 chỗ PH sửa KHÔNG bật track changes</w:t>
      </w:r>
      <w:r>
        <w:rPr>
          <w:rFonts w:ascii="Times New Roman" w:cs="Times New Roman" w:eastAsia="Times New Roman" w:hAnsi="Times New Roman"/>
          <w:b w:val="false"/>
          <w:bCs w:val="false"/>
          <w:sz w:val="24"/>
          <w:szCs w:val="24"/>
        </w:rPr>
        <w:t xml:space="preserve">, đọc bản track sẽ không thấy:</w:t>
      </w:r>
    </w:p>
    <w:p>
      <w:pPr>
        <w:spacing w:after="60" w:before="0" w:line="30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bCs/>
          <w:sz w:val="24"/>
          <w:szCs w:val="24"/>
        </w:rPr>
        <w:t xml:space="preserve">18.3a: mức phạt chậm tiến độ 0,1% bị đổi thành 0,05%/ngày</w:t>
      </w:r>
      <w:r>
        <w:rPr>
          <w:rFonts w:ascii="Times New Roman" w:cs="Times New Roman" w:eastAsia="Times New Roman" w:hAnsi="Times New Roman"/>
          <w:b w:val="false"/>
          <w:bCs w:val="false"/>
          <w:sz w:val="24"/>
          <w:szCs w:val="24"/>
        </w:rPr>
        <w:t xml:space="preserve">;</w:t>
      </w:r>
    </w:p>
    <w:p>
      <w:pPr>
        <w:spacing w:after="60" w:before="0" w:line="30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bCs/>
          <w:sz w:val="24"/>
          <w:szCs w:val="24"/>
        </w:rPr>
        <w:t xml:space="preserve">10.3.2b “Thanh toán nhanh”</w:t>
      </w:r>
      <w:r>
        <w:rPr>
          <w:rFonts w:ascii="Times New Roman" w:cs="Times New Roman" w:eastAsia="Times New Roman" w:hAnsi="Times New Roman"/>
          <w:b w:val="false"/>
          <w:bCs w:val="false"/>
          <w:sz w:val="24"/>
          <w:szCs w:val="24"/>
        </w:rPr>
        <w:t xml:space="preserve">: toàn bộ nội dung 70%, phê duyệt 03 ngày, thanh toán 07 ngày, tối thiểu 2 tỷ/lần và hồ sơ (chỉ dòng tiêu đề có track);</w:t>
      </w:r>
    </w:p>
    <w:p>
      <w:pPr>
        <w:spacing w:after="60" w:before="0" w:line="300"/>
        <w:jc w:val="both"/>
      </w:pPr>
      <w:r>
        <w:rPr>
          <w:rFonts w:ascii="Times New Roman" w:cs="Times New Roman" w:eastAsia="Times New Roman" w:hAnsi="Times New Roman"/>
          <w:b w:val="false"/>
          <w:bCs w:val="false"/>
          <w:sz w:val="24"/>
          <w:szCs w:val="24"/>
        </w:rPr>
        <w:t xml:space="preserve">(3) 10.3.1a: một phần số tiền tạm ứng 50.078.488.098 đ;</w:t>
      </w:r>
    </w:p>
    <w:p>
      <w:pPr>
        <w:spacing w:after="60" w:before="0" w:line="300"/>
        <w:jc w:val="both"/>
      </w:pPr>
      <w:r>
        <w:rPr>
          <w:rFonts w:ascii="Times New Roman" w:cs="Times New Roman" w:eastAsia="Times New Roman" w:hAnsi="Times New Roman"/>
          <w:b w:val="false"/>
          <w:bCs w:val="false"/>
          <w:sz w:val="24"/>
          <w:szCs w:val="24"/>
        </w:rPr>
        <w:t xml:space="preserve">(4) Biểu 02 mục 19, 20: xóa cụm “thanh toán theo mốc chi tiết tại biểu giá hợp đồng”.</w:t>
      </w:r>
    </w:p>
    <w:p>
      <w:pPr>
        <w:spacing w:after="100" w:before="0" w:line="300"/>
        <w:jc w:val="both"/>
      </w:pPr>
      <w:r>
        <w:rPr>
          <w:rFonts w:ascii="Times New Roman" w:cs="Times New Roman" w:eastAsia="Times New Roman" w:hAnsi="Times New Roman"/>
          <w:b w:val="false"/>
          <w:bCs w:val="false"/>
          <w:sz w:val="24"/>
          <w:szCs w:val="24"/>
        </w:rPr>
        <w:t xml:space="preserve">- Các thay đổi lớn nhất:</w:t>
      </w:r>
    </w:p>
    <w:p>
      <w:pPr>
        <w:spacing w:after="60" w:before="0" w:line="300"/>
        <w:jc w:val="both"/>
      </w:pPr>
      <w:r>
        <w:rPr>
          <w:rFonts w:ascii="Times New Roman" w:cs="Times New Roman" w:eastAsia="Times New Roman" w:hAnsi="Times New Roman"/>
          <w:b w:val="false"/>
          <w:bCs w:val="false"/>
          <w:sz w:val="24"/>
          <w:szCs w:val="24"/>
        </w:rPr>
        <w:t xml:space="preserve">- PH mở lại các điểm đã thống nhất: </w:t>
      </w:r>
      <w:r>
        <w:rPr>
          <w:rFonts w:ascii="Times New Roman" w:cs="Times New Roman" w:eastAsia="Times New Roman" w:hAnsi="Times New Roman"/>
          <w:b/>
          <w:bCs/>
          <w:sz w:val="24"/>
          <w:szCs w:val="24"/>
        </w:rPr>
        <w:t xml:space="preserve">tạm ứng 25%</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phạt chỉ theo tổng tiến độ, 0,05%/ngày</w:t>
      </w:r>
      <w:r>
        <w:rPr>
          <w:rFonts w:ascii="Times New Roman" w:cs="Times New Roman" w:eastAsia="Times New Roman" w:hAnsi="Times New Roman"/>
          <w:b w:val="false"/>
          <w:bCs w:val="false"/>
          <w:sz w:val="24"/>
          <w:szCs w:val="24"/>
        </w:rPr>
        <w:t xml:space="preserve">.</w:t>
      </w:r>
    </w:p>
    <w:p>
      <w:pPr>
        <w:spacing w:after="60" w:before="0" w:line="300"/>
        <w:jc w:val="both"/>
      </w:pPr>
      <w:r>
        <w:rPr>
          <w:rFonts w:ascii="Times New Roman" w:cs="Times New Roman" w:eastAsia="Times New Roman" w:hAnsi="Times New Roman"/>
          <w:b w:val="false"/>
          <w:bCs w:val="false"/>
          <w:sz w:val="24"/>
          <w:szCs w:val="24"/>
        </w:rPr>
        <w:t xml:space="preserve">- PH thêm </w:t>
      </w:r>
      <w:r>
        <w:rPr>
          <w:rFonts w:ascii="Times New Roman" w:cs="Times New Roman" w:eastAsia="Times New Roman" w:hAnsi="Times New Roman"/>
          <w:b/>
          <w:bCs/>
          <w:sz w:val="24"/>
          <w:szCs w:val="24"/>
        </w:rPr>
        <w:t xml:space="preserve">thanh toán nhanh 70% hàng tháng</w:t>
      </w:r>
      <w:r>
        <w:rPr>
          <w:rFonts w:ascii="Times New Roman" w:cs="Times New Roman" w:eastAsia="Times New Roman" w:hAnsi="Times New Roman"/>
          <w:b w:val="false"/>
          <w:bCs w:val="false"/>
          <w:sz w:val="24"/>
          <w:szCs w:val="24"/>
        </w:rPr>
        <w:t xml:space="preserve">.</w:t>
      </w:r>
    </w:p>
    <w:p>
      <w:pPr>
        <w:spacing w:after="60" w:before="0" w:line="300"/>
        <w:jc w:val="both"/>
      </w:pPr>
      <w:r>
        <w:rPr>
          <w:rFonts w:ascii="Times New Roman" w:cs="Times New Roman" w:eastAsia="Times New Roman" w:hAnsi="Times New Roman"/>
          <w:b w:val="false"/>
          <w:bCs w:val="false"/>
          <w:sz w:val="24"/>
          <w:szCs w:val="24"/>
        </w:rPr>
        <w:t xml:space="preserve">- Nới căn cứ khối lượng: shop drawing, sơ họa hoàn công, </w:t>
      </w:r>
      <w:r>
        <w:rPr>
          <w:rFonts w:ascii="Times New Roman" w:cs="Times New Roman" w:eastAsia="Times New Roman" w:hAnsi="Times New Roman"/>
          <w:b/>
          <w:bCs/>
          <w:sz w:val="24"/>
          <w:szCs w:val="24"/>
        </w:rPr>
        <w:t xml:space="preserve">không phụ thuộc khối lượng CĐT</w:t>
      </w:r>
      <w:r>
        <w:rPr>
          <w:rFonts w:ascii="Times New Roman" w:cs="Times New Roman" w:eastAsia="Times New Roman" w:hAnsi="Times New Roman"/>
          <w:b w:val="false"/>
          <w:bCs w:val="false"/>
          <w:sz w:val="24"/>
          <w:szCs w:val="24"/>
        </w:rPr>
        <w:t xml:space="preserve">.</w:t>
      </w:r>
    </w:p>
    <w:p>
      <w:pPr>
        <w:spacing w:after="6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Gián đoạn cục bộ (thiếu mặt bằng, thiết kế, chậm bàn giao hố đào) thành tạm dừng có chi phí dừng chờ</w:t>
      </w:r>
      <w:r>
        <w:rPr>
          <w:rFonts w:ascii="Times New Roman" w:cs="Times New Roman" w:eastAsia="Times New Roman" w:hAnsi="Times New Roman"/>
          <w:b w:val="false"/>
          <w:bCs w:val="false"/>
          <w:sz w:val="24"/>
          <w:szCs w:val="24"/>
        </w:rPr>
        <w:t xml:space="preserve">.</w:t>
      </w:r>
    </w:p>
    <w:p>
      <w:pPr>
        <w:spacing w:after="6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Chi phí biện pháp bể nước không theo dự toán CĐT</w:t>
      </w:r>
      <w:r>
        <w:rPr>
          <w:rFonts w:ascii="Times New Roman" w:cs="Times New Roman" w:eastAsia="Times New Roman" w:hAnsi="Times New Roman"/>
          <w:b w:val="false"/>
          <w:bCs w:val="false"/>
          <w:sz w:val="24"/>
          <w:szCs w:val="24"/>
        </w:rPr>
        <w:t xml:space="preserve">.</w:t>
      </w:r>
    </w:p>
    <w:p>
      <w:pPr>
        <w:spacing w:after="60" w:before="0" w:line="300"/>
        <w:jc w:val="both"/>
      </w:pPr>
      <w:r>
        <w:rPr>
          <w:rFonts w:ascii="Times New Roman" w:cs="Times New Roman" w:eastAsia="Times New Roman" w:hAnsi="Times New Roman"/>
          <w:b w:val="false"/>
          <w:bCs w:val="false"/>
          <w:sz w:val="24"/>
          <w:szCs w:val="24"/>
        </w:rPr>
        <w:t xml:space="preserve">- PH điền tiến độ 320 ngày, Mốc 1 = 195 ngày, Mốc 2 = 280 ngày.</w:t>
      </w:r>
    </w:p>
    <w:p>
      <w:pPr>
        <w:spacing w:after="100" w:before="0" w:line="300"/>
        <w:jc w:val="both"/>
      </w:pPr>
      <w:r>
        <w:rPr>
          <w:rFonts w:ascii="Times New Roman" w:cs="Times New Roman" w:eastAsia="Times New Roman" w:hAnsi="Times New Roman"/>
          <w:b w:val="false"/>
          <w:bCs w:val="false"/>
          <w:sz w:val="24"/>
          <w:szCs w:val="24"/>
        </w:rPr>
        <w:t xml:space="preserve">- Mức đánh giá: </w:t>
      </w:r>
      <w:r>
        <w:rPr>
          <w:rFonts w:ascii="Times New Roman" w:cs="Times New Roman" w:eastAsia="Times New Roman" w:hAnsi="Times New Roman"/>
          <w:b/>
          <w:bCs/>
          <w:sz w:val="24"/>
          <w:szCs w:val="24"/>
        </w:rPr>
        <w:t xml:space="preserve">Cao</w:t>
      </w:r>
      <w:r>
        <w:rPr>
          <w:rFonts w:ascii="Times New Roman" w:cs="Times New Roman" w:eastAsia="Times New Roman" w:hAnsi="Times New Roman"/>
          <w:b w:val="false"/>
          <w:bCs w:val="false"/>
          <w:sz w:val="24"/>
          <w:szCs w:val="24"/>
        </w:rPr>
        <w:t xml:space="preserve"> = ảnh hưởng dòng tiền, tiến độ hoặc trách nhiệm của A với CĐT, đề nghị không chấp nhận; </w:t>
      </w:r>
      <w:r>
        <w:rPr>
          <w:rFonts w:ascii="Times New Roman" w:cs="Times New Roman" w:eastAsia="Times New Roman" w:hAnsi="Times New Roman"/>
          <w:b/>
          <w:bCs/>
          <w:sz w:val="24"/>
          <w:szCs w:val="24"/>
        </w:rPr>
        <w:t xml:space="preserve">TB</w:t>
      </w:r>
      <w:r>
        <w:rPr>
          <w:rFonts w:ascii="Times New Roman" w:cs="Times New Roman" w:eastAsia="Times New Roman" w:hAnsi="Times New Roman"/>
          <w:b w:val="false"/>
          <w:bCs w:val="false"/>
          <w:sz w:val="24"/>
          <w:szCs w:val="24"/>
        </w:rPr>
        <w:t xml:space="preserve"> = có thể thỏa hiệp với câu chữ đề xuất; </w:t>
      </w:r>
      <w:r>
        <w:rPr>
          <w:rFonts w:ascii="Times New Roman" w:cs="Times New Roman" w:eastAsia="Times New Roman" w:hAnsi="Times New Roman"/>
          <w:b/>
          <w:bCs/>
          <w:sz w:val="24"/>
          <w:szCs w:val="24"/>
        </w:rPr>
        <w:t xml:space="preserve">Thấp</w:t>
      </w:r>
      <w:r>
        <w:rPr>
          <w:rFonts w:ascii="Times New Roman" w:cs="Times New Roman" w:eastAsia="Times New Roman" w:hAnsi="Times New Roman"/>
          <w:b w:val="false"/>
          <w:bCs w:val="false"/>
          <w:sz w:val="24"/>
          <w:szCs w:val="24"/>
        </w:rPr>
        <w:t xml:space="preserve"> = có thể chấp nhận.</w:t>
      </w:r>
    </w:p>
    <w:p>
      <w:pPr>
        <w:spacing w:after="100" w:before="0" w:line="300"/>
        <w:jc w:val="both"/>
      </w:pPr>
      <w:r>
        <w:rPr>
          <w:rFonts w:ascii="Times New Roman" w:cs="Times New Roman" w:eastAsia="Times New Roman" w:hAnsi="Times New Roman"/>
          <w:b w:val="false"/>
          <w:bCs w:val="false"/>
          <w:sz w:val="24"/>
          <w:szCs w:val="24"/>
        </w:rPr>
        <w:t xml:space="preserve">- Cột “Đề xuất câu chữ” để anh sửa trực tiếp trước khi phản hồi PH.</w:t>
      </w:r>
    </w:p>
    <w:p>
      <w:pPr>
        <w:pStyle w:val="Heading1"/>
        <w:keepNext/>
        <w:spacing w:after="120" w:before="300"/>
      </w:pPr>
      <w:r>
        <w:rPr>
          <w:rFonts w:ascii="Times New Roman" w:cs="Times New Roman" w:eastAsia="Times New Roman" w:hAnsi="Times New Roman"/>
          <w:b/>
          <w:bCs/>
          <w:color w:val="1F3864"/>
          <w:sz w:val="28"/>
          <w:szCs w:val="28"/>
        </w:rPr>
        <w:t xml:space="preserve">II. BẢNG CHI TIẾT CÁC SỬA ĐỔI</w:t>
      </w:r>
    </w:p>
    <w:p>
      <w:pPr>
        <w:spacing w:after="100" w:before="0" w:line="300"/>
        <w:jc w:val="both"/>
      </w:pPr>
      <w:r>
        <w:rPr>
          <w:rFonts w:ascii="Times New Roman" w:cs="Times New Roman" w:eastAsia="Times New Roman" w:hAnsi="Times New Roman"/>
          <w:b w:val="false"/>
          <w:bCs w:val="false"/>
          <w:i/>
          <w:iCs/>
          <w:sz w:val="20"/>
          <w:szCs w:val="20"/>
        </w:rPr>
        <w:t xml:space="preserve">Cột “Hình thức”: Track = có track changes; KHÔNG TRACK = sửa thẳng, không hiện track; CMT = chỉ comment, chưa sửa nội dung.</w:t>
      </w:r>
    </w:p>
    <w:tbl>
      <w:tblPr>
        <w:tblW w:type="dxa" w:w="15040"/>
        <w:tblBorders>
          <w:top w:val="single" w:color="auto" w:sz="4"/>
          <w:left w:val="single" w:color="auto" w:sz="4"/>
          <w:bottom w:val="single" w:color="auto" w:sz="4"/>
          <w:right w:val="single" w:color="auto" w:sz="4"/>
          <w:insideH w:val="single" w:color="auto" w:sz="4"/>
          <w:insideV w:val="single" w:color="auto" w:sz="4"/>
        </w:tblBorders>
      </w:tblPr>
      <w:tblGrid>
        <w:gridCol w:w="420"/>
        <w:gridCol w:w="1150"/>
        <w:gridCol w:w="2350"/>
        <w:gridCol w:w="2550"/>
        <w:gridCol w:w="800"/>
        <w:gridCol w:w="3000"/>
        <w:gridCol w:w="650"/>
        <w:gridCol w:w="4120"/>
      </w:tblGrid>
      <w:tr>
        <w:trPr>
          <w:tblHeader/>
        </w:trPr>
        <w:tc>
          <w:tcPr>
            <w:tcW w:type="dxa" w:w="4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w:t>
            </w:r>
          </w:p>
        </w:tc>
        <w:tc>
          <w:tcPr>
            <w:tcW w:type="dxa" w:w="11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Điều</w:t>
            </w:r>
          </w:p>
        </w:tc>
        <w:tc>
          <w:tcPr>
            <w:tcW w:type="dxa" w:w="23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Bản VNCN E&amp;C 22/10</w:t>
            </w:r>
          </w:p>
        </w:tc>
        <w:tc>
          <w:tcPr>
            <w:tcW w:type="dxa" w:w="25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Phục Hưng sửa (24–26/10)</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Hình thức</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Nhận định / Rủi ro cho Bên A</w:t>
            </w:r>
          </w:p>
        </w:tc>
        <w:tc>
          <w:tcPr>
            <w:tcW w:type="dxa" w:w="6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Mức</w:t>
            </w:r>
          </w:p>
        </w:tc>
        <w:tc>
          <w:tcPr>
            <w:tcW w:type="dxa" w:w="41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Kiến nghị – Đề xuất câu chữ</w:t>
            </w:r>
          </w:p>
        </w:tc>
      </w:tr>
      <w:tr>
        <w:tc>
          <w:tcPr>
            <w:tcW w:type="dxa" w:w="15040"/>
            <w:gridSpan w:val="8"/>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19"/>
                <w:szCs w:val="19"/>
              </w:rPr>
              <w:t xml:space="preserve">A. TIẾN ĐỘ</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7.1a Tổng thời gian</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Để trống (lãnh đạo chốt)</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320 ngày</w:t>
            </w:r>
            <w:r>
              <w:rPr>
                <w:rFonts w:ascii="Times New Roman" w:cs="Times New Roman" w:eastAsia="Times New Roman" w:hAnsi="Times New Roman"/>
                <w:b w:val="false"/>
                <w:bCs w:val="false"/>
                <w:sz w:val="18"/>
                <w:szCs w:val="18"/>
              </w:rPr>
              <w:t xml:space="preserve"> kể từ ngày bắt đầu.</w:t>
            </w:r>
          </w:p>
          <w:p>
            <w:pPr>
              <w:spacing w:after="30" w:before="0" w:line="245"/>
              <w:jc w:val="left"/>
            </w:pPr>
            <w:r>
              <w:rPr>
                <w:rFonts w:ascii="Times New Roman" w:cs="Times New Roman" w:eastAsia="Times New Roman" w:hAnsi="Times New Roman"/>
                <w:b w:val="false"/>
                <w:bCs w:val="false"/>
                <w:sz w:val="18"/>
                <w:szCs w:val="18"/>
              </w:rPr>
              <w:t xml:space="preserve">CMT PH: “Thời gian tính theo lịch tháng thực tế từ tháng 10 (tổng là 10,5 tháng)”</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Trước đây PH đề xuất 315 ngày, ý kiến Ban 268 ngày. Ngày bắt đầu tính theo 7.2 (điều kiện đến sau cùng) nên thực tế hoàn thành còn muộn hơn 10,5 tháng tính từ tháng 10. Cần đối chiếu với tiến độ phần ngầm A cam kết với CĐT.</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Lãnh đạo chốt số ngày. Nếu chấp nhận 320 ngày, đề nghị chốt thêm “Ngày bắt đầu dự kiến: </w:t>
            </w:r>
            <w:r>
              <w:rPr>
                <w:rFonts w:ascii="Times New Roman" w:cs="Times New Roman" w:eastAsia="Times New Roman" w:hAnsi="Times New Roman"/>
                <w:b w:val="false"/>
                <w:bCs w:val="false"/>
                <w:sz w:val="18"/>
                <w:szCs w:val="18"/>
                <w:highlight w:val="yellow"/>
              </w:rPr>
              <w:t xml:space="preserve">…</w:t>
            </w:r>
            <w:r>
              <w:rPr>
                <w:rFonts w:ascii="Times New Roman" w:cs="Times New Roman" w:eastAsia="Times New Roman" w:hAnsi="Times New Roman"/>
                <w:b w:val="false"/>
                <w:bCs w:val="false"/>
                <w:sz w:val="18"/>
                <w:szCs w:val="18"/>
              </w:rPr>
              <w:t xml:space="preserve">/…/2026” để tránh trượt do điều kiện 7.2.</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7.1b Mốc tiến độ</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Mốc 1, Mốc 2: “…. ngày”</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Mốc 1</w:t>
            </w:r>
            <w:r>
              <w:rPr>
                <w:rFonts w:ascii="Times New Roman" w:cs="Times New Roman" w:eastAsia="Times New Roman" w:hAnsi="Times New Roman"/>
                <w:b w:val="false"/>
                <w:bCs w:val="false"/>
                <w:sz w:val="18"/>
                <w:szCs w:val="18"/>
              </w:rPr>
              <w:t xml:space="preserve"> (xong kết cấu sàn B2): </w:t>
            </w:r>
            <w:r>
              <w:rPr>
                <w:rFonts w:ascii="Times New Roman" w:cs="Times New Roman" w:eastAsia="Times New Roman" w:hAnsi="Times New Roman"/>
                <w:b/>
                <w:bCs/>
                <w:sz w:val="18"/>
                <w:szCs w:val="18"/>
              </w:rPr>
              <w:t xml:space="preserve">195 ngày</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bCs/>
                <w:sz w:val="18"/>
                <w:szCs w:val="18"/>
              </w:rPr>
              <w:t xml:space="preserve">Mốc 2</w:t>
            </w:r>
            <w:r>
              <w:rPr>
                <w:rFonts w:ascii="Times New Roman" w:cs="Times New Roman" w:eastAsia="Times New Roman" w:hAnsi="Times New Roman"/>
                <w:b w:val="false"/>
                <w:bCs w:val="false"/>
                <w:sz w:val="18"/>
                <w:szCs w:val="18"/>
              </w:rPr>
              <w:t xml:space="preserve"> (đổ BT nắp hầm ±0.0): </w:t>
            </w:r>
            <w:r>
              <w:rPr>
                <w:rFonts w:ascii="Times New Roman" w:cs="Times New Roman" w:eastAsia="Times New Roman" w:hAnsi="Times New Roman"/>
                <w:b/>
                <w:bCs/>
                <w:sz w:val="18"/>
                <w:szCs w:val="18"/>
              </w:rPr>
              <w:t xml:space="preserve">280 ngày</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Từ Mốc 2 đến hết hợp đồng còn 40 ngày cho tháo văng, nhổ cừ, đắp hoàn trả. Do 18.3a bản PH bỏ phạt theo mốc (mục 23), hai mốc chỉ còn tính tham khảo.</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Chốt số ngày cùng mục 1. Giữ phạt theo mốc (mục 23) thì các mốc mới có hiệu lực.</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7.2(iv) Ngày bắt đầu – điện</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“đáp ứng phụ tải theo tiến độ thi công được duyệt”</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“đáp ứng phụ tải theo </w:t>
            </w:r>
            <w:r>
              <w:rPr>
                <w:rFonts w:ascii="Times New Roman" w:cs="Times New Roman" w:eastAsia="Times New Roman" w:hAnsi="Times New Roman"/>
                <w:b/>
                <w:bCs/>
                <w:sz w:val="18"/>
                <w:szCs w:val="18"/>
              </w:rPr>
              <w:t xml:space="preserve">kế hoạch</w:t>
            </w:r>
            <w:r>
              <w:rPr>
                <w:rFonts w:ascii="Times New Roman" w:cs="Times New Roman" w:eastAsia="Times New Roman" w:hAnsi="Times New Roman"/>
                <w:b w:val="false"/>
                <w:bCs w:val="false"/>
                <w:sz w:val="18"/>
                <w:szCs w:val="18"/>
              </w:rPr>
              <w:t xml:space="preserve"> tiến độ thi công được duyệt”</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đổi bản chất. Lưu ý: hiện mới cấp 250A, nâng 500A sau. Nếu B chứng minh phụ tải không đủ thì ngày bắt đầu lùi.</w:t>
            </w:r>
          </w:p>
        </w:tc>
        <w:tc>
          <w:tcPr>
            <w:tcW w:type="dxa" w:w="65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Thấp</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 Có thể bổ sung: “…; công suất giai đoạn đầu 250A, nâng lên 500A theo kế hoạch hai bên thống nhất”.</w:t>
            </w:r>
          </w:p>
        </w:tc>
      </w:tr>
      <w:tr>
        <w:tc>
          <w:tcPr>
            <w:tcW w:type="dxa" w:w="15040"/>
            <w:gridSpan w:val="8"/>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19"/>
                <w:szCs w:val="19"/>
              </w:rPr>
              <w:t xml:space="preserve">B. TẠM ỨNG – THANH TOÁN – QUYẾT TOÁN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10.3.1a Tạm ứng</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20% = 40.062.790.478 đ (PH đã đồng ý 20% ở bản 21/10)</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25% = 50.078.488.098 đ</w:t>
            </w:r>
            <w:r>
              <w:rPr>
                <w:rFonts w:ascii="Times New Roman" w:cs="Times New Roman" w:eastAsia="Times New Roman" w:hAnsi="Times New Roman"/>
                <w:b w:val="false"/>
                <w:bCs w:val="false"/>
                <w:sz w:val="18"/>
                <w:szCs w:val="18"/>
              </w:rPr>
              <w:t xml:space="preserve">; thêm chữ “sẽ”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một phần KHÔNG 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 mở lại điểm đã thống nhất. Tạm ứng tăng thêm 10.015.697.620 đ. Thu hồi vẫn đến 80% giá trị HĐ.</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“Giá trị tạm ứng: 20% giá trị Hợp đồng trước thuế GTGT, tương ứng 40.062.790.478 đồng.”</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10.3.2a Hồ sơ thanh toán (hồ sơ chất lượng)</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“…bản vẽ hoàn công…”</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“…bản vẽ </w:t>
            </w:r>
            <w:r>
              <w:rPr>
                <w:rFonts w:ascii="Times New Roman" w:cs="Times New Roman" w:eastAsia="Times New Roman" w:hAnsi="Times New Roman"/>
                <w:b/>
                <w:bCs/>
                <w:sz w:val="18"/>
                <w:szCs w:val="18"/>
              </w:rPr>
              <w:t xml:space="preserve">sơ họa</w:t>
            </w:r>
            <w:r>
              <w:rPr>
                <w:rFonts w:ascii="Times New Roman" w:cs="Times New Roman" w:eastAsia="Times New Roman" w:hAnsi="Times New Roman"/>
                <w:b w:val="false"/>
                <w:bCs w:val="false"/>
                <w:sz w:val="18"/>
                <w:szCs w:val="18"/>
              </w:rPr>
              <w:t xml:space="preserve"> hoàn công…”</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 được cho thanh toán theo đợt, vì hoàn công chính thức thường làm sau.</w:t>
            </w:r>
          </w:p>
        </w:tc>
        <w:tc>
          <w:tcPr>
            <w:tcW w:type="dxa" w:w="65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Thấp</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 kèm điều kiện: quyết toán căn cứ bản vẽ hoàn công được phê duyệt (19.1 đã có).</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6</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10.3.2a Bảng xác định khối lượng</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“Biên bản nghiệm thu hoàn thành công việc theo giai đoạn; Bảng xác định KLHT được Bên A, </w:t>
            </w:r>
            <w:r>
              <w:rPr>
                <w:rFonts w:ascii="Times New Roman" w:cs="Times New Roman" w:eastAsia="Times New Roman" w:hAnsi="Times New Roman"/>
                <w:b/>
                <w:bCs/>
                <w:sz w:val="18"/>
                <w:szCs w:val="18"/>
              </w:rPr>
              <w:t xml:space="preserve">Tư vấn giám sát</w:t>
            </w:r>
            <w:r>
              <w:rPr>
                <w:rFonts w:ascii="Times New Roman" w:cs="Times New Roman" w:eastAsia="Times New Roman" w:hAnsi="Times New Roman"/>
                <w:b w:val="false"/>
                <w:bCs w:val="false"/>
                <w:sz w:val="18"/>
                <w:szCs w:val="18"/>
              </w:rPr>
              <w:t xml:space="preserve"> xác nhận (theo bản vẽ hoàn công </w:t>
            </w:r>
            <w:r>
              <w:rPr>
                <w:rFonts w:ascii="Times New Roman" w:cs="Times New Roman" w:eastAsia="Times New Roman" w:hAnsi="Times New Roman"/>
                <w:b/>
                <w:bCs/>
                <w:sz w:val="18"/>
                <w:szCs w:val="18"/>
              </w:rPr>
              <w:t xml:space="preserve">được phê duyệt</w:t>
            </w:r>
            <w:r>
              <w:rPr>
                <w:rFonts w:ascii="Times New Roman" w:cs="Times New Roman" w:eastAsia="Times New Roman" w:hAnsi="Times New Roman"/>
                <w:b w:val="false"/>
                <w:bCs w:val="false"/>
                <w:sz w:val="18"/>
                <w:szCs w:val="18"/>
              </w:rPr>
              <w:t xml:space="preserv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Bỏ “Biên bản nghiệm thu… theo giai đoạn”, bỏ TVGS. Còn: “Bảng xác định KLHT được Bên A (KL theo bản vẽ sơ họa hoàn công được Bên A chấp thuận)”. Câu thiếu chữ “xác nhận”.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A thanh toán trên khối lượng chưa được TVGS xác nhận và không cần biên bản nghiệm thu. A thanh toán cho B trước khi CĐT nghiệm thu cho A, có rủi ro chênh lệch khối lượng.</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 Biên bản nghiệm thu công việc hoàn thành có xác nhận của Tư vấn giám sát; Bảng xác định khối lượng hoàn thành được Bên A xác nhận (khối lượng xác định theo bản vẽ sơ họa hoàn công được Bên A chấp thuận);”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7</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10.3.2a Công tác trọn gói</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“thanh toán theo tỉ lệ khối lượng công việc hoàn thành được nghiệm thu”</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“…theo tỉ lệ </w:t>
            </w:r>
            <w:r>
              <w:rPr>
                <w:rFonts w:ascii="Times New Roman" w:cs="Times New Roman" w:eastAsia="Times New Roman" w:hAnsi="Times New Roman"/>
                <w:b/>
                <w:bCs/>
                <w:sz w:val="18"/>
                <w:szCs w:val="18"/>
              </w:rPr>
              <w:t xml:space="preserve">giá trị</w:t>
            </w:r>
            <w:r>
              <w:rPr>
                <w:rFonts w:ascii="Times New Roman" w:cs="Times New Roman" w:eastAsia="Times New Roman" w:hAnsi="Times New Roman"/>
                <w:b w:val="false"/>
                <w:bCs w:val="false"/>
                <w:sz w:val="18"/>
                <w:szCs w:val="18"/>
              </w:rPr>
              <w:t xml:space="preserve"> KLHT được nghiệm thu. </w:t>
            </w:r>
            <w:r>
              <w:rPr>
                <w:rFonts w:ascii="Times New Roman" w:cs="Times New Roman" w:eastAsia="Times New Roman" w:hAnsi="Times New Roman"/>
                <w:b/>
                <w:bCs/>
                <w:sz w:val="18"/>
                <w:szCs w:val="18"/>
              </w:rPr>
              <w:t xml:space="preserve">Tổng giá trị trọn gói còn lại chưa thanh toán sẽ được thanh toán vào kỳ thanh toán cuối không căn cứ theo tỷ lệ KLHT.</w:t>
            </w:r>
            <w:r>
              <w:rPr>
                <w:rFonts w:ascii="Times New Roman" w:cs="Times New Roman" w:eastAsia="Times New Roman" w:hAnsi="Times New Roman"/>
                <w:b w:val="false"/>
                <w:bCs w:val="false"/>
                <w:sz w:val="18"/>
                <w:szCs w:val="18"/>
              </w:rPr>
              <w:t xml:space="preserve">”</w:t>
            </w:r>
          </w:p>
          <w:p>
            <w:pPr>
              <w:spacing w:after="30" w:before="0" w:line="245"/>
              <w:jc w:val="left"/>
            </w:pPr>
            <w:r>
              <w:rPr>
                <w:rFonts w:ascii="Times New Roman" w:cs="Times New Roman" w:eastAsia="Times New Roman" w:hAnsi="Times New Roman"/>
                <w:b w:val="false"/>
                <w:bCs w:val="false"/>
                <w:sz w:val="18"/>
                <w:szCs w:val="18"/>
              </w:rPr>
              <w:t xml:space="preserve">CMT: “Bổ sung làm rõ thanh toán đủ phần trọn gói”</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Hợp lý về nguyên tắc trọn gói. Rủi ro: nếu A cắt giảm phạm vi (15.3) hoặc chấm dứt HĐ, B vẫn đòi đủ chi phí chung, cẩu tháp.</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“…Phần giá trị trọn gói còn lại được thanh toán khi quyết toán, sau khi Bên B hoàn thành toàn bộ công việc, giải thể và bàn giao mặt bằng; trường hợp điều chỉnh phạm vi theo Điều 15.3 hoặc chấm dứt Hợp đồng, phần trọn gói được thanh toán tương ứng phần việc đã thực hiện.”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8</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10.3.2a Thời hạn xác nhận 15 ngày</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Đoạn: trong 15 ngày từ khi nhận đủ hồ sơ hợp lệ A xác nhận hoặc thông báo; thời gian B sửa không tính</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Xóa cả đoạn</w:t>
            </w:r>
            <w:r>
              <w:rPr>
                <w:rFonts w:ascii="Times New Roman" w:cs="Times New Roman" w:eastAsia="Times New Roman" w:hAnsi="Times New Roman"/>
                <w:b w:val="false"/>
                <w:bCs w:val="false"/>
                <w:sz w:val="18"/>
                <w:szCs w:val="18"/>
              </w:rPr>
              <w:t xml:space="preserve">. CMT: “Đã quy định tại khoản (e)”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Chuyển sang 10.3.2e bằng cơ chế mới (mục 12). Xem rủi ro ở mục 12.</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Xử lý chung tại mục 12.</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9</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10.3.2a B chậm cấp hồ sơ cho A</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“Trường hợp Bên B chậm cung cấp làm Bên A chậm được Chủ đầu tư thanh toán, thời hạn thanh toán cho Bên B được lùi tương ứng.”</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Xóa câu này</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A mất căn cứ lùi thanh toán khi chính B gây chậm hồ sơ với CĐT.</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nguyên câu của VNCN E&amp;C.</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10.3.2b (mới) Thanh toán nhanh</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bCs/>
                <w:sz w:val="18"/>
                <w:szCs w:val="18"/>
              </w:rPr>
              <w:t xml:space="preserve">b) Thanh nhanh</w:t>
            </w:r>
            <w:r>
              <w:rPr>
                <w:rFonts w:ascii="Times New Roman" w:cs="Times New Roman" w:eastAsia="Times New Roman" w:hAnsi="Times New Roman"/>
                <w:b w:val="false"/>
                <w:bCs w:val="false"/>
                <w:sz w:val="18"/>
                <w:szCs w:val="18"/>
              </w:rPr>
              <w:t xml:space="preserve">”: hàng tháng căn cứ “Biểu giá thanh toán nhanh kèm hợp đồng”, A trả </w:t>
            </w:r>
            <w:r>
              <w:rPr>
                <w:rFonts w:ascii="Times New Roman" w:cs="Times New Roman" w:eastAsia="Times New Roman" w:hAnsi="Times New Roman"/>
                <w:b/>
                <w:bCs/>
                <w:sz w:val="18"/>
                <w:szCs w:val="18"/>
              </w:rPr>
              <w:t xml:space="preserve">70%</w:t>
            </w:r>
            <w:r>
              <w:rPr>
                <w:rFonts w:ascii="Times New Roman" w:cs="Times New Roman" w:eastAsia="Times New Roman" w:hAnsi="Times New Roman"/>
                <w:b w:val="false"/>
                <w:bCs w:val="false"/>
                <w:sz w:val="18"/>
                <w:szCs w:val="18"/>
              </w:rPr>
              <w:t xml:space="preserve"> giá trị theo hồ sơ thanh toán nhanh, </w:t>
            </w:r>
            <w:r>
              <w:rPr>
                <w:rFonts w:ascii="Times New Roman" w:cs="Times New Roman" w:eastAsia="Times New Roman" w:hAnsi="Times New Roman"/>
                <w:b/>
                <w:bCs/>
                <w:sz w:val="18"/>
                <w:szCs w:val="18"/>
              </w:rPr>
              <w:t xml:space="preserve">không khấu trừ tạm ứng</w:t>
            </w:r>
            <w:r>
              <w:rPr>
                <w:rFonts w:ascii="Times New Roman" w:cs="Times New Roman" w:eastAsia="Times New Roman" w:hAnsi="Times New Roman"/>
                <w:b w:val="false"/>
                <w:bCs w:val="false"/>
                <w:sz w:val="18"/>
                <w:szCs w:val="18"/>
              </w:rPr>
              <w:t xml:space="preserve">; phê duyệt </w:t>
            </w:r>
            <w:r>
              <w:rPr>
                <w:rFonts w:ascii="Times New Roman" w:cs="Times New Roman" w:eastAsia="Times New Roman" w:hAnsi="Times New Roman"/>
                <w:b/>
                <w:bCs/>
                <w:sz w:val="18"/>
                <w:szCs w:val="18"/>
              </w:rPr>
              <w:t xml:space="preserve">03 ngày</w:t>
            </w:r>
            <w:r>
              <w:rPr>
                <w:rFonts w:ascii="Times New Roman" w:cs="Times New Roman" w:eastAsia="Times New Roman" w:hAnsi="Times New Roman"/>
                <w:b w:val="false"/>
                <w:bCs w:val="false"/>
                <w:sz w:val="18"/>
                <w:szCs w:val="18"/>
              </w:rPr>
              <w:t xml:space="preserve">; thanh toán </w:t>
            </w:r>
            <w:r>
              <w:rPr>
                <w:rFonts w:ascii="Times New Roman" w:cs="Times New Roman" w:eastAsia="Times New Roman" w:hAnsi="Times New Roman"/>
                <w:b/>
                <w:bCs/>
                <w:sz w:val="18"/>
                <w:szCs w:val="18"/>
              </w:rPr>
              <w:t xml:space="preserve">07 ngày</w:t>
            </w:r>
            <w:r>
              <w:rPr>
                <w:rFonts w:ascii="Times New Roman" w:cs="Times New Roman" w:eastAsia="Times New Roman" w:hAnsi="Times New Roman"/>
                <w:b w:val="false"/>
                <w:bCs w:val="false"/>
                <w:sz w:val="18"/>
                <w:szCs w:val="18"/>
              </w:rPr>
              <w:t xml:space="preserve">; tối đa 01 lần/tháng, </w:t>
            </w:r>
            <w:r>
              <w:rPr>
                <w:rFonts w:ascii="Times New Roman" w:cs="Times New Roman" w:eastAsia="Times New Roman" w:hAnsi="Times New Roman"/>
                <w:b/>
                <w:bCs/>
                <w:sz w:val="18"/>
                <w:szCs w:val="18"/>
              </w:rPr>
              <w:t xml:space="preserve">tối thiểu 2 tỷ/lần</w:t>
            </w:r>
            <w:r>
              <w:rPr>
                <w:rFonts w:ascii="Times New Roman" w:cs="Times New Roman" w:eastAsia="Times New Roman" w:hAnsi="Times New Roman"/>
                <w:b w:val="false"/>
                <w:bCs w:val="false"/>
                <w:sz w:val="18"/>
                <w:szCs w:val="18"/>
              </w:rPr>
              <w:t xml:space="preserve">; khấu trừ toàn bộ ở đợt thanh toán KLHT kế tiếp. Hồ sơ: CV, bảng sản lượng có CHT tổng thầu xác nhận, sơ họa mặt bằng, hóa đơn GTGT.</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Tiêu đề Track; </w:t>
            </w:r>
            <w:r>
              <w:rPr>
                <w:rFonts w:ascii="Times New Roman" w:cs="Times New Roman" w:eastAsia="Times New Roman" w:hAnsi="Times New Roman"/>
                <w:b/>
                <w:bCs/>
                <w:sz w:val="18"/>
                <w:szCs w:val="18"/>
              </w:rPr>
              <w:t xml:space="preserve">nội dung KHÔNG 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 Dòng tiền: A chi ra trước khi CĐT thanh toán cho A. Cộng với tạm ứng 25% thì A ứng vốn rất lớn.</w:t>
            </w:r>
          </w:p>
          <w:p>
            <w:pPr>
              <w:spacing w:after="30" w:before="0" w:line="245"/>
              <w:jc w:val="left"/>
            </w:pPr>
            <w:r>
              <w:rPr>
                <w:rFonts w:ascii="Times New Roman" w:cs="Times New Roman" w:eastAsia="Times New Roman" w:hAnsi="Times New Roman"/>
                <w:b w:val="false"/>
                <w:bCs w:val="false"/>
                <w:sz w:val="18"/>
                <w:szCs w:val="18"/>
              </w:rPr>
              <w:t xml:space="preserve">• Chỉ cần CHT xác nhận sản lượng, không có QS, TVGS.</w:t>
            </w:r>
          </w:p>
          <w:p>
            <w:pPr>
              <w:spacing w:after="30" w:before="0" w:line="245"/>
              <w:jc w:val="left"/>
            </w:pPr>
            <w:r>
              <w:rPr>
                <w:rFonts w:ascii="Times New Roman" w:cs="Times New Roman" w:eastAsia="Times New Roman" w:hAnsi="Times New Roman"/>
                <w:b w:val="false"/>
                <w:bCs w:val="false"/>
                <w:sz w:val="18"/>
                <w:szCs w:val="18"/>
              </w:rPr>
              <w:t xml:space="preserve">• Hóa đơn GTGT cho khoản thanh toán nhanh rồi lại thanh toán KLHT dễ trùng hóa đơn, lệch kỳ thuế.</w:t>
            </w:r>
          </w:p>
          <w:p>
            <w:pPr>
              <w:spacing w:after="30" w:before="0" w:line="245"/>
              <w:jc w:val="left"/>
            </w:pPr>
            <w:r>
              <w:rPr>
                <w:rFonts w:ascii="Times New Roman" w:cs="Times New Roman" w:eastAsia="Times New Roman" w:hAnsi="Times New Roman"/>
                <w:b w:val="false"/>
                <w:bCs w:val="false"/>
                <w:sz w:val="18"/>
                <w:szCs w:val="18"/>
              </w:rPr>
              <w:t xml:space="preserve">• “Biểu giá thanh toán nhanh” chưa có trong HĐ.</w:t>
            </w:r>
          </w:p>
          <w:p>
            <w:pPr>
              <w:spacing w:after="30" w:before="0" w:line="245"/>
              <w:jc w:val="left"/>
            </w:pPr>
            <w:r>
              <w:rPr>
                <w:rFonts w:ascii="Times New Roman" w:cs="Times New Roman" w:eastAsia="Times New Roman" w:hAnsi="Times New Roman"/>
                <w:b w:val="false"/>
                <w:bCs w:val="false"/>
                <w:sz w:val="18"/>
                <w:szCs w:val="18"/>
              </w:rPr>
              <w:t xml:space="preserve">• Ký hiệu “b)” trùng với “b) Thanh toán quyết toán”.</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chấp nhận. Nếu lãnh đạo đồng ý hỗ trợ dòng tiền, đề xuất: “b) Tạm thanh toán giữa kỳ: tối đa 01 lần/tháng, bằng 50% giá trị khối lượng thi công chính hoàn thành do Ban chỉ huy và bộ phận QS Bên A xác nhận, sau khi trừ thu hồi tạm ứng tương ứng; A xác nhận trong 07 ngày, thanh toán trong 07 ngày; giá trị tạm thanh toán khấu trừ toàn bộ vào đợt thanh toán theo đợt kế tiếp; không xuất hóa đơn riêng cho khoản tạm thanh toán.”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10.3.2d Căn cứ khối lượng</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“theo kích thước hình học của bản vẽ thiết kế bản vẽ thi công được </w:t>
            </w:r>
            <w:r>
              <w:rPr>
                <w:rFonts w:ascii="Times New Roman" w:cs="Times New Roman" w:eastAsia="Times New Roman" w:hAnsi="Times New Roman"/>
                <w:b/>
                <w:bCs/>
                <w:sz w:val="18"/>
                <w:szCs w:val="18"/>
              </w:rPr>
              <w:t xml:space="preserve">Bên A, TVGS phê duyệt</w:t>
            </w:r>
            <w:r>
              <w:rPr>
                <w:rFonts w:ascii="Times New Roman" w:cs="Times New Roman" w:eastAsia="Times New Roman" w:hAnsi="Times New Roman"/>
                <w:b w:val="false"/>
                <w:bCs w:val="false"/>
                <w:sz w:val="18"/>
                <w:szCs w:val="18"/>
              </w:rPr>
              <w:t xml:space="preserv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“theo kích thước hình học của bản vẽ thiết kế bản vẽ thi công </w:t>
            </w:r>
            <w:r>
              <w:rPr>
                <w:rFonts w:ascii="Times New Roman" w:cs="Times New Roman" w:eastAsia="Times New Roman" w:hAnsi="Times New Roman"/>
                <w:b/>
                <w:bCs/>
                <w:sz w:val="18"/>
                <w:szCs w:val="18"/>
              </w:rPr>
              <w:t xml:space="preserve">bản vẽ shopdrawing được duyệt</w:t>
            </w:r>
            <w:r>
              <w:rPr>
                <w:rFonts w:ascii="Times New Roman" w:cs="Times New Roman" w:eastAsia="Times New Roman" w:hAnsi="Times New Roman"/>
                <w:b w:val="false"/>
                <w:bCs w:val="false"/>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Shop drawing do B lập. Khối lượng shop drawing (nối chồng, thép biện pháp, mở rộng kích thước…) thường lớn hơn TKBVTC mà CĐT thanh toán cho A, nên A chịu phần chênh.</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 Khối lượng thanh toán được xác định theo kích thước hình học của bản vẽ thiết kế bản vẽ thi công được phê duyệt. Bản vẽ shop drawing chỉ phục vụ thi công; khối lượng tăng thêm do shop drawing chỉ được thanh toán khi được Bên A và Chủ đầu tư chấp thuận bằng văn bản.”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10.3.2e Thời hạn xác nhận hồ sơ thanh toán</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15 ngày từ khi nhận </w:t>
            </w:r>
            <w:r>
              <w:rPr>
                <w:rFonts w:ascii="Times New Roman" w:cs="Times New Roman" w:eastAsia="Times New Roman" w:hAnsi="Times New Roman"/>
                <w:b/>
                <w:bCs/>
                <w:sz w:val="18"/>
                <w:szCs w:val="18"/>
              </w:rPr>
              <w:t xml:space="preserve">đủ hồ sơ hợp lệ</w:t>
            </w:r>
            <w:r>
              <w:rPr>
                <w:rFonts w:ascii="Times New Roman" w:cs="Times New Roman" w:eastAsia="Times New Roman" w:hAnsi="Times New Roman"/>
                <w:b w:val="false"/>
                <w:bCs w:val="false"/>
                <w:sz w:val="18"/>
                <w:szCs w:val="18"/>
              </w:rPr>
              <w:t xml:space="preserve">; thời gian B sửa không tính; thanh toán 14 ngày từ khi A xác nhận</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bCs/>
                <w:sz w:val="18"/>
                <w:szCs w:val="18"/>
              </w:rPr>
              <w:t xml:space="preserve">Tổng thời gian A kiểm tra và phê duyệt là 14 ngày kể từ ngày BCH của A nhận được hồ sơ</w:t>
            </w:r>
            <w:r>
              <w:rPr>
                <w:rFonts w:ascii="Times New Roman" w:cs="Times New Roman" w:eastAsia="Times New Roman" w:hAnsi="Times New Roman"/>
                <w:b w:val="false"/>
                <w:bCs w:val="false"/>
                <w:sz w:val="18"/>
                <w:szCs w:val="18"/>
              </w:rPr>
              <w:t xml:space="preserve">, trong đó: A kiểm tra, phản hồi trong 07 ngày; B hoàn thiện trong 07 ngày.” Giữ thanh toán 14 ngày.</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 Thời hạn tính từ khi BCH “nhận được”, không phải “nhận đủ hồ sơ hợp lệ”.</w:t>
            </w:r>
          </w:p>
          <w:p>
            <w:pPr>
              <w:spacing w:after="30" w:before="0" w:line="245"/>
              <w:jc w:val="left"/>
            </w:pPr>
            <w:r>
              <w:rPr>
                <w:rFonts w:ascii="Times New Roman" w:cs="Times New Roman" w:eastAsia="Times New Roman" w:hAnsi="Times New Roman"/>
                <w:b w:val="false"/>
                <w:bCs w:val="false"/>
                <w:sz w:val="18"/>
                <w:szCs w:val="18"/>
              </w:rPr>
              <w:t xml:space="preserve">• 07 ngày B sửa bị tính vào 14 ngày của A. B nộp hồ sơ thiếu hoặc sửa chậm thì A vẫn bị coi là chậm, kéo theo gia hạn (15.1c mới, mục 20) và tạm dừng sau 28 ngày (17.1a(v)).</w:t>
            </w:r>
          </w:p>
          <w:p>
            <w:pPr>
              <w:spacing w:after="30" w:before="0" w:line="245"/>
              <w:jc w:val="left"/>
            </w:pPr>
            <w:r>
              <w:rPr>
                <w:rFonts w:ascii="Times New Roman" w:cs="Times New Roman" w:eastAsia="Times New Roman" w:hAnsi="Times New Roman"/>
                <w:b w:val="false"/>
                <w:bCs w:val="false"/>
                <w:sz w:val="18"/>
                <w:szCs w:val="18"/>
              </w:rPr>
              <w:t xml:space="preserve">• Câu lỗi: “phản phản hồi”, “. trong đó”.</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“Thời hạn xác nhận hồ sơ thanh toán: Trong vòng 07 ngày kể từ ngày nhận đủ hồ sơ hợp lệ theo Điều 10.3.2 điểm a, Bên A kiểm tra và xác nhận hoặc thông báo nội dung cần chỉnh sửa; Bên B hoàn thiện, nộp lại trong vòng 07 ngày; Bên A xác nhận trong vòng 07 ngày kể từ ngày nhận hồ sơ đã chỉnh sửa. Thời gian Bên B chỉnh sửa không tính vào thời hạn của Bên A.”</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10.3.2e Thanh toán quyết toán</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30 ngày kể từ ngày A </w:t>
            </w:r>
            <w:r>
              <w:rPr>
                <w:rFonts w:ascii="Times New Roman" w:cs="Times New Roman" w:eastAsia="Times New Roman" w:hAnsi="Times New Roman"/>
                <w:b/>
                <w:bCs/>
                <w:sz w:val="18"/>
                <w:szCs w:val="18"/>
              </w:rPr>
              <w:t xml:space="preserve">nhận</w:t>
            </w:r>
            <w:r>
              <w:rPr>
                <w:rFonts w:ascii="Times New Roman" w:cs="Times New Roman" w:eastAsia="Times New Roman" w:hAnsi="Times New Roman"/>
                <w:b w:val="false"/>
                <w:bCs w:val="false"/>
                <w:sz w:val="18"/>
                <w:szCs w:val="18"/>
              </w:rPr>
              <w:t xml:space="preserve"> hồ sơ quyết toán</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30 ngày kể từ ngày A </w:t>
            </w:r>
            <w:r>
              <w:rPr>
                <w:rFonts w:ascii="Times New Roman" w:cs="Times New Roman" w:eastAsia="Times New Roman" w:hAnsi="Times New Roman"/>
                <w:b/>
                <w:bCs/>
                <w:sz w:val="18"/>
                <w:szCs w:val="18"/>
              </w:rPr>
              <w:t xml:space="preserve">xác nhận</w:t>
            </w:r>
            <w:r>
              <w:rPr>
                <w:rFonts w:ascii="Times New Roman" w:cs="Times New Roman" w:eastAsia="Times New Roman" w:hAnsi="Times New Roman"/>
                <w:b w:val="false"/>
                <w:bCs w:val="false"/>
                <w:sz w:val="18"/>
                <w:szCs w:val="18"/>
              </w:rPr>
              <w:t xml:space="preserve"> quyết toán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một phần KHÔNG 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Có lợi cho A, khớp kiến nghị của Ban ngày 23/10 (tránh chồng với 30 ngày xác nhận tại 19.1).</w:t>
            </w:r>
          </w:p>
        </w:tc>
        <w:tc>
          <w:tcPr>
            <w:tcW w:type="dxa" w:w="65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Thấp</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w:t>
            </w:r>
          </w:p>
        </w:tc>
      </w:tr>
      <w:tr>
        <w:tc>
          <w:tcPr>
            <w:tcW w:type="dxa" w:w="15040"/>
            <w:gridSpan w:val="8"/>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19"/>
                <w:szCs w:val="19"/>
              </w:rPr>
              <w:t xml:space="preserve">C. PHẠM VI, GIÁ, KHỐI LƯỢNG</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3.5 Khấu trừ giá trị HĐ</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“Chi phí để B thực hiện toàn bộ nghĩa vụ… theo Hợp đồng </w:t>
            </w:r>
            <w:r>
              <w:rPr>
                <w:rFonts w:ascii="Times New Roman" w:cs="Times New Roman" w:eastAsia="Times New Roman" w:hAnsi="Times New Roman"/>
                <w:b/>
                <w:bCs/>
                <w:sz w:val="18"/>
                <w:szCs w:val="18"/>
              </w:rPr>
              <w:t xml:space="preserve">đã được tính đủ trong giá Hợp đồng</w:t>
            </w:r>
            <w:r>
              <w:rPr>
                <w:rFonts w:ascii="Times New Roman" w:cs="Times New Roman" w:eastAsia="Times New Roman" w:hAnsi="Times New Roman"/>
                <w:b w:val="false"/>
                <w:bCs w:val="false"/>
                <w:sz w:val="18"/>
                <w:szCs w:val="18"/>
              </w:rPr>
              <w:t xml:space="preserv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“…theo Hợp đồng </w:t>
            </w:r>
            <w:r>
              <w:rPr>
                <w:rFonts w:ascii="Times New Roman" w:cs="Times New Roman" w:eastAsia="Times New Roman" w:hAnsi="Times New Roman"/>
                <w:b/>
                <w:bCs/>
                <w:sz w:val="18"/>
                <w:szCs w:val="18"/>
              </w:rPr>
              <w:t xml:space="preserve">này</w:t>
            </w:r>
            <w:r>
              <w:rPr>
                <w:rFonts w:ascii="Times New Roman" w:cs="Times New Roman" w:eastAsia="Times New Roman" w:hAnsi="Times New Roman"/>
                <w:b w:val="false"/>
                <w:bCs w:val="false"/>
                <w:sz w:val="18"/>
                <w:szCs w:val="18"/>
              </w:rPr>
              <w:t xml:space="preserve">.” (bỏ “đã được tính đủ trong giá HĐ”)</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Câu mất vị ngữ, mất ý “chi phí đã tính đủ trong giá”. Đây là căn cứ để từ chối các yêu cầu phát sinh của B.</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nguyên câu VNCN E&amp;C (cùng ý với 9.2).</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4.2 Phối hợp</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“Phối hợp với Nhà thầu thi công công tác đất”</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“…công tác đất, </w:t>
            </w:r>
            <w:r>
              <w:rPr>
                <w:rFonts w:ascii="Times New Roman" w:cs="Times New Roman" w:eastAsia="Times New Roman" w:hAnsi="Times New Roman"/>
                <w:b/>
                <w:bCs/>
                <w:sz w:val="18"/>
                <w:szCs w:val="18"/>
              </w:rPr>
              <w:t xml:space="preserve">đầu cọc</w:t>
            </w:r>
            <w:r>
              <w:rPr>
                <w:rFonts w:ascii="Times New Roman" w:cs="Times New Roman" w:eastAsia="Times New Roman" w:hAnsi="Times New Roman"/>
                <w:b w:val="false"/>
                <w:bCs w:val="false"/>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Đập đầu cọc do nhà thầu khác làm. Thêm “đầu cọc” chỉ là phối hợp, không chuyển trách nhiệm.</w:t>
            </w:r>
          </w:p>
        </w:tc>
        <w:tc>
          <w:tcPr>
            <w:tcW w:type="dxa" w:w="65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Thấp</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16</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9.3a Bể nước – chi phí biện pháp bổ sung</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“…chi phí biện pháp thi công bổ sung chưa có trong Biểu 01 (nếu có) được </w:t>
            </w:r>
            <w:r>
              <w:rPr>
                <w:rFonts w:ascii="Times New Roman" w:cs="Times New Roman" w:eastAsia="Times New Roman" w:hAnsi="Times New Roman"/>
                <w:b/>
                <w:bCs/>
                <w:sz w:val="18"/>
                <w:szCs w:val="18"/>
              </w:rPr>
              <w:t xml:space="preserve">xác định trên cơ sở dự toán của Bên A với Chủ đầu tư</w:t>
            </w:r>
            <w:r>
              <w:rPr>
                <w:rFonts w:ascii="Times New Roman" w:cs="Times New Roman" w:eastAsia="Times New Roman" w:hAnsi="Times New Roman"/>
                <w:b w:val="false"/>
                <w:bCs w:val="false"/>
                <w:sz w:val="18"/>
                <w:szCs w:val="18"/>
              </w:rPr>
              <w:t xml:space="preserve"> cho phần việc tương ứng”</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Xóa căn cứ dự toán, còn lại câu lỗi: “…(nếu có) được </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val="false"/>
                <w:bCs w:val="false"/>
                <w:sz w:val="18"/>
                <w:szCs w:val="18"/>
              </w:rPr>
              <w:t xml:space="preserve">;”.</w:t>
            </w:r>
          </w:p>
          <w:p>
            <w:pPr>
              <w:spacing w:after="30" w:before="0" w:line="245"/>
              <w:jc w:val="left"/>
            </w:pPr>
            <w:r>
              <w:rPr>
                <w:rFonts w:ascii="Times New Roman" w:cs="Times New Roman" w:eastAsia="Times New Roman" w:hAnsi="Times New Roman"/>
                <w:b w:val="false"/>
                <w:bCs w:val="false"/>
                <w:sz w:val="18"/>
                <w:szCs w:val="18"/>
              </w:rPr>
              <w:t xml:space="preserve">CMT (admin 23/10): “Giá theo biện pháp nhà thầu đề xuất ko theo dự toán cđt, </w:t>
            </w:r>
            <w:r>
              <w:rPr>
                <w:rFonts w:ascii="Times New Roman" w:cs="Times New Roman" w:eastAsia="Times New Roman" w:hAnsi="Times New Roman"/>
                <w:b/>
                <w:bCs/>
                <w:sz w:val="18"/>
                <w:szCs w:val="18"/>
              </w:rPr>
              <w:t xml:space="preserve">dc thống nhất</w:t>
            </w:r>
            <w:r>
              <w:rPr>
                <w:rFonts w:ascii="Times New Roman" w:cs="Times New Roman" w:eastAsia="Times New Roman" w:hAnsi="Times New Roman"/>
                <w:b w:val="false"/>
                <w:bCs w:val="false"/>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 cho rằng đã thống nhất giá theo biện pháp nhà thầu đề xuất, không có trần. A có thể phải trả cao hơn mức CĐT duyệt cho A.</w:t>
            </w:r>
          </w:p>
          <w:p>
            <w:pPr>
              <w:spacing w:after="30" w:before="0" w:line="245"/>
              <w:jc w:val="left"/>
            </w:pPr>
            <w:r>
              <w:rPr>
                <w:rFonts w:ascii="Times New Roman" w:cs="Times New Roman" w:eastAsia="Times New Roman" w:hAnsi="Times New Roman"/>
                <w:b/>
                <w:bCs/>
                <w:sz w:val="18"/>
                <w:szCs w:val="18"/>
              </w:rPr>
              <w:t xml:space="preserve">Cần lãnh đạo xác nhận có thống nhất như PH nói không.</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Nếu chưa thống nhất: “…được xác định theo biện pháp thi công do Bên B lập, được Bên A phê duyệt, đơn giá theo Điều 15.4 và không vượt quá giá trị Chủ đầu tư chấp thuận cho Bên A đối với phần việc tương ứng.”</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17</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Biểu 02 mục II.1 Nguyên tắc khối lượng</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“…theo cùng nguyên tắc xác định khối lượng </w:t>
            </w:r>
            <w:r>
              <w:rPr>
                <w:rFonts w:ascii="Times New Roman" w:cs="Times New Roman" w:eastAsia="Times New Roman" w:hAnsi="Times New Roman"/>
                <w:b/>
                <w:bCs/>
                <w:sz w:val="18"/>
                <w:szCs w:val="18"/>
              </w:rPr>
              <w:t xml:space="preserve">của dự toán được duyệt và HĐ thầu chính giữa A với CĐT</w:t>
            </w:r>
            <w:r>
              <w:rPr>
                <w:rFonts w:ascii="Times New Roman" w:cs="Times New Roman" w:eastAsia="Times New Roman" w:hAnsi="Times New Roman"/>
                <w:b w:val="false"/>
                <w:bCs w:val="false"/>
                <w:sz w:val="18"/>
                <w:szCs w:val="18"/>
              </w:rPr>
              <w:t xml:space="preserve">, phù hợp quy định…; </w:t>
            </w:r>
            <w:r>
              <w:rPr>
                <w:rFonts w:ascii="Times New Roman" w:cs="Times New Roman" w:eastAsia="Times New Roman" w:hAnsi="Times New Roman"/>
                <w:b/>
                <w:bCs/>
                <w:sz w:val="18"/>
                <w:szCs w:val="18"/>
              </w:rPr>
              <w:t xml:space="preserve">không tính hao hụt; không vượt quá khối lượng CĐT nghiệm thu, thanh toán cho A</w:t>
            </w:r>
            <w:r>
              <w:rPr>
                <w:rFonts w:ascii="Times New Roman" w:cs="Times New Roman" w:eastAsia="Times New Roman" w:hAnsi="Times New Roman"/>
                <w:b w:val="false"/>
                <w:bCs w:val="false"/>
                <w:sz w:val="18"/>
                <w:szCs w:val="18"/>
              </w:rPr>
              <w:t xml:space="preserve"> đối với phần việc tương ứng.”</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Xóa toàn bộ phần in đậm.</w:t>
            </w:r>
          </w:p>
          <w:p>
            <w:pPr>
              <w:spacing w:after="30" w:before="0" w:line="245"/>
              <w:jc w:val="left"/>
            </w:pPr>
            <w:r>
              <w:rPr>
                <w:rFonts w:ascii="Times New Roman" w:cs="Times New Roman" w:eastAsia="Times New Roman" w:hAnsi="Times New Roman"/>
                <w:b w:val="false"/>
                <w:bCs w:val="false"/>
                <w:sz w:val="18"/>
                <w:szCs w:val="18"/>
              </w:rPr>
              <w:t xml:space="preserve">CMT: “Không phụ thuộc khối lượng CĐT”; “Chỉ Bên B và Tổng thầu”</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Mất cơ chế back-to-back về khối lượng và mất câu “không tính hao hụt”. II.2 vẫn ghi đơn giá đã gồm hao hụt nên hao hụt còn được bảo vệ một phần.</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Phương án thỏa hiệp: bỏ “không vượt quá khối lượng CĐT nghiệm thu”, giữ: “…theo cùng nguyên tắc đo bóc của dự toán được duyệt; không tính hao hụt.”</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18</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Biểu 02 mục 19 Chi phí chung, mục 20 Cẩu tháp</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“Trọn gói, thanh toán theo mốc chi tiết tại biểu giá hợp đồng”</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“Trọn gói, thanh toán theo </w:t>
            </w:r>
            <w:r>
              <w:rPr>
                <w:rFonts w:ascii="Times New Roman" w:cs="Times New Roman" w:eastAsia="Times New Roman" w:hAnsi="Times New Roman"/>
                <w:b/>
                <w:bCs/>
                <w:sz w:val="18"/>
                <w:szCs w:val="18"/>
              </w:rPr>
              <w:t xml:space="preserve">tỷ lệ KLHT</w:t>
            </w:r>
            <w:r>
              <w:rPr>
                <w:rFonts w:ascii="Times New Roman" w:cs="Times New Roman" w:eastAsia="Times New Roman" w:hAnsi="Times New Roman"/>
                <w:b w:val="false"/>
                <w:bCs w:val="false"/>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Thêm: Track; </w:t>
            </w:r>
            <w:r>
              <w:rPr>
                <w:rFonts w:ascii="Times New Roman" w:cs="Times New Roman" w:eastAsia="Times New Roman" w:hAnsi="Times New Roman"/>
                <w:b/>
                <w:bCs/>
                <w:sz w:val="18"/>
                <w:szCs w:val="18"/>
              </w:rPr>
              <w:t xml:space="preserve">xóa: KHÔNG 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Đồng bộ với 10.3.2a. Xử lý phần còn lại theo mục 7.</w:t>
            </w:r>
          </w:p>
        </w:tc>
        <w:tc>
          <w:tcPr>
            <w:tcW w:type="dxa" w:w="65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Thấp</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w:t>
            </w:r>
          </w:p>
        </w:tc>
      </w:tr>
      <w:tr>
        <w:tc>
          <w:tcPr>
            <w:tcW w:type="dxa" w:w="15040"/>
            <w:gridSpan w:val="8"/>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19"/>
                <w:szCs w:val="19"/>
              </w:rPr>
              <w:t xml:space="preserve">D. CHẤT LƯỢNG, NGHIỆM THU</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19</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5.7 Chống thấm</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“Bên B phải thực hiện thí nghiệm </w:t>
            </w:r>
            <w:r>
              <w:rPr>
                <w:rFonts w:ascii="Times New Roman" w:cs="Times New Roman" w:eastAsia="Times New Roman" w:hAnsi="Times New Roman"/>
                <w:b/>
                <w:bCs/>
                <w:sz w:val="18"/>
                <w:szCs w:val="18"/>
              </w:rPr>
              <w:t xml:space="preserve">(ngâm nước)</w:t>
            </w:r>
            <w:r>
              <w:rPr>
                <w:rFonts w:ascii="Times New Roman" w:cs="Times New Roman" w:eastAsia="Times New Roman" w:hAnsi="Times New Roman"/>
                <w:b w:val="false"/>
                <w:bCs w:val="false"/>
                <w:sz w:val="18"/>
                <w:szCs w:val="18"/>
              </w:rPr>
              <w:t xml:space="preserve"> theo CDKT”</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Bỏ “(ngâm nước)”</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Ngâm nước là phép thử bắt buộc cho sàn hầm, bể nước. Biểu 03 mục 3.4.3 vẫn ghi “ngâm nước, thử áp”.</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“…thực hiện thí nghiệm, thử kín nước (ngâm nước, thử áp) theo Chỉ dẫn kỹ thuật…”</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6.1b Thành phần nghiệm thu</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Thêm: “Khi chuẩn bị nghiệm thu bất kỳ công việc nào, B thông báo cho A và </w:t>
            </w:r>
            <w:r>
              <w:rPr>
                <w:rFonts w:ascii="Times New Roman" w:cs="Times New Roman" w:eastAsia="Times New Roman" w:hAnsi="Times New Roman"/>
                <w:b/>
                <w:bCs/>
                <w:sz w:val="18"/>
                <w:szCs w:val="18"/>
              </w:rPr>
              <w:t xml:space="preserve">A có trách nhiệm thông báo và đôn đốc CĐT, TVGS tổ chức nghiệm thu theo đề nghị của B</w:t>
            </w:r>
            <w:r>
              <w:rPr>
                <w:rFonts w:ascii="Times New Roman" w:cs="Times New Roman" w:eastAsia="Times New Roman" w:hAnsi="Times New Roman"/>
                <w:b w:val="false"/>
                <w:bCs w:val="false"/>
                <w:sz w:val="18"/>
                <w:szCs w:val="18"/>
              </w:rPr>
              <w:t xml:space="preserve">.”</w:t>
            </w:r>
          </w:p>
          <w:p>
            <w:pPr>
              <w:spacing w:after="30" w:before="0" w:line="245"/>
              <w:jc w:val="left"/>
            </w:pPr>
            <w:r>
              <w:rPr>
                <w:rFonts w:ascii="Times New Roman" w:cs="Times New Roman" w:eastAsia="Times New Roman" w:hAnsi="Times New Roman"/>
                <w:b w:val="false"/>
                <w:bCs w:val="false"/>
                <w:sz w:val="18"/>
                <w:szCs w:val="18"/>
              </w:rPr>
              <w:t xml:space="preserve">CMT: “Bổ sung làm rõ việc PH đề xuất làm việc qua Tổng thầu”</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Hợp lý về quy trình. Rủi ro: CĐT, TVGS chậm nghiệm thu thì B sẽ coi là “A gây chậm trễ” để đòi gia hạn, dừng chờ.</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“…Bên B gửi đề nghị nghiệm thu trước tối thiểu 24 giờ; Bên A chuyển đề nghị và đôn đốc Chủ đầu tư, Tư vấn giám sát tổ chức nghiệm thu. Thời gian chờ Chủ đầu tư, Tư vấn giám sát nghiệm thu không là căn cứ tính chi phí dừng chờ.”</w:t>
            </w:r>
          </w:p>
        </w:tc>
      </w:tr>
      <w:tr>
        <w:tc>
          <w:tcPr>
            <w:tcW w:type="dxa" w:w="15040"/>
            <w:gridSpan w:val="8"/>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19"/>
                <w:szCs w:val="19"/>
              </w:rPr>
              <w:t xml:space="preserve">E. GIA HẠN, PHÁT SINH, TẠM DỪNG, CHẤM DỨT</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15.1c Gia hạn – bổ sung căn cứ</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(i)…(v), (vi). (v) “A chậm phê duyệt hồ sơ hợp lệ quá thời hạn quy định trong HĐ”</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Bỏ số (i)–(v) (vẫn còn “(vi)”), thêm 3 căn cứ: (a) </w:t>
            </w:r>
            <w:r>
              <w:rPr>
                <w:rFonts w:ascii="Times New Roman" w:cs="Times New Roman" w:eastAsia="Times New Roman" w:hAnsi="Times New Roman"/>
                <w:b/>
                <w:bCs/>
                <w:sz w:val="18"/>
                <w:szCs w:val="18"/>
              </w:rPr>
              <w:t xml:space="preserve">A chậm tạm ứng</w:t>
            </w:r>
            <w:r>
              <w:rPr>
                <w:rFonts w:ascii="Times New Roman" w:cs="Times New Roman" w:eastAsia="Times New Roman" w:hAnsi="Times New Roman"/>
                <w:b w:val="false"/>
                <w:bCs w:val="false"/>
                <w:sz w:val="18"/>
                <w:szCs w:val="18"/>
              </w:rPr>
              <w:t xml:space="preserve"> quá hạn; (b) </w:t>
            </w:r>
            <w:r>
              <w:rPr>
                <w:rFonts w:ascii="Times New Roman" w:cs="Times New Roman" w:eastAsia="Times New Roman" w:hAnsi="Times New Roman"/>
                <w:b/>
                <w:bCs/>
                <w:sz w:val="18"/>
                <w:szCs w:val="18"/>
              </w:rPr>
              <w:t xml:space="preserve">A chậm kiểm tra, phê duyệt hồ sơ quá thời hạn 10.3.2e</w:t>
            </w:r>
            <w:r>
              <w:rPr>
                <w:rFonts w:ascii="Times New Roman" w:cs="Times New Roman" w:eastAsia="Times New Roman" w:hAnsi="Times New Roman"/>
                <w:b w:val="false"/>
                <w:bCs w:val="false"/>
                <w:sz w:val="18"/>
                <w:szCs w:val="18"/>
              </w:rPr>
              <w:t xml:space="preserve">; (c) </w:t>
            </w:r>
            <w:r>
              <w:rPr>
                <w:rFonts w:ascii="Times New Roman" w:cs="Times New Roman" w:eastAsia="Times New Roman" w:hAnsi="Times New Roman"/>
                <w:b/>
                <w:bCs/>
                <w:sz w:val="18"/>
                <w:szCs w:val="18"/>
              </w:rPr>
              <w:t xml:space="preserve">A chậm cung cấp nguồn điện bảo đảm công suất theo yêu cầu dự án</w:t>
            </w:r>
            <w:r>
              <w:rPr>
                <w:rFonts w:ascii="Times New Roman" w:cs="Times New Roman" w:eastAsia="Times New Roman" w:hAnsi="Times New Roman"/>
                <w:b w:val="false"/>
                <w:bCs w:val="false"/>
                <w:sz w:val="18"/>
                <w:szCs w:val="18"/>
              </w:rPr>
              <w:t xml:space="preserve"> (thay cho (v) cũ)</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 (a): chấp nhận được.</w:t>
            </w:r>
          </w:p>
          <w:p>
            <w:pPr>
              <w:spacing w:after="30" w:before="0" w:line="245"/>
              <w:jc w:val="left"/>
            </w:pPr>
            <w:r>
              <w:rPr>
                <w:rFonts w:ascii="Times New Roman" w:cs="Times New Roman" w:eastAsia="Times New Roman" w:hAnsi="Times New Roman"/>
                <w:b w:val="false"/>
                <w:bCs w:val="false"/>
                <w:sz w:val="18"/>
                <w:szCs w:val="18"/>
              </w:rPr>
              <w:t xml:space="preserve">• (b): gia hạn tiến độ vì chậm duyệt hồ sơ thanh toán là bất thường; chế tài cho chậm thanh toán đã có ở 17.1 (tạm dừng). Kết hợp mục 12 thì rủi ro cao.</w:t>
            </w:r>
          </w:p>
          <w:p>
            <w:pPr>
              <w:spacing w:after="30" w:before="0" w:line="245"/>
              <w:jc w:val="left"/>
            </w:pPr>
            <w:r>
              <w:rPr>
                <w:rFonts w:ascii="Times New Roman" w:cs="Times New Roman" w:eastAsia="Times New Roman" w:hAnsi="Times New Roman"/>
                <w:b w:val="false"/>
                <w:bCs w:val="false"/>
                <w:sz w:val="18"/>
                <w:szCs w:val="18"/>
              </w:rPr>
              <w:t xml:space="preserve">• (c): “công suất theo yêu cầu dự án” không định lượng; trùng 7.2(iv).</w:t>
            </w:r>
          </w:p>
          <w:p>
            <w:pPr>
              <w:spacing w:after="30" w:before="0" w:line="245"/>
              <w:jc w:val="left"/>
            </w:pPr>
            <w:r>
              <w:rPr>
                <w:rFonts w:ascii="Times New Roman" w:cs="Times New Roman" w:eastAsia="Times New Roman" w:hAnsi="Times New Roman"/>
                <w:b w:val="false"/>
                <w:bCs w:val="false"/>
                <w:sz w:val="18"/>
                <w:szCs w:val="18"/>
              </w:rPr>
              <w:t xml:space="preserve">• Mất căn cứ cũ về chậm phê duyệt hồ sơ kỹ thuật (biện pháp, shop) quá thời hạn.</w:t>
            </w:r>
          </w:p>
          <w:p>
            <w:pPr>
              <w:spacing w:after="30" w:before="0" w:line="245"/>
              <w:jc w:val="left"/>
            </w:pPr>
            <w:r>
              <w:rPr>
                <w:rFonts w:ascii="Times New Roman" w:cs="Times New Roman" w:eastAsia="Times New Roman" w:hAnsi="Times New Roman"/>
                <w:b w:val="false"/>
                <w:bCs w:val="false"/>
                <w:sz w:val="18"/>
                <w:szCs w:val="18"/>
              </w:rPr>
              <w:t xml:space="preserve">• Đánh số bị vỡ.</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Đánh số lại (i)–(viii). Sửa:</w:t>
            </w:r>
          </w:p>
          <w:p>
            <w:pPr>
              <w:spacing w:after="30" w:before="0" w:line="245"/>
              <w:jc w:val="left"/>
            </w:pPr>
            <w:r>
              <w:rPr>
                <w:rFonts w:ascii="Times New Roman" w:cs="Times New Roman" w:eastAsia="Times New Roman" w:hAnsi="Times New Roman"/>
                <w:b w:val="false"/>
                <w:bCs w:val="false"/>
                <w:sz w:val="18"/>
                <w:szCs w:val="18"/>
              </w:rPr>
              <w:t xml:space="preserve">“(v) Bên A chậm tạm ứng quá thời hạn tại Điều 10.3.1 khi Bên B đã nộp đủ hồ sơ hợp lệ;</w:t>
            </w:r>
          </w:p>
          <w:p>
            <w:pPr>
              <w:spacing w:after="30" w:before="0" w:line="245"/>
              <w:jc w:val="left"/>
            </w:pPr>
            <w:r>
              <w:rPr>
                <w:rFonts w:ascii="Times New Roman" w:cs="Times New Roman" w:eastAsia="Times New Roman" w:hAnsi="Times New Roman"/>
                <w:b w:val="false"/>
                <w:bCs w:val="false"/>
                <w:sz w:val="18"/>
                <w:szCs w:val="18"/>
              </w:rPr>
              <w:t xml:space="preserve">(vi) Bên A chậm phê duyệt hồ sơ kỹ thuật hợp lệ quá thời hạn quy định trong Hợp đồng;</w:t>
            </w:r>
          </w:p>
          <w:p>
            <w:pPr>
              <w:spacing w:after="30" w:before="0" w:line="245"/>
              <w:jc w:val="left"/>
            </w:pPr>
            <w:r>
              <w:rPr>
                <w:rFonts w:ascii="Times New Roman" w:cs="Times New Roman" w:eastAsia="Times New Roman" w:hAnsi="Times New Roman"/>
                <w:b w:val="false"/>
                <w:bCs w:val="false"/>
                <w:sz w:val="18"/>
                <w:szCs w:val="18"/>
              </w:rPr>
              <w:t xml:space="preserve">(vii) Bên A chậm cung cấp nguồn điện tại điểm đấu nối theo công suất hai bên thống nhất, sau thời gian Bên B tự bố trí nguồn dự phòng theo Điều 12.2.10 điểm b;”</w:t>
            </w:r>
          </w:p>
          <w:p>
            <w:pPr>
              <w:spacing w:after="30" w:before="0" w:line="245"/>
              <w:jc w:val="left"/>
            </w:pPr>
            <w:r>
              <w:rPr>
                <w:rFonts w:ascii="Times New Roman" w:cs="Times New Roman" w:eastAsia="Times New Roman" w:hAnsi="Times New Roman"/>
                <w:b w:val="false"/>
                <w:bCs w:val="false"/>
                <w:sz w:val="18"/>
                <w:szCs w:val="18"/>
              </w:rPr>
              <w:t xml:space="preserve">Bỏ căn cứ chậm duyệt hồ sơ thanh toán.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17.1a(ii) Gián đoạn cục bộ</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“Gián đoạn cục bộ do chưa có thiết kế, mặt bằng, thay đổi thiết kế hoặc NT khác chậm bàn giao hố đào </w:t>
            </w:r>
            <w:r>
              <w:rPr>
                <w:rFonts w:ascii="Times New Roman" w:cs="Times New Roman" w:eastAsia="Times New Roman" w:hAnsi="Times New Roman"/>
                <w:b/>
                <w:bCs/>
                <w:sz w:val="18"/>
                <w:szCs w:val="18"/>
              </w:rPr>
              <w:t xml:space="preserve">không phải là tạm dừng HĐ</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bCs/>
                <w:sz w:val="18"/>
                <w:szCs w:val="18"/>
              </w:rPr>
              <w:t xml:space="preserve">B phải bố trí thi công phần việc khác</w:t>
            </w:r>
            <w:r>
              <w:rPr>
                <w:rFonts w:ascii="Times New Roman" w:cs="Times New Roman" w:eastAsia="Times New Roman" w:hAnsi="Times New Roman"/>
                <w:b w:val="false"/>
                <w:bCs w:val="false"/>
                <w:sz w:val="18"/>
                <w:szCs w:val="18"/>
              </w:rPr>
              <w:t xml:space="preserve"> và chỉ được xem xét gia hạn theo 15.1c, chi phí dừng chờ theo điểm c”</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“…chậm bàn giao hố đào </w:t>
            </w:r>
            <w:r>
              <w:rPr>
                <w:rFonts w:ascii="Times New Roman" w:cs="Times New Roman" w:eastAsia="Times New Roman" w:hAnsi="Times New Roman"/>
                <w:b/>
                <w:bCs/>
                <w:sz w:val="18"/>
                <w:szCs w:val="18"/>
              </w:rPr>
              <w:t xml:space="preserve">là tạm dừng thi công</w:t>
            </w:r>
            <w:r>
              <w:rPr>
                <w:rFonts w:ascii="Times New Roman" w:cs="Times New Roman" w:eastAsia="Times New Roman" w:hAnsi="Times New Roman"/>
                <w:b w:val="false"/>
                <w:bCs w:val="false"/>
                <w:sz w:val="18"/>
                <w:szCs w:val="18"/>
              </w:rPr>
              <w:t xml:space="preserve">;, chi phí dừng chờ theo điểm c khoản này.” Bỏ nghĩa vụ bố trí phần việc khác.</w:t>
            </w:r>
          </w:p>
          <w:p>
            <w:pPr>
              <w:spacing w:after="30" w:before="0" w:line="245"/>
              <w:jc w:val="left"/>
            </w:pPr>
            <w:r>
              <w:rPr>
                <w:rFonts w:ascii="Times New Roman" w:cs="Times New Roman" w:eastAsia="Times New Roman" w:hAnsi="Times New Roman"/>
                <w:b w:val="false"/>
                <w:bCs w:val="false"/>
                <w:sz w:val="18"/>
                <w:szCs w:val="18"/>
              </w:rPr>
              <w:t xml:space="preserve">CMT (admin): “Đây là điều kiện tạm dừng, đề nghị giữ như HĐ ban đầu”</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Công tác đất do nhà thầu khác thi công, bàn giao hố đào cuốn chiếu nên gián đoạn cục bộ gần như chắc chắn xảy ra. PH biến mỗi lần gián đoạn thành tạm dừng có tính chi phí dừng chờ. A chịu chi phí nếu không đòi lại được nhà thầu đất.</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bản VNCN E&amp;C. Thỏa hiệp nếu cần: “…không phải là tạm dừng Hợp đồng; Bên B phải bố trí thi công phần việc khác. Trường hợp không còn phần việc khác để thi công và gián đoạn kéo dài liên tục quá 14 ngày, Bên B được gia hạn theo Điều 15.1 điểm c và thanh toán chi phí dừng chờ theo điểm c khoản này.” Sửa lỗi “;,”.</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17.1a(iii)</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“Bên A chậm thanh toán, tạm ứng quá 30 ngày…”</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bCs/>
                <w:sz w:val="18"/>
                <w:szCs w:val="18"/>
              </w:rPr>
              <w:t xml:space="preserve">Bên B tạm dừng thi công khi</w:t>
            </w:r>
            <w:r>
              <w:rPr>
                <w:rFonts w:ascii="Times New Roman" w:cs="Times New Roman" w:eastAsia="Times New Roman" w:hAnsi="Times New Roman"/>
                <w:b w:val="false"/>
                <w:bCs w:val="false"/>
                <w:sz w:val="18"/>
                <w:szCs w:val="18"/>
              </w:rPr>
              <w:t xml:space="preserve"> Bên A chậm thanh toán, tạm ứng quá 30 ngày…”</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Chỉ làm rõ câu. Lưu ý: ý kiến Ban trước đây là chỉ cho B tạm dừng khi chậm quá 56 ngày; HĐ đang để 30 ngày và (17.1b) không cần báo trước.</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 câu chữ. Cân nhắc nâng 30 lên 45 ngày và yêu cầu báo trước 07 ngày.</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17.2b(i) A chấm dứt – B ngừng thi công</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14 ngày liên tục không lý do chính đáng</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sửa nội dung. CMT: “</w:t>
            </w:r>
            <w:r>
              <w:rPr>
                <w:rFonts w:ascii="Times New Roman" w:cs="Times New Roman" w:eastAsia="Times New Roman" w:hAnsi="Times New Roman"/>
                <w:b/>
                <w:bCs/>
                <w:sz w:val="18"/>
                <w:szCs w:val="18"/>
              </w:rPr>
              <w:t xml:space="preserve">Để cùng thời gian với Bên B</w:t>
            </w:r>
            <w:r>
              <w:rPr>
                <w:rFonts w:ascii="Times New Roman" w:cs="Times New Roman" w:eastAsia="Times New Roman" w:hAnsi="Times New Roman"/>
                <w:b w:val="false"/>
                <w:bCs w:val="false"/>
                <w:sz w:val="18"/>
                <w:szCs w:val="18"/>
              </w:rPr>
              <w:t xml:space="preserve">” (ý muốn nâng lên 45 ngày như 17.2c(iii))</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Hai trường hợp không tương đương: B tự ý ngừng thi công là vi phạm cơ bản; còn 17.2c(iii) là công việc bị dừng do lỗi A.</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14 ngày. Có thể nhượng tối đa 21 ngày.</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15.4(ii) Đơn giá phát sinh</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 nộp đơn giá trong 07 ngày, A phản hồi 14 ngày; B thi công ngay, không chờ duyệt giá</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sửa nội dung. CMT (admin): “</w:t>
            </w:r>
            <w:r>
              <w:rPr>
                <w:rFonts w:ascii="Times New Roman" w:cs="Times New Roman" w:eastAsia="Times New Roman" w:hAnsi="Times New Roman"/>
                <w:b/>
                <w:bCs/>
                <w:sz w:val="18"/>
                <w:szCs w:val="18"/>
              </w:rPr>
              <w:t xml:space="preserve">Đề nghị có thời gian phê duyệt PS, nếu không phê duyệt nhà thầu sẽ dừng PS</w:t>
            </w:r>
            <w:r>
              <w:rPr>
                <w:rFonts w:ascii="Times New Roman" w:cs="Times New Roman" w:eastAsia="Times New Roman" w:hAnsi="Times New Roman"/>
                <w:b w:val="false"/>
                <w:bCs w:val="false"/>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HĐ đã có thời hạn A phản hồi 14 ngày. PH muốn được dừng công việc phát sinh khi chưa duyệt giá, nghịch với nguyên tắc đã chốt.</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chấp nhận dừng. Thỏa hiệp: “Quá thời hạn 14 ngày mà hai bên chưa thống nhất đơn giá, Bên A tạm thanh toán 70% giá trị theo đơn giá Bên A tạm xác định; giá trị chính thức được điều chỉnh khi ký phụ lục.”</w:t>
            </w:r>
          </w:p>
        </w:tc>
      </w:tr>
      <w:tr>
        <w:tc>
          <w:tcPr>
            <w:tcW w:type="dxa" w:w="15040"/>
            <w:gridSpan w:val="8"/>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19"/>
                <w:szCs w:val="19"/>
              </w:rPr>
              <w:t xml:space="preserve">F. PHẠT, CHẾ TÀI</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26</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18.3a Phạt chậm tiến độ</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Phạt </w:t>
            </w:r>
            <w:r>
              <w:rPr>
                <w:rFonts w:ascii="Times New Roman" w:cs="Times New Roman" w:eastAsia="Times New Roman" w:hAnsi="Times New Roman"/>
                <w:b/>
                <w:bCs/>
                <w:sz w:val="18"/>
                <w:szCs w:val="18"/>
              </w:rPr>
              <w:t xml:space="preserve">0,1%</w:t>
            </w:r>
            <w:r>
              <w:rPr>
                <w:rFonts w:ascii="Times New Roman" w:cs="Times New Roman" w:eastAsia="Times New Roman" w:hAnsi="Times New Roman"/>
                <w:b w:val="false"/>
                <w:bCs w:val="false"/>
                <w:sz w:val="18"/>
                <w:szCs w:val="18"/>
              </w:rPr>
              <w:t xml:space="preserve"> giá trị HĐ/ngày chậm của </w:t>
            </w:r>
            <w:r>
              <w:rPr>
                <w:rFonts w:ascii="Times New Roman" w:cs="Times New Roman" w:eastAsia="Times New Roman" w:hAnsi="Times New Roman"/>
                <w:b/>
                <w:bCs/>
                <w:sz w:val="18"/>
                <w:szCs w:val="18"/>
              </w:rPr>
              <w:t xml:space="preserve">từng mốc</w:t>
            </w:r>
            <w:r>
              <w:rPr>
                <w:rFonts w:ascii="Times New Roman" w:cs="Times New Roman" w:eastAsia="Times New Roman" w:hAnsi="Times New Roman"/>
                <w:b w:val="false"/>
                <w:bCs w:val="false"/>
                <w:sz w:val="18"/>
                <w:szCs w:val="18"/>
              </w:rPr>
              <w:t xml:space="preserve"> (Mốc 1, Mốc 2 tại 7.1b) hoặc chậm Thời gian hoàn thành; tổng ≤ 10%</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“Trường hợp B chậm </w:t>
            </w:r>
            <w:r>
              <w:rPr>
                <w:rFonts w:ascii="Times New Roman" w:cs="Times New Roman" w:eastAsia="Times New Roman" w:hAnsi="Times New Roman"/>
                <w:b/>
                <w:bCs/>
                <w:sz w:val="18"/>
                <w:szCs w:val="18"/>
              </w:rPr>
              <w:t xml:space="preserve">tổng tiến độ hợp đồng</w:t>
            </w:r>
            <w:r>
              <w:rPr>
                <w:rFonts w:ascii="Times New Roman" w:cs="Times New Roman" w:eastAsia="Times New Roman" w:hAnsi="Times New Roman"/>
                <w:b w:val="false"/>
                <w:bCs w:val="false"/>
                <w:sz w:val="18"/>
                <w:szCs w:val="18"/>
              </w:rPr>
              <w:t xml:space="preserve"> theo quy so với Thời gian hoàn thành…, phạt </w:t>
            </w:r>
            <w:r>
              <w:rPr>
                <w:rFonts w:ascii="Times New Roman" w:cs="Times New Roman" w:eastAsia="Times New Roman" w:hAnsi="Times New Roman"/>
                <w:b/>
                <w:bCs/>
                <w:sz w:val="18"/>
                <w:szCs w:val="18"/>
              </w:rPr>
              <w:t xml:space="preserve">0,05%</w:t>
            </w:r>
            <w:r>
              <w:rPr>
                <w:rFonts w:ascii="Times New Roman" w:cs="Times New Roman" w:eastAsia="Times New Roman" w:hAnsi="Times New Roman"/>
                <w:b w:val="false"/>
                <w:bCs w:val="false"/>
                <w:sz w:val="18"/>
                <w:szCs w:val="18"/>
              </w:rPr>
              <w:t xml:space="preserve"> giá trị HĐ/ngày chậm”. Bỏ phạt theo mốc.</w:t>
            </w:r>
          </w:p>
          <w:p>
            <w:pPr>
              <w:spacing w:after="30" w:before="0" w:line="245"/>
              <w:jc w:val="left"/>
            </w:pPr>
            <w:r>
              <w:rPr>
                <w:rFonts w:ascii="Times New Roman" w:cs="Times New Roman" w:eastAsia="Times New Roman" w:hAnsi="Times New Roman"/>
                <w:b w:val="false"/>
                <w:bCs w:val="false"/>
                <w:sz w:val="18"/>
                <w:szCs w:val="18"/>
              </w:rPr>
              <w:t xml:space="preserve">CMT (admin): “Đồng ý bỏ chốt phạt tổng tiến độ”</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Bỏ mốc: Track; </w:t>
            </w:r>
            <w:r>
              <w:rPr>
                <w:rFonts w:ascii="Times New Roman" w:cs="Times New Roman" w:eastAsia="Times New Roman" w:hAnsi="Times New Roman"/>
                <w:b/>
                <w:bCs/>
                <w:sz w:val="18"/>
                <w:szCs w:val="18"/>
              </w:rPr>
              <w:t xml:space="preserve">0,1% → 0,05%: KHÔNG TRACK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 Chủ trương của lãnh đạo là phạt tại 2 mốc.</w:t>
            </w:r>
          </w:p>
          <w:p>
            <w:pPr>
              <w:spacing w:after="30" w:before="0" w:line="245"/>
              <w:jc w:val="left"/>
            </w:pPr>
            <w:r>
              <w:rPr>
                <w:rFonts w:ascii="Times New Roman" w:cs="Times New Roman" w:eastAsia="Times New Roman" w:hAnsi="Times New Roman"/>
                <w:b w:val="false"/>
                <w:bCs w:val="false"/>
                <w:sz w:val="18"/>
                <w:szCs w:val="18"/>
              </w:rPr>
              <w:t xml:space="preserve">• Với 0,05%, phải chậm 200 ngày mới chạm trần 10%. Khi đó 17.2b(iii) (chấm dứt khi phạt đạt tối đa) mất tác dụng.</w:t>
            </w:r>
          </w:p>
          <w:p>
            <w:pPr>
              <w:spacing w:after="30" w:before="0" w:line="245"/>
              <w:jc w:val="left"/>
            </w:pPr>
            <w:r>
              <w:rPr>
                <w:rFonts w:ascii="Times New Roman" w:cs="Times New Roman" w:eastAsia="Times New Roman" w:hAnsi="Times New Roman"/>
                <w:b w:val="false"/>
                <w:bCs w:val="false"/>
                <w:sz w:val="18"/>
                <w:szCs w:val="18"/>
              </w:rPr>
              <w:t xml:space="preserve">• Các mốc ở 7.1b không còn chế tài.</w:t>
            </w:r>
          </w:p>
          <w:p>
            <w:pPr>
              <w:spacing w:after="30" w:before="0" w:line="245"/>
              <w:jc w:val="left"/>
            </w:pPr>
            <w:r>
              <w:rPr>
                <w:rFonts w:ascii="Times New Roman" w:cs="Times New Roman" w:eastAsia="Times New Roman" w:hAnsi="Times New Roman"/>
                <w:b w:val="false"/>
                <w:bCs w:val="false"/>
                <w:sz w:val="18"/>
                <w:szCs w:val="18"/>
              </w:rPr>
              <w:t xml:space="preserve">• Câu lỗi “theo quy so với”.</w:t>
            </w:r>
          </w:p>
          <w:p>
            <w:pPr>
              <w:spacing w:after="30" w:before="0" w:line="245"/>
              <w:jc w:val="left"/>
            </w:pP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bCs/>
                <w:sz w:val="18"/>
                <w:szCs w:val="18"/>
              </w:rPr>
              <w:t xml:space="preserve">PH sửa mức phạt không track, cần nêu rõ khi phản hồi.</w:t>
            </w:r>
          </w:p>
        </w:tc>
        <w:tc>
          <w:tcPr>
            <w:tcW w:type="dxa" w:w="65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Cao</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bản VNCN E&amp;C (0,1%, phạt theo 2 mốc và Thời gian hoàn thành). Thỏa hiệp nếu cần: “…phạt 0,1% giá trị Hợp đồng/ngày chậm của từng mốc; tiền phạt mốc được Bên A tạm giữ và hoàn trả nếu Bên B hoàn thành đúng Thời gian hoàn thành.”</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27</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Biểu 05 Phạt an toàn</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Mức phạt theo bảng</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Thêm: “(</w:t>
            </w:r>
            <w:r>
              <w:rPr>
                <w:rFonts w:ascii="Times New Roman" w:cs="Times New Roman" w:eastAsia="Times New Roman" w:hAnsi="Times New Roman"/>
                <w:b/>
                <w:bCs/>
                <w:sz w:val="18"/>
                <w:szCs w:val="18"/>
              </w:rPr>
              <w:t xml:space="preserve">Nhắc nhở lần đầu</w:t>
            </w:r>
            <w:r>
              <w:rPr>
                <w:rFonts w:ascii="Times New Roman" w:cs="Times New Roman" w:eastAsia="Times New Roman" w:hAnsi="Times New Roman"/>
                <w:b w:val="false"/>
                <w:bCs w:val="false"/>
                <w:sz w:val="18"/>
                <w:szCs w:val="18"/>
              </w:rPr>
              <w:t xml:space="preserve"> và yêu cầu trang bị, thực hiện mới được vào công trường, áp dụng mức phạt cho lần thứ 2 trở đi)”. Mức tiền không đổi.</w:t>
            </w:r>
          </w:p>
          <w:p>
            <w:pPr>
              <w:spacing w:after="30" w:before="0" w:line="245"/>
              <w:jc w:val="left"/>
            </w:pPr>
            <w:r>
              <w:rPr>
                <w:rFonts w:ascii="Times New Roman" w:cs="Times New Roman" w:eastAsia="Times New Roman" w:hAnsi="Times New Roman"/>
                <w:b w:val="false"/>
                <w:bCs w:val="false"/>
                <w:sz w:val="18"/>
                <w:szCs w:val="18"/>
              </w:rPr>
              <w:t xml:space="preserve">CMT: “Đề nghị giảm mức phạt theo đề xuất của nhà thầu”</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Nhắc nhở lần đầu chấp nhận được cho lỗi nhẹ (bảo hộ cá nhân). Không áp dụng cho lỗi nghiêm trọng (làm việc trên cao, điện, cháy nổ, đổ thải sai).</w:t>
            </w:r>
          </w:p>
        </w:tc>
        <w:tc>
          <w:tcPr>
            <w:tcW w:type="dxa" w:w="65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TB</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“(Nhắc nhở lần đầu đối với các lỗi tại mục </w:t>
            </w:r>
            <w:r>
              <w:rPr>
                <w:rFonts w:ascii="Times New Roman" w:cs="Times New Roman" w:eastAsia="Times New Roman" w:hAnsi="Times New Roman"/>
                <w:b w:val="false"/>
                <w:bCs w:val="false"/>
                <w:sz w:val="18"/>
                <w:szCs w:val="18"/>
                <w:highlight w:val="yellow"/>
              </w:rPr>
              <w:t xml:space="preserve">…</w:t>
            </w:r>
            <w:r>
              <w:rPr>
                <w:rFonts w:ascii="Times New Roman" w:cs="Times New Roman" w:eastAsia="Times New Roman" w:hAnsi="Times New Roman"/>
                <w:b w:val="false"/>
                <w:bCs w:val="false"/>
                <w:sz w:val="18"/>
                <w:szCs w:val="18"/>
              </w:rPr>
              <w:t xml:space="preserve">; các lỗi còn lại phạt ngay từ lần đầu)”. Giữ nguyên mức tiền.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28</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Biểu 06 Mẫu bảo lãnh</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Ngân hàng trả trong 03 ngày làm việc</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05 ngày</w:t>
            </w:r>
            <w:r>
              <w:rPr>
                <w:rFonts w:ascii="Times New Roman" w:cs="Times New Roman" w:eastAsia="Times New Roman" w:hAnsi="Times New Roman"/>
                <w:b w:val="false"/>
                <w:bCs w:val="false"/>
                <w:sz w:val="18"/>
                <w:szCs w:val="18"/>
              </w:rPr>
              <w:t xml:space="preserve"> làm việc.</w:t>
            </w:r>
          </w:p>
          <w:p>
            <w:pPr>
              <w:spacing w:after="30" w:before="0" w:line="245"/>
              <w:jc w:val="left"/>
            </w:pPr>
            <w:r>
              <w:rPr>
                <w:rFonts w:ascii="Times New Roman" w:cs="Times New Roman" w:eastAsia="Times New Roman" w:hAnsi="Times New Roman"/>
                <w:b w:val="false"/>
                <w:bCs w:val="false"/>
                <w:sz w:val="18"/>
                <w:szCs w:val="18"/>
              </w:rPr>
              <w:t xml:space="preserve">CMT: “Thực tế ngân hàng làm tối đa 5 ngày sẽ ốp sớm”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Track + 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Ảnh hưởng nhỏ.</w:t>
            </w:r>
          </w:p>
        </w:tc>
        <w:tc>
          <w:tcPr>
            <w:tcW w:type="dxa" w:w="65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Thấp</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w:t>
            </w:r>
          </w:p>
        </w:tc>
      </w:tr>
      <w:tr>
        <w:tc>
          <w:tcPr>
            <w:tcW w:type="dxa" w:w="15040"/>
            <w:gridSpan w:val="8"/>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19"/>
                <w:szCs w:val="19"/>
              </w:rPr>
              <w:t xml:space="preserve">G. PHÁP LÝ</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29</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Căn cứ HĐ – Thỏa thuận liên danh 14/6/2026</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CMT: “Đề nghị cung cấp thỏa thuận quy định ủy quyền cho VNCN E&amp;C ký HĐ”</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CMT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Yêu cầu hợp lý: B cần căn cứ để xác định thẩm quyền ký của A.</w:t>
            </w:r>
          </w:p>
        </w:tc>
        <w:tc>
          <w:tcPr>
            <w:tcW w:type="dxa" w:w="65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Thấp</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Cung cấp trích thỏa thuận liên danh (điều khoản phân công, ủy quyền thành viên đứng đầu) hoặc văn bản ủy quyền của Việt Hưng.</w:t>
            </w:r>
          </w:p>
        </w:tc>
      </w:tr>
    </w:tbl>
    <w:p>
      <w:pPr>
        <w:pStyle w:val="Heading1"/>
        <w:keepNext/>
        <w:spacing w:after="120" w:before="300"/>
      </w:pPr>
      <w:r>
        <w:rPr>
          <w:rFonts w:ascii="Times New Roman" w:cs="Times New Roman" w:eastAsia="Times New Roman" w:hAnsi="Times New Roman"/>
          <w:b/>
          <w:bCs/>
          <w:color w:val="1F3864"/>
          <w:sz w:val="28"/>
          <w:szCs w:val="28"/>
        </w:rPr>
        <w:t xml:space="preserve">III. LỖI SOẠN THẢO TRONG BẢN PH (phải sửa dù chấp nhận hay không)</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10.3.2b:</w:t>
      </w:r>
      <w:r>
        <w:rPr>
          <w:rFonts w:ascii="Times New Roman" w:cs="Times New Roman" w:eastAsia="Times New Roman" w:hAnsi="Times New Roman"/>
          <w:b w:val="false"/>
          <w:bCs w:val="false"/>
          <w:sz w:val="24"/>
          <w:szCs w:val="24"/>
        </w:rPr>
        <w:t xml:space="preserve"> “b) Thanh nhanh” (thiếu chữ “toán”); ký hiệu “b)” trùng với “b) Thanh toán quyết toán”; “đ6ề nghị”; dẫn chiếu “Biểu giá thanh toán nhanh kèm hợp đồng” không tồn tại.</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10.3.2b (quyết toán):</w:t>
      </w:r>
      <w:r>
        <w:rPr>
          <w:rFonts w:ascii="Times New Roman" w:cs="Times New Roman" w:eastAsia="Times New Roman" w:hAnsi="Times New Roman"/>
          <w:b w:val="false"/>
          <w:bCs w:val="false"/>
          <w:sz w:val="24"/>
          <w:szCs w:val="24"/>
        </w:rPr>
        <w:t xml:space="preserve"> “bằng+ 05%” – thừa dấu “+”.</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10.3.2a:</w:t>
      </w:r>
      <w:r>
        <w:rPr>
          <w:rFonts w:ascii="Times New Roman" w:cs="Times New Roman" w:eastAsia="Times New Roman" w:hAnsi="Times New Roman"/>
          <w:b w:val="false"/>
          <w:bCs w:val="false"/>
          <w:sz w:val="24"/>
          <w:szCs w:val="24"/>
        </w:rPr>
        <w:t xml:space="preserve"> “Bảng xác định khối lượng hoàn thành được Bên A (…)” – thiếu “xác nhận”. </w:t>
      </w:r>
      <w:r>
        <w:rPr>
          <w:rFonts w:ascii="Times New Roman" w:cs="Times New Roman" w:eastAsia="Times New Roman" w:hAnsi="Times New Roman"/>
          <w:b/>
          <w:bCs/>
          <w:sz w:val="24"/>
          <w:szCs w:val="24"/>
        </w:rPr>
        <w:t xml:space="preserve">10.3.2e:</w:t>
      </w:r>
      <w:r>
        <w:rPr>
          <w:rFonts w:ascii="Times New Roman" w:cs="Times New Roman" w:eastAsia="Times New Roman" w:hAnsi="Times New Roman"/>
          <w:b w:val="false"/>
          <w:bCs w:val="false"/>
          <w:sz w:val="24"/>
          <w:szCs w:val="24"/>
        </w:rPr>
        <w:t xml:space="preserve"> “phản phản hồi”; “. trong đó”.</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9.3a:</w:t>
      </w:r>
      <w:r>
        <w:rPr>
          <w:rFonts w:ascii="Times New Roman" w:cs="Times New Roman" w:eastAsia="Times New Roman" w:hAnsi="Times New Roman"/>
          <w:b w:val="false"/>
          <w:bCs w:val="false"/>
          <w:sz w:val="24"/>
          <w:szCs w:val="24"/>
        </w:rPr>
        <w:t xml:space="preserve"> “…(nếu có) được -;” – câu bị cắt.</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18.3a:</w:t>
      </w:r>
      <w:r>
        <w:rPr>
          <w:rFonts w:ascii="Times New Roman" w:cs="Times New Roman" w:eastAsia="Times New Roman" w:hAnsi="Times New Roman"/>
          <w:b w:val="false"/>
          <w:bCs w:val="false"/>
          <w:sz w:val="24"/>
          <w:szCs w:val="24"/>
        </w:rPr>
        <w:t xml:space="preserve"> “chậm tổng tiến độ hợp đồng theo quy so với Thời gian hoàn thành” – câu lỗi.</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17.1a(ii):</w:t>
      </w:r>
      <w:r>
        <w:rPr>
          <w:rFonts w:ascii="Times New Roman" w:cs="Times New Roman" w:eastAsia="Times New Roman" w:hAnsi="Times New Roman"/>
          <w:b w:val="false"/>
          <w:bCs w:val="false"/>
          <w:sz w:val="24"/>
          <w:szCs w:val="24"/>
        </w:rPr>
        <w:t xml:space="preserve"> “là tạm dừng thi công;, chi phí…”.</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15.1c:</w:t>
      </w:r>
      <w:r>
        <w:rPr>
          <w:rFonts w:ascii="Times New Roman" w:cs="Times New Roman" w:eastAsia="Times New Roman" w:hAnsi="Times New Roman"/>
          <w:b w:val="false"/>
          <w:bCs w:val="false"/>
          <w:sz w:val="24"/>
          <w:szCs w:val="24"/>
        </w:rPr>
        <w:t xml:space="preserve"> mất ký hiệu (i)–(v) nhưng còn “(vi)”; đánh số không liên tục.</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10.3.1a:</w:t>
      </w:r>
      <w:r>
        <w:rPr>
          <w:rFonts w:ascii="Times New Roman" w:cs="Times New Roman" w:eastAsia="Times New Roman" w:hAnsi="Times New Roman"/>
          <w:b w:val="false"/>
          <w:bCs w:val="false"/>
          <w:sz w:val="24"/>
          <w:szCs w:val="24"/>
        </w:rPr>
        <w:t xml:space="preserve"> “GTGT,tương ứng” – thiếu dấu cách.</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Lỗi cũ chưa sửa:</w:t>
      </w:r>
      <w:r>
        <w:rPr>
          <w:rFonts w:ascii="Times New Roman" w:cs="Times New Roman" w:eastAsia="Times New Roman" w:hAnsi="Times New Roman"/>
          <w:b w:val="false"/>
          <w:bCs w:val="false"/>
          <w:sz w:val="24"/>
          <w:szCs w:val="24"/>
        </w:rPr>
        <w:t xml:space="preserve"> 15.1a “các các Mốc… Thời gian hoàn thành..”; 8.2 “(…36 tháng),.”; 17.1c “do, cơ quan nhà nước…,.”; 10.3.2d dòng thừa “theo Biểu 01 [Chi tiết giá hợp đồng]”.</w:t>
      </w:r>
    </w:p>
    <w:p>
      <w:pPr>
        <w:pStyle w:val="Heading1"/>
        <w:keepNext/>
        <w:spacing w:after="120" w:before="300"/>
      </w:pPr>
      <w:r>
        <w:rPr>
          <w:rFonts w:ascii="Times New Roman" w:cs="Times New Roman" w:eastAsia="Times New Roman" w:hAnsi="Times New Roman"/>
          <w:b/>
          <w:bCs/>
          <w:color w:val="1F3864"/>
          <w:sz w:val="28"/>
          <w:szCs w:val="28"/>
        </w:rPr>
        <w:t xml:space="preserve">IV. CÁC ĐIỂM CÒN MỞ TỪ BẢN 22/10 (PH chưa phản hồi)</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8.1 Bảo hiểm:</w:t>
      </w:r>
      <w:r>
        <w:rPr>
          <w:rFonts w:ascii="Times New Roman" w:cs="Times New Roman" w:eastAsia="Times New Roman" w:hAnsi="Times New Roman"/>
          <w:b w:val="false"/>
          <w:bCs w:val="false"/>
          <w:sz w:val="24"/>
          <w:szCs w:val="24"/>
        </w:rPr>
        <w:t xml:space="preserve"> chưa có câu B chịu tổn thất bảo hiểm không chi trả (kể cả mức miễn thường) và bảo hiểm TNDS bên thứ ba. Biểu 03 mục 2.3, 2.5 đã giao các việc này cho B.</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8.2 Bảo hành:</w:t>
      </w:r>
      <w:r>
        <w:rPr>
          <w:rFonts w:ascii="Times New Roman" w:cs="Times New Roman" w:eastAsia="Times New Roman" w:hAnsi="Times New Roman"/>
          <w:b w:val="false"/>
          <w:bCs w:val="false"/>
          <w:sz w:val="24"/>
          <w:szCs w:val="24"/>
        </w:rPr>
        <w:t xml:space="preserve"> 24 tháng (riêng chống thấm 36 tháng); biên bản 17/10 ghi 36 tháng.</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17.1a(v):</w:t>
      </w:r>
      <w:r>
        <w:rPr>
          <w:rFonts w:ascii="Times New Roman" w:cs="Times New Roman" w:eastAsia="Times New Roman" w:hAnsi="Times New Roman"/>
          <w:b w:val="false"/>
          <w:bCs w:val="false"/>
          <w:sz w:val="24"/>
          <w:szCs w:val="24"/>
        </w:rPr>
        <w:t xml:space="preserve"> B tạm dừng khi A không xác nhận hồ sơ quá 28 ngày; cần đồng bộ với thời hạn mới tại 10.3.2e (mục 12).</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Nguồn hạ thế 300A</w:t>
      </w:r>
      <w:r>
        <w:rPr>
          <w:rFonts w:ascii="Times New Roman" w:cs="Times New Roman" w:eastAsia="Times New Roman" w:hAnsi="Times New Roman"/>
          <w:b w:val="false"/>
          <w:bCs w:val="false"/>
          <w:sz w:val="24"/>
          <w:szCs w:val="24"/>
        </w:rPr>
        <w:t xml:space="preserve"> (484.133.480 đ chưa VAT): chưa có trong giá 9.3.</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Tạm ứng vật tư</w:t>
      </w:r>
      <w:r>
        <w:rPr>
          <w:rFonts w:ascii="Times New Roman" w:cs="Times New Roman" w:eastAsia="Times New Roman" w:hAnsi="Times New Roman"/>
          <w:b w:val="false"/>
          <w:bCs w:val="false"/>
          <w:sz w:val="24"/>
          <w:szCs w:val="24"/>
        </w:rPr>
        <w:t xml:space="preserve"> (thép 7,5 tr/tấn, bê tông 1 tr/m³): PH không đưa vào bản này; lãnh đạo chưa chốt.</w:t>
      </w:r>
    </w:p>
    <w:sectPr>
      <w:footerReference w:type="default" r:id="rId7"/>
      <w:pgSz w:w="16838" w:h="11906" w:orient="landscape"/>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Times New Roman" w:cs="Times New Roman" w:eastAsia="Times New Roman" w:hAnsi="Times New Roman"/>
      <w:b/>
      <w:bCs/>
      <w:sz w:val="28"/>
      <w:szCs w:val="28"/>
    </w:rPr>
  </w:style>
  <w:style w:type="paragraph" w:styleId="Heading2">
    <w:name w:val="Heading 2"/>
    <w:basedOn w:val="Normal"/>
    <w:next w:val="Normal"/>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2026-10-27T02:14:45.944Z</dcterms:created>
  <dcterms:modified xsi:type="dcterms:W3CDTF">2026-10-27T02:14:45.944Z</dcterms:modified>
</cp:coreProperties>
</file>

<file path=docProps/custom.xml><?xml version="1.0" encoding="utf-8"?>
<Properties xmlns="http://schemas.openxmlformats.org/officeDocument/2006/custom-properties" xmlns:vt="http://schemas.openxmlformats.org/officeDocument/2006/docPropsVTypes"/>
</file>