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64"/>
        <w:gridCol w:w="4896"/>
      </w:tblGrid>
      <w:tr w:rsidR="00FB0003" w:rsidRPr="00104233" w14:paraId="4D37143A" w14:textId="77777777">
        <w:trPr>
          <w:jc w:val="center"/>
        </w:trPr>
        <w:tc>
          <w:tcPr>
            <w:tcW w:w="4464" w:type="dxa"/>
          </w:tcPr>
          <w:p w14:paraId="565100AD"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rPr>
              <w:t>CÔNG TY CỔ PHẦN ĐẦU TƯ XÂY DỰNG VÀ KỸ THUẬT VNCN E&amp;C</w:t>
            </w:r>
          </w:p>
        </w:tc>
        <w:tc>
          <w:tcPr>
            <w:tcW w:w="4896" w:type="dxa"/>
          </w:tcPr>
          <w:p w14:paraId="7C93CD47"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rPr>
              <w:t>CỘNG HÒA XÃ HỘI CHỦ NGHĨA VIỆT NAM</w:t>
            </w:r>
          </w:p>
        </w:tc>
      </w:tr>
      <w:tr w:rsidR="00FB0003" w:rsidRPr="00104233" w14:paraId="1BC130A4" w14:textId="77777777">
        <w:trPr>
          <w:jc w:val="center"/>
        </w:trPr>
        <w:tc>
          <w:tcPr>
            <w:tcW w:w="4464" w:type="dxa"/>
          </w:tcPr>
          <w:p w14:paraId="550FE397"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color w:val="000000" w:themeColor="text1"/>
                <w:sz w:val="24"/>
                <w:szCs w:val="24"/>
              </w:rPr>
              <w:t>Số: ………/2026/BC/EC-XD</w:t>
            </w:r>
          </w:p>
        </w:tc>
        <w:tc>
          <w:tcPr>
            <w:tcW w:w="4896" w:type="dxa"/>
          </w:tcPr>
          <w:p w14:paraId="5D9AEE9F"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u w:val="single"/>
              </w:rPr>
              <w:t>Độc lập – Tự do – Hạnh phúc</w:t>
            </w:r>
          </w:p>
        </w:tc>
      </w:tr>
      <w:tr w:rsidR="00FB0003" w:rsidRPr="00104233" w14:paraId="128FC0E4" w14:textId="77777777">
        <w:trPr>
          <w:jc w:val="center"/>
        </w:trPr>
        <w:tc>
          <w:tcPr>
            <w:tcW w:w="4464" w:type="dxa"/>
          </w:tcPr>
          <w:p w14:paraId="5D73C61D"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color w:val="000000" w:themeColor="text1"/>
                <w:sz w:val="24"/>
                <w:szCs w:val="24"/>
              </w:rPr>
              <w:t>V/v: Báo cáo kết quả đàm phán, đề xuất giao thầu phần ngầm cho Phục Hưng</w:t>
            </w:r>
          </w:p>
        </w:tc>
        <w:tc>
          <w:tcPr>
            <w:tcW w:w="4896" w:type="dxa"/>
          </w:tcPr>
          <w:p w14:paraId="3D842BC4"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i/>
                <w:iCs/>
                <w:color w:val="000000" w:themeColor="text1"/>
                <w:sz w:val="24"/>
                <w:szCs w:val="24"/>
              </w:rPr>
              <w:t>Hà Nội, ngày …… tháng 10 năm 2026</w:t>
            </w:r>
          </w:p>
        </w:tc>
      </w:tr>
    </w:tbl>
    <w:p w14:paraId="2FE7B7A2" w14:textId="77777777" w:rsidR="00FB0003" w:rsidRPr="00104233" w:rsidRDefault="00FB0003" w:rsidP="00104233">
      <w:pPr>
        <w:spacing w:after="120" w:line="276" w:lineRule="auto"/>
        <w:rPr>
          <w:rFonts w:cs="Times New Roman"/>
          <w:color w:val="000000" w:themeColor="text1"/>
          <w:sz w:val="24"/>
          <w:szCs w:val="24"/>
        </w:rPr>
      </w:pPr>
    </w:p>
    <w:p w14:paraId="677C7C4B" w14:textId="77777777" w:rsidR="00FB0003" w:rsidRPr="00104233" w:rsidRDefault="00B95EDF" w:rsidP="00104233">
      <w:pPr>
        <w:spacing w:after="120" w:line="276" w:lineRule="auto"/>
        <w:jc w:val="center"/>
        <w:rPr>
          <w:rFonts w:cs="Times New Roman"/>
          <w:color w:val="000000" w:themeColor="text1"/>
          <w:sz w:val="30"/>
          <w:szCs w:val="30"/>
        </w:rPr>
      </w:pPr>
      <w:r w:rsidRPr="00104233">
        <w:rPr>
          <w:rFonts w:cs="Times New Roman"/>
          <w:b/>
          <w:bCs/>
          <w:color w:val="000000" w:themeColor="text1"/>
          <w:sz w:val="30"/>
          <w:szCs w:val="30"/>
        </w:rPr>
        <w:t>BÁO CÁO</w:t>
      </w:r>
    </w:p>
    <w:p w14:paraId="2DB93D29"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rPr>
        <w:t>Kết quả đàm phán giá và đề xuất giao thầu Gói thầu Thi công phần ngầm – Dự án NOXH Yên Sở cho Công ty Cổ phần Xây dựng Phục Hưng Holdings</w:t>
      </w:r>
    </w:p>
    <w:p w14:paraId="366C27A9"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rPr>
        <w:t>Kính gửi: Tổng Giám đốc Công ty CP Đầu tư Xây dựng và Kỹ thuật VNCN E&amp;C</w:t>
      </w:r>
    </w:p>
    <w:p w14:paraId="6E3A4918" w14:textId="77777777"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b/>
          <w:bCs/>
          <w:i/>
          <w:iCs/>
          <w:color w:val="000000" w:themeColor="text1"/>
          <w:sz w:val="24"/>
          <w:szCs w:val="24"/>
        </w:rPr>
        <w:t>Căn cứ:</w:t>
      </w:r>
    </w:p>
    <w:p w14:paraId="4D132198" w14:textId="77777777"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i/>
          <w:iCs/>
          <w:color w:val="000000" w:themeColor="text1"/>
          <w:sz w:val="24"/>
          <w:szCs w:val="24"/>
        </w:rPr>
        <w:t>- Tờ trình đề xuất giá giao thầu Gói thầu Thi công phần ngầm cho Phục Hưng đã trình Tổng Giám đốc (phương án ngày 28/9/2026, đã giảm giá 2%);</w:t>
      </w:r>
    </w:p>
    <w:p w14:paraId="71FC9211" w14:textId="77777777"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i/>
          <w:iCs/>
          <w:color w:val="000000" w:themeColor="text1"/>
          <w:sz w:val="24"/>
          <w:szCs w:val="24"/>
        </w:rPr>
        <w:t>- Hồ sơ chào giá của Công ty CP Xây dựng Phục Hưng Holdings ngày 24/9/2026, ngày 01/10/2026 và Thư giảm giá ngày 05/10/2026;</w:t>
      </w:r>
    </w:p>
    <w:p w14:paraId="017C8BD1" w14:textId="77777777"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i/>
          <w:iCs/>
          <w:color w:val="000000" w:themeColor="text1"/>
          <w:sz w:val="24"/>
          <w:szCs w:val="24"/>
        </w:rPr>
        <w:t>- Bảng so sánh giá trị Phục Hưng (kết cấu phần ngầm) cập nhật ngày 03/10/2026 và Dự toán gói thầu (chưa thẩm tra, phê duyệt);</w:t>
      </w:r>
    </w:p>
    <w:p w14:paraId="220C8B4C" w14:textId="77777777"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i/>
          <w:iCs/>
          <w:color w:val="000000" w:themeColor="text1"/>
          <w:sz w:val="24"/>
          <w:szCs w:val="24"/>
        </w:rPr>
        <w:t>- Yêu cầu tiến độ tổng thể Dự án và kết quả các buổi làm việc giữa hai bên.</w:t>
      </w:r>
    </w:p>
    <w:p w14:paraId="5648A931" w14:textId="29DE85F3"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color w:val="000000" w:themeColor="text1"/>
          <w:sz w:val="24"/>
          <w:szCs w:val="24"/>
        </w:rPr>
        <w:t xml:space="preserve">Tiếp theo </w:t>
      </w:r>
      <w:r w:rsidR="00501841">
        <w:rPr>
          <w:rFonts w:cs="Times New Roman"/>
          <w:color w:val="000000" w:themeColor="text1"/>
          <w:sz w:val="24"/>
          <w:szCs w:val="24"/>
          <w:lang w:val="en-US"/>
        </w:rPr>
        <w:t xml:space="preserve">Báo cáo ngày 29/09/2026, </w:t>
      </w:r>
      <w:r w:rsidRPr="00104233">
        <w:rPr>
          <w:rFonts w:cs="Times New Roman"/>
          <w:color w:val="000000" w:themeColor="text1"/>
          <w:sz w:val="24"/>
          <w:szCs w:val="24"/>
        </w:rPr>
        <w:t>kính báo cáo Tổng Giám đốc kết quả đàm phán cuối cùng với Phục Hưng và đề xuất như sau:</w:t>
      </w:r>
    </w:p>
    <w:p w14:paraId="3C8FA630" w14:textId="77777777"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b/>
          <w:bCs/>
          <w:color w:val="000000" w:themeColor="text1"/>
          <w:sz w:val="24"/>
          <w:szCs w:val="24"/>
        </w:rPr>
        <w:t>1. KẾT QUẢ ĐÀM PHÁN</w:t>
      </w:r>
    </w:p>
    <w:p w14:paraId="6DE75873" w14:textId="77777777"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color w:val="000000" w:themeColor="text1"/>
          <w:sz w:val="24"/>
          <w:szCs w:val="24"/>
        </w:rPr>
        <w:t>Phục Hưng đã chấp thuận giá trị trọn gói theo đơn giá giảm giá ngày 05/10/2026 là 214.000.000.000 đồng (chưa VAT). Diễn biến giá như sau (đơn vị: đồng, chưa VAT):</w:t>
      </w:r>
    </w:p>
    <w:tbl>
      <w:tblPr>
        <w:tblStyle w:val="TableGrid"/>
        <w:tblW w:w="9360" w:type="dxa"/>
        <w:tblLayout w:type="fixed"/>
        <w:tblLook w:val="04A0" w:firstRow="1" w:lastRow="0" w:firstColumn="1" w:lastColumn="0" w:noHBand="0" w:noVBand="1"/>
      </w:tblPr>
      <w:tblGrid>
        <w:gridCol w:w="576"/>
        <w:gridCol w:w="5184"/>
        <w:gridCol w:w="2160"/>
        <w:gridCol w:w="1440"/>
      </w:tblGrid>
      <w:tr w:rsidR="00FB0003" w:rsidRPr="00104233" w14:paraId="1E43300B" w14:textId="77777777">
        <w:trPr>
          <w:tblHeader/>
        </w:trPr>
        <w:tc>
          <w:tcPr>
            <w:tcW w:w="576" w:type="dxa"/>
            <w:shd w:val="clear" w:color="auto" w:fill="F2F2F2"/>
          </w:tcPr>
          <w:p w14:paraId="5F392BE3" w14:textId="77777777" w:rsidR="00FB0003" w:rsidRPr="00104233" w:rsidRDefault="00B95EDF" w:rsidP="00104233">
            <w:pPr>
              <w:spacing w:after="120" w:line="276" w:lineRule="auto"/>
              <w:jc w:val="center"/>
              <w:rPr>
                <w:rFonts w:cs="Times New Roman"/>
                <w:b/>
                <w:bCs/>
                <w:color w:val="000000" w:themeColor="text1"/>
                <w:sz w:val="24"/>
                <w:szCs w:val="24"/>
              </w:rPr>
            </w:pPr>
            <w:r w:rsidRPr="00104233">
              <w:rPr>
                <w:rFonts w:cs="Times New Roman"/>
                <w:b/>
                <w:bCs/>
                <w:color w:val="000000" w:themeColor="text1"/>
                <w:sz w:val="24"/>
                <w:szCs w:val="24"/>
              </w:rPr>
              <w:t>TT</w:t>
            </w:r>
          </w:p>
        </w:tc>
        <w:tc>
          <w:tcPr>
            <w:tcW w:w="5184" w:type="dxa"/>
            <w:shd w:val="clear" w:color="auto" w:fill="F2F2F2"/>
          </w:tcPr>
          <w:p w14:paraId="2F5583E6"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rPr>
              <w:t>Nội dung</w:t>
            </w:r>
          </w:p>
        </w:tc>
        <w:tc>
          <w:tcPr>
            <w:tcW w:w="2160" w:type="dxa"/>
            <w:shd w:val="clear" w:color="auto" w:fill="F2F2F2"/>
          </w:tcPr>
          <w:p w14:paraId="7EB1DFA0"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rPr>
              <w:t>Giá trị (đồng)</w:t>
            </w:r>
          </w:p>
        </w:tc>
        <w:tc>
          <w:tcPr>
            <w:tcW w:w="1440" w:type="dxa"/>
            <w:shd w:val="clear" w:color="auto" w:fill="F2F2F2"/>
          </w:tcPr>
          <w:p w14:paraId="08DCEB80"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rPr>
              <w:t>So dự toán</w:t>
            </w:r>
          </w:p>
        </w:tc>
      </w:tr>
      <w:tr w:rsidR="00FB0003" w:rsidRPr="00104233" w14:paraId="7EFBA397" w14:textId="77777777">
        <w:tc>
          <w:tcPr>
            <w:tcW w:w="576" w:type="dxa"/>
          </w:tcPr>
          <w:p w14:paraId="1296E5B9" w14:textId="77777777" w:rsidR="00FB0003" w:rsidRPr="00104233" w:rsidRDefault="00B95EDF" w:rsidP="00104233">
            <w:pPr>
              <w:spacing w:after="120" w:line="276" w:lineRule="auto"/>
              <w:jc w:val="center"/>
              <w:rPr>
                <w:rFonts w:cs="Times New Roman"/>
                <w:b/>
                <w:bCs/>
                <w:color w:val="000000" w:themeColor="text1"/>
                <w:sz w:val="24"/>
                <w:szCs w:val="24"/>
              </w:rPr>
            </w:pPr>
            <w:r w:rsidRPr="00104233">
              <w:rPr>
                <w:rFonts w:cs="Times New Roman"/>
                <w:b/>
                <w:bCs/>
                <w:color w:val="000000" w:themeColor="text1"/>
                <w:sz w:val="24"/>
                <w:szCs w:val="24"/>
              </w:rPr>
              <w:t>1</w:t>
            </w:r>
          </w:p>
        </w:tc>
        <w:tc>
          <w:tcPr>
            <w:tcW w:w="5184" w:type="dxa"/>
          </w:tcPr>
          <w:p w14:paraId="41F7A7E0" w14:textId="77777777" w:rsidR="00FB0003" w:rsidRPr="00104233" w:rsidRDefault="00B95EDF" w:rsidP="00104233">
            <w:pPr>
              <w:spacing w:after="120" w:line="276" w:lineRule="auto"/>
              <w:rPr>
                <w:rFonts w:cs="Times New Roman"/>
                <w:color w:val="000000" w:themeColor="text1"/>
                <w:sz w:val="24"/>
                <w:szCs w:val="24"/>
              </w:rPr>
            </w:pPr>
            <w:r w:rsidRPr="00104233">
              <w:rPr>
                <w:rFonts w:cs="Times New Roman"/>
                <w:color w:val="000000" w:themeColor="text1"/>
                <w:sz w:val="24"/>
                <w:szCs w:val="24"/>
              </w:rPr>
              <w:t>Phương án PH ngày 28/9/2026 đã trình TGĐ (đã giảm 2%, BT không chống thấm)</w:t>
            </w:r>
          </w:p>
        </w:tc>
        <w:tc>
          <w:tcPr>
            <w:tcW w:w="2160" w:type="dxa"/>
          </w:tcPr>
          <w:p w14:paraId="54F002A8" w14:textId="77777777" w:rsidR="00FB0003" w:rsidRPr="00104233" w:rsidRDefault="00B95EDF" w:rsidP="00104233">
            <w:pPr>
              <w:spacing w:after="120" w:line="276" w:lineRule="auto"/>
              <w:jc w:val="right"/>
              <w:rPr>
                <w:rFonts w:cs="Times New Roman"/>
                <w:color w:val="000000" w:themeColor="text1"/>
                <w:sz w:val="24"/>
                <w:szCs w:val="24"/>
              </w:rPr>
            </w:pPr>
            <w:r w:rsidRPr="00104233">
              <w:rPr>
                <w:rFonts w:cs="Times New Roman"/>
                <w:color w:val="000000" w:themeColor="text1"/>
                <w:sz w:val="24"/>
                <w:szCs w:val="24"/>
              </w:rPr>
              <w:t>217.999.285.295</w:t>
            </w:r>
          </w:p>
        </w:tc>
        <w:tc>
          <w:tcPr>
            <w:tcW w:w="1440" w:type="dxa"/>
          </w:tcPr>
          <w:p w14:paraId="16A2CF69"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color w:val="000000" w:themeColor="text1"/>
                <w:sz w:val="24"/>
                <w:szCs w:val="24"/>
              </w:rPr>
              <w:t>+6,74%</w:t>
            </w:r>
          </w:p>
        </w:tc>
      </w:tr>
      <w:tr w:rsidR="00FB0003" w:rsidRPr="00104233" w14:paraId="4F4DFC31" w14:textId="77777777">
        <w:tc>
          <w:tcPr>
            <w:tcW w:w="576" w:type="dxa"/>
          </w:tcPr>
          <w:p w14:paraId="16BFDDC1" w14:textId="77777777" w:rsidR="00FB0003" w:rsidRPr="00104233" w:rsidRDefault="00B95EDF" w:rsidP="00104233">
            <w:pPr>
              <w:spacing w:after="120" w:line="276" w:lineRule="auto"/>
              <w:jc w:val="center"/>
              <w:rPr>
                <w:rFonts w:cs="Times New Roman"/>
                <w:b/>
                <w:bCs/>
                <w:color w:val="000000" w:themeColor="text1"/>
                <w:sz w:val="24"/>
                <w:szCs w:val="24"/>
              </w:rPr>
            </w:pPr>
            <w:r w:rsidRPr="00104233">
              <w:rPr>
                <w:rFonts w:cs="Times New Roman"/>
                <w:b/>
                <w:bCs/>
                <w:color w:val="000000" w:themeColor="text1"/>
                <w:sz w:val="24"/>
                <w:szCs w:val="24"/>
              </w:rPr>
              <w:t>2</w:t>
            </w:r>
          </w:p>
        </w:tc>
        <w:tc>
          <w:tcPr>
            <w:tcW w:w="5184" w:type="dxa"/>
          </w:tcPr>
          <w:p w14:paraId="59AAFF5E" w14:textId="77777777" w:rsidR="00FB0003" w:rsidRPr="00104233" w:rsidRDefault="00B95EDF" w:rsidP="00104233">
            <w:pPr>
              <w:spacing w:after="120" w:line="276" w:lineRule="auto"/>
              <w:rPr>
                <w:rFonts w:cs="Times New Roman"/>
                <w:color w:val="000000" w:themeColor="text1"/>
                <w:sz w:val="24"/>
                <w:szCs w:val="24"/>
              </w:rPr>
            </w:pPr>
            <w:r w:rsidRPr="00104233">
              <w:rPr>
                <w:rFonts w:cs="Times New Roman"/>
                <w:color w:val="000000" w:themeColor="text1"/>
                <w:sz w:val="24"/>
                <w:szCs w:val="24"/>
              </w:rPr>
              <w:t>PH điều chỉnh ngày 28/9/2026 (đã giảm 2%) – trước bổ sung</w:t>
            </w:r>
          </w:p>
        </w:tc>
        <w:tc>
          <w:tcPr>
            <w:tcW w:w="2160" w:type="dxa"/>
          </w:tcPr>
          <w:p w14:paraId="10139337" w14:textId="77777777" w:rsidR="00FB0003" w:rsidRPr="00104233" w:rsidRDefault="00B95EDF" w:rsidP="00104233">
            <w:pPr>
              <w:spacing w:after="120" w:line="276" w:lineRule="auto"/>
              <w:jc w:val="right"/>
              <w:rPr>
                <w:rFonts w:cs="Times New Roman"/>
                <w:color w:val="000000" w:themeColor="text1"/>
                <w:sz w:val="24"/>
                <w:szCs w:val="24"/>
              </w:rPr>
            </w:pPr>
            <w:r w:rsidRPr="00104233">
              <w:rPr>
                <w:rFonts w:cs="Times New Roman"/>
                <w:color w:val="000000" w:themeColor="text1"/>
                <w:sz w:val="24"/>
                <w:szCs w:val="24"/>
              </w:rPr>
              <w:t>216.136.203.586</w:t>
            </w:r>
          </w:p>
        </w:tc>
        <w:tc>
          <w:tcPr>
            <w:tcW w:w="1440" w:type="dxa"/>
          </w:tcPr>
          <w:p w14:paraId="5A036531"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color w:val="000000" w:themeColor="text1"/>
                <w:sz w:val="24"/>
                <w:szCs w:val="24"/>
              </w:rPr>
              <w:t>+5,82%</w:t>
            </w:r>
          </w:p>
        </w:tc>
      </w:tr>
      <w:tr w:rsidR="00FB0003" w:rsidRPr="00104233" w14:paraId="71EA1FF2" w14:textId="77777777">
        <w:tc>
          <w:tcPr>
            <w:tcW w:w="576" w:type="dxa"/>
          </w:tcPr>
          <w:p w14:paraId="610BA63B" w14:textId="6193BB7A" w:rsidR="00FB0003" w:rsidRPr="00104233" w:rsidRDefault="00104233" w:rsidP="00104233">
            <w:pPr>
              <w:spacing w:after="120" w:line="276" w:lineRule="auto"/>
              <w:jc w:val="center"/>
              <w:rPr>
                <w:rFonts w:cs="Times New Roman"/>
                <w:b/>
                <w:bCs/>
                <w:color w:val="000000" w:themeColor="text1"/>
                <w:sz w:val="24"/>
                <w:szCs w:val="24"/>
                <w:lang w:val="en-US"/>
              </w:rPr>
            </w:pPr>
            <w:r w:rsidRPr="00104233">
              <w:rPr>
                <w:rFonts w:cs="Times New Roman"/>
                <w:b/>
                <w:bCs/>
                <w:color w:val="000000" w:themeColor="text1"/>
                <w:sz w:val="24"/>
                <w:szCs w:val="24"/>
                <w:lang w:val="en-US"/>
              </w:rPr>
              <w:t>3</w:t>
            </w:r>
          </w:p>
        </w:tc>
        <w:tc>
          <w:tcPr>
            <w:tcW w:w="5184" w:type="dxa"/>
          </w:tcPr>
          <w:p w14:paraId="16F519E0" w14:textId="77777777" w:rsidR="00FB0003" w:rsidRPr="00104233" w:rsidRDefault="00B95EDF" w:rsidP="00104233">
            <w:pPr>
              <w:spacing w:after="120" w:line="276" w:lineRule="auto"/>
              <w:rPr>
                <w:rFonts w:cs="Times New Roman"/>
                <w:color w:val="000000" w:themeColor="text1"/>
                <w:sz w:val="24"/>
                <w:szCs w:val="24"/>
              </w:rPr>
            </w:pPr>
            <w:r w:rsidRPr="00104233">
              <w:rPr>
                <w:rFonts w:cs="Times New Roman"/>
                <w:b/>
                <w:bCs/>
                <w:color w:val="000000" w:themeColor="text1"/>
                <w:sz w:val="24"/>
                <w:szCs w:val="24"/>
              </w:rPr>
              <w:t>GIÁ CHỐT SAU ĐÀM PHÁN (Thư giảm giá 05/10/2026)</w:t>
            </w:r>
          </w:p>
        </w:tc>
        <w:tc>
          <w:tcPr>
            <w:tcW w:w="2160" w:type="dxa"/>
          </w:tcPr>
          <w:p w14:paraId="53EE6431" w14:textId="77777777" w:rsidR="00FB0003" w:rsidRPr="00104233" w:rsidRDefault="00B95EDF" w:rsidP="00104233">
            <w:pPr>
              <w:spacing w:after="120" w:line="276" w:lineRule="auto"/>
              <w:jc w:val="right"/>
              <w:rPr>
                <w:rFonts w:cs="Times New Roman"/>
                <w:color w:val="000000" w:themeColor="text1"/>
                <w:sz w:val="24"/>
                <w:szCs w:val="24"/>
              </w:rPr>
            </w:pPr>
            <w:r w:rsidRPr="00104233">
              <w:rPr>
                <w:rFonts w:cs="Times New Roman"/>
                <w:b/>
                <w:bCs/>
                <w:color w:val="000000" w:themeColor="text1"/>
                <w:sz w:val="24"/>
                <w:szCs w:val="24"/>
              </w:rPr>
              <w:t>214.000.000.000</w:t>
            </w:r>
          </w:p>
        </w:tc>
        <w:tc>
          <w:tcPr>
            <w:tcW w:w="1440" w:type="dxa"/>
          </w:tcPr>
          <w:p w14:paraId="7B868004"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rPr>
              <w:t>+4,78%</w:t>
            </w:r>
          </w:p>
        </w:tc>
      </w:tr>
      <w:tr w:rsidR="00FB0003" w:rsidRPr="00104233" w14:paraId="21983153" w14:textId="77777777">
        <w:tc>
          <w:tcPr>
            <w:tcW w:w="576" w:type="dxa"/>
          </w:tcPr>
          <w:p w14:paraId="3DD888EA" w14:textId="4C382CFE" w:rsidR="00FB0003" w:rsidRPr="00104233" w:rsidRDefault="00104233" w:rsidP="00104233">
            <w:pPr>
              <w:spacing w:after="120" w:line="276" w:lineRule="auto"/>
              <w:jc w:val="center"/>
              <w:rPr>
                <w:rFonts w:cs="Times New Roman"/>
                <w:b/>
                <w:bCs/>
                <w:color w:val="000000" w:themeColor="text1"/>
                <w:sz w:val="24"/>
                <w:szCs w:val="24"/>
                <w:lang w:val="en-US"/>
              </w:rPr>
            </w:pPr>
            <w:r w:rsidRPr="00104233">
              <w:rPr>
                <w:rFonts w:cs="Times New Roman"/>
                <w:b/>
                <w:bCs/>
                <w:color w:val="000000" w:themeColor="text1"/>
                <w:sz w:val="24"/>
                <w:szCs w:val="24"/>
                <w:lang w:val="en-US"/>
              </w:rPr>
              <w:t>4</w:t>
            </w:r>
          </w:p>
        </w:tc>
        <w:tc>
          <w:tcPr>
            <w:tcW w:w="5184" w:type="dxa"/>
          </w:tcPr>
          <w:p w14:paraId="3709588B" w14:textId="77777777" w:rsidR="00FB0003" w:rsidRPr="00104233" w:rsidRDefault="00B95EDF" w:rsidP="00104233">
            <w:pPr>
              <w:spacing w:after="120" w:line="276" w:lineRule="auto"/>
              <w:rPr>
                <w:rFonts w:cs="Times New Roman"/>
                <w:color w:val="000000" w:themeColor="text1"/>
                <w:sz w:val="24"/>
                <w:szCs w:val="24"/>
              </w:rPr>
            </w:pPr>
            <w:r w:rsidRPr="00104233">
              <w:rPr>
                <w:rFonts w:cs="Times New Roman"/>
                <w:color w:val="000000" w:themeColor="text1"/>
                <w:sz w:val="24"/>
                <w:szCs w:val="24"/>
              </w:rPr>
              <w:t>Dự toán gói thầu (chưa thẩm tra, phê duyệt)</w:t>
            </w:r>
          </w:p>
        </w:tc>
        <w:tc>
          <w:tcPr>
            <w:tcW w:w="2160" w:type="dxa"/>
          </w:tcPr>
          <w:p w14:paraId="7C9696AC" w14:textId="77777777" w:rsidR="00FB0003" w:rsidRPr="00104233" w:rsidRDefault="00B95EDF" w:rsidP="00104233">
            <w:pPr>
              <w:spacing w:after="120" w:line="276" w:lineRule="auto"/>
              <w:jc w:val="right"/>
              <w:rPr>
                <w:rFonts w:cs="Times New Roman"/>
                <w:color w:val="000000" w:themeColor="text1"/>
                <w:sz w:val="24"/>
                <w:szCs w:val="24"/>
              </w:rPr>
            </w:pPr>
            <w:r w:rsidRPr="00104233">
              <w:rPr>
                <w:rFonts w:cs="Times New Roman"/>
                <w:color w:val="000000" w:themeColor="text1"/>
                <w:sz w:val="24"/>
                <w:szCs w:val="24"/>
              </w:rPr>
              <w:t>204.243.081.575</w:t>
            </w:r>
          </w:p>
        </w:tc>
        <w:tc>
          <w:tcPr>
            <w:tcW w:w="1440" w:type="dxa"/>
          </w:tcPr>
          <w:p w14:paraId="381F3DF2"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color w:val="000000" w:themeColor="text1"/>
                <w:sz w:val="24"/>
                <w:szCs w:val="24"/>
              </w:rPr>
              <w:t>100%</w:t>
            </w:r>
          </w:p>
        </w:tc>
      </w:tr>
    </w:tbl>
    <w:p w14:paraId="7EF54AAD" w14:textId="2DE8CEF8" w:rsidR="00FB0003" w:rsidRPr="00104233" w:rsidRDefault="00B95EDF" w:rsidP="00104233">
      <w:pPr>
        <w:spacing w:after="120" w:line="276" w:lineRule="auto"/>
        <w:jc w:val="both"/>
        <w:rPr>
          <w:rFonts w:cs="Times New Roman"/>
          <w:color w:val="000000" w:themeColor="text1"/>
          <w:sz w:val="24"/>
          <w:szCs w:val="24"/>
          <w:lang w:val="en-US"/>
        </w:rPr>
      </w:pPr>
      <w:r w:rsidRPr="00104233">
        <w:rPr>
          <w:rFonts w:cs="Times New Roman"/>
          <w:b/>
          <w:bCs/>
          <w:color w:val="000000" w:themeColor="text1"/>
          <w:sz w:val="24"/>
          <w:szCs w:val="24"/>
        </w:rPr>
        <w:t>2. ĐỀ XUẤ</w:t>
      </w:r>
      <w:r w:rsidR="00104233" w:rsidRPr="00104233">
        <w:rPr>
          <w:rFonts w:cs="Times New Roman"/>
          <w:b/>
          <w:bCs/>
          <w:color w:val="000000" w:themeColor="text1"/>
          <w:sz w:val="24"/>
          <w:szCs w:val="24"/>
          <w:lang w:val="en-US"/>
        </w:rPr>
        <w:t>T</w:t>
      </w:r>
    </w:p>
    <w:p w14:paraId="233ECB61" w14:textId="77777777"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color w:val="000000" w:themeColor="text1"/>
          <w:sz w:val="24"/>
          <w:szCs w:val="24"/>
        </w:rPr>
        <w:t>Trên cơ sở kết quả nêu trên, kính đề nghị Tổng Giám đốc xem xét, phê duyệt:</w:t>
      </w:r>
    </w:p>
    <w:p w14:paraId="039A2205" w14:textId="77777777" w:rsidR="00104233" w:rsidRPr="00104233" w:rsidRDefault="00104233" w:rsidP="00104233">
      <w:pPr>
        <w:pStyle w:val="ListParagraph"/>
        <w:spacing w:after="120" w:line="276" w:lineRule="auto"/>
        <w:ind w:left="0"/>
        <w:jc w:val="both"/>
        <w:rPr>
          <w:rFonts w:cs="Times New Roman"/>
          <w:color w:val="000000" w:themeColor="text1"/>
          <w:sz w:val="24"/>
          <w:szCs w:val="24"/>
          <w:lang w:val="en-US"/>
        </w:rPr>
      </w:pPr>
      <w:r w:rsidRPr="00104233">
        <w:rPr>
          <w:rFonts w:cs="Times New Roman"/>
          <w:b/>
          <w:bCs/>
          <w:color w:val="000000" w:themeColor="text1"/>
          <w:sz w:val="24"/>
          <w:szCs w:val="24"/>
          <w:lang w:val="en-US"/>
        </w:rPr>
        <w:t xml:space="preserve">1. </w:t>
      </w:r>
      <w:r w:rsidR="00B95EDF" w:rsidRPr="00104233">
        <w:rPr>
          <w:rFonts w:cs="Times New Roman"/>
          <w:b/>
          <w:bCs/>
          <w:color w:val="000000" w:themeColor="text1"/>
          <w:sz w:val="24"/>
          <w:szCs w:val="24"/>
        </w:rPr>
        <w:t xml:space="preserve">Giá trị và phạm vi giao thầu: </w:t>
      </w:r>
      <w:r w:rsidR="00B95EDF" w:rsidRPr="00104233">
        <w:rPr>
          <w:rFonts w:cs="Times New Roman"/>
          <w:color w:val="000000" w:themeColor="text1"/>
          <w:sz w:val="24"/>
          <w:szCs w:val="24"/>
        </w:rPr>
        <w:t xml:space="preserve">Đồng ý giao Công ty CP Xây dựng Phục Hưng Holdings thực hiện Gói thầu với giá trị hợp đồng </w:t>
      </w:r>
      <w:r w:rsidR="00B95EDF" w:rsidRPr="00104233">
        <w:rPr>
          <w:rFonts w:cs="Times New Roman"/>
          <w:b/>
          <w:bCs/>
          <w:color w:val="000000" w:themeColor="text1"/>
          <w:sz w:val="24"/>
          <w:szCs w:val="24"/>
        </w:rPr>
        <w:t>214.000.000.000 đồng (chưa VAT)</w:t>
      </w:r>
      <w:r w:rsidR="00B95EDF" w:rsidRPr="00104233">
        <w:rPr>
          <w:rFonts w:cs="Times New Roman"/>
          <w:color w:val="000000" w:themeColor="text1"/>
          <w:sz w:val="24"/>
          <w:szCs w:val="24"/>
        </w:rPr>
        <w:t xml:space="preserve">. Phạm vi gồm: công tác đất, cừ, văng chống và biện pháp thi công phục vụ; thi công toàn bộ kết cấu phần ngầm (bao gồm các bể nước sinh hoạt, PCCC, XLNT) và chống thấm phần ngầm, từ móng đến cốt ±0,000 </w:t>
      </w:r>
      <w:r w:rsidR="00B95EDF" w:rsidRPr="00104233">
        <w:rPr>
          <w:rFonts w:cs="Times New Roman"/>
          <w:color w:val="000000" w:themeColor="text1"/>
          <w:sz w:val="24"/>
          <w:szCs w:val="24"/>
        </w:rPr>
        <w:lastRenderedPageBreak/>
        <w:t xml:space="preserve">của khối nhà ở xã hội CT1.2 và CT2 (CT2.1, CT2.2, CT2.3). Hình thức hợp đồng: </w:t>
      </w:r>
      <w:r w:rsidR="00B95EDF" w:rsidRPr="00104233">
        <w:rPr>
          <w:rFonts w:cs="Times New Roman"/>
          <w:b/>
          <w:bCs/>
          <w:color w:val="000000" w:themeColor="text1"/>
          <w:sz w:val="24"/>
          <w:szCs w:val="24"/>
        </w:rPr>
        <w:t>hợp đồng theo đơn giá cố định</w:t>
      </w:r>
      <w:r w:rsidR="00B95EDF" w:rsidRPr="00104233">
        <w:rPr>
          <w:rFonts w:cs="Times New Roman"/>
          <w:color w:val="000000" w:themeColor="text1"/>
          <w:sz w:val="24"/>
          <w:szCs w:val="24"/>
        </w:rPr>
        <w:t>; giá trị quyết toán căn cứ khối lượng thực tế hoàn thành được nghiệm thu nhân với đơn giá cố định theo Thư giảm giá ngày 05/10/2026.</w:t>
      </w:r>
      <w:r w:rsidR="00A0253C" w:rsidRPr="00104233">
        <w:rPr>
          <w:rFonts w:cs="Times New Roman"/>
          <w:color w:val="000000" w:themeColor="text1"/>
          <w:sz w:val="24"/>
          <w:szCs w:val="24"/>
          <w:lang w:val="en-US"/>
        </w:rPr>
        <w:t xml:space="preserve"> </w:t>
      </w:r>
    </w:p>
    <w:p w14:paraId="75970CAB" w14:textId="77777777" w:rsidR="00104233" w:rsidRPr="00104233" w:rsidRDefault="00104233" w:rsidP="00104233">
      <w:pPr>
        <w:pStyle w:val="ListParagraph"/>
        <w:spacing w:after="120" w:line="276" w:lineRule="auto"/>
        <w:ind w:left="0"/>
        <w:jc w:val="both"/>
        <w:rPr>
          <w:rFonts w:cs="Times New Roman"/>
          <w:color w:val="000000" w:themeColor="text1"/>
          <w:sz w:val="24"/>
          <w:szCs w:val="24"/>
          <w:lang w:val="en-US"/>
        </w:rPr>
      </w:pPr>
      <w:r w:rsidRPr="00104233">
        <w:rPr>
          <w:rFonts w:cs="Times New Roman"/>
          <w:b/>
          <w:bCs/>
          <w:color w:val="000000" w:themeColor="text1"/>
          <w:sz w:val="24"/>
          <w:szCs w:val="24"/>
          <w:lang w:val="en-US"/>
        </w:rPr>
        <w:t xml:space="preserve">2. </w:t>
      </w:r>
      <w:r w:rsidR="00B95EDF" w:rsidRPr="00104233">
        <w:rPr>
          <w:rFonts w:cs="Times New Roman"/>
          <w:b/>
          <w:bCs/>
          <w:color w:val="000000" w:themeColor="text1"/>
          <w:sz w:val="24"/>
          <w:szCs w:val="24"/>
        </w:rPr>
        <w:t xml:space="preserve">Phát hành Thông báo trúng thầu (LOA): </w:t>
      </w:r>
      <w:r w:rsidR="00B95EDF" w:rsidRPr="00104233">
        <w:rPr>
          <w:rFonts w:cs="Times New Roman"/>
          <w:color w:val="000000" w:themeColor="text1"/>
          <w:sz w:val="24"/>
          <w:szCs w:val="24"/>
        </w:rPr>
        <w:t>Phát hành LOA cho Phục Hưng theo dự thảo kèm theo, để Phục Hưng huy động nhân lực, thiết bị và triển khai công tác chuẩn bị song song với việc thương thảo, ký kết Hợp đồng; họp khởi động (kick-off) ngày 08/10/2026; ký Hợp đồng trước ngày 15/10/2026.</w:t>
      </w:r>
    </w:p>
    <w:p w14:paraId="16D1E8B4" w14:textId="43230048" w:rsidR="00FB0003" w:rsidRPr="00104233" w:rsidRDefault="00104233" w:rsidP="00104233">
      <w:pPr>
        <w:pStyle w:val="ListParagraph"/>
        <w:spacing w:after="120" w:line="276" w:lineRule="auto"/>
        <w:ind w:left="0"/>
        <w:jc w:val="both"/>
        <w:rPr>
          <w:rFonts w:cs="Times New Roman"/>
          <w:color w:val="000000" w:themeColor="text1"/>
          <w:sz w:val="24"/>
          <w:szCs w:val="24"/>
          <w:lang w:val="en-US"/>
        </w:rPr>
      </w:pPr>
      <w:r w:rsidRPr="00104233">
        <w:rPr>
          <w:rFonts w:cs="Times New Roman"/>
          <w:b/>
          <w:bCs/>
          <w:color w:val="000000" w:themeColor="text1"/>
          <w:sz w:val="24"/>
          <w:szCs w:val="24"/>
          <w:lang w:val="en-US"/>
        </w:rPr>
        <w:t xml:space="preserve">3. </w:t>
      </w:r>
      <w:r w:rsidR="00B95EDF" w:rsidRPr="00104233">
        <w:rPr>
          <w:rFonts w:cs="Times New Roman"/>
          <w:b/>
          <w:bCs/>
          <w:color w:val="000000" w:themeColor="text1"/>
          <w:sz w:val="24"/>
          <w:szCs w:val="24"/>
        </w:rPr>
        <w:t xml:space="preserve">Tiến độ: </w:t>
      </w:r>
      <w:r>
        <w:rPr>
          <w:rFonts w:cs="Times New Roman"/>
          <w:color w:val="000000" w:themeColor="text1"/>
          <w:sz w:val="24"/>
          <w:szCs w:val="24"/>
          <w:lang w:val="en-US"/>
        </w:rPr>
        <w:t xml:space="preserve">Tiến </w:t>
      </w:r>
      <w:r w:rsidR="00B95EDF" w:rsidRPr="00104233">
        <w:rPr>
          <w:rFonts w:cs="Times New Roman"/>
          <w:color w:val="000000" w:themeColor="text1"/>
          <w:sz w:val="24"/>
          <w:szCs w:val="24"/>
        </w:rPr>
        <w:t>độ chi tiết và chế tài chậm tiến độ được quy định trong Hợp đồng.</w:t>
      </w:r>
    </w:p>
    <w:p w14:paraId="6E348AA3" w14:textId="77777777" w:rsidR="00104233" w:rsidRPr="00104233" w:rsidRDefault="00B95EDF" w:rsidP="00104233">
      <w:pPr>
        <w:spacing w:after="120" w:line="276" w:lineRule="auto"/>
        <w:jc w:val="both"/>
        <w:rPr>
          <w:rFonts w:cs="Times New Roman"/>
          <w:b/>
          <w:bCs/>
          <w:color w:val="000000" w:themeColor="text1"/>
          <w:sz w:val="24"/>
          <w:szCs w:val="24"/>
          <w:lang w:val="en-US"/>
        </w:rPr>
      </w:pPr>
      <w:r w:rsidRPr="00104233">
        <w:rPr>
          <w:rFonts w:cs="Times New Roman"/>
          <w:b/>
          <w:bCs/>
          <w:color w:val="000000" w:themeColor="text1"/>
          <w:sz w:val="24"/>
          <w:szCs w:val="24"/>
        </w:rPr>
        <w:t>3. CÁC NỘI DUNG CẦN CHỐT KHI THƯƠNG THẢO HỢP ĐỒNG</w:t>
      </w:r>
    </w:p>
    <w:p w14:paraId="1EB877E2" w14:textId="2FA1D351" w:rsidR="002168D8" w:rsidRPr="00104233" w:rsidRDefault="00B95EDF" w:rsidP="00104233">
      <w:pPr>
        <w:spacing w:after="120" w:line="276" w:lineRule="auto"/>
        <w:jc w:val="both"/>
        <w:rPr>
          <w:rFonts w:cs="Times New Roman"/>
          <w:color w:val="000000" w:themeColor="text1"/>
          <w:sz w:val="24"/>
          <w:szCs w:val="24"/>
        </w:rPr>
      </w:pPr>
      <w:r w:rsidRPr="00104233">
        <w:rPr>
          <w:rFonts w:cs="Times New Roman"/>
          <w:color w:val="000000" w:themeColor="text1"/>
          <w:sz w:val="24"/>
          <w:szCs w:val="24"/>
        </w:rPr>
        <w:t>Bê tông chống thấm W8 (224.366.115 đ) và đề nghị bù giá bê tông 100.000 đ/m³ (1.863.081.709 đ) chưa nằm trong giá 214 tỷ</w:t>
      </w:r>
      <w:r w:rsidR="00A0253C" w:rsidRPr="00104233">
        <w:rPr>
          <w:rFonts w:cs="Times New Roman"/>
          <w:color w:val="000000" w:themeColor="text1"/>
          <w:sz w:val="24"/>
          <w:szCs w:val="24"/>
          <w:lang w:val="en-US"/>
        </w:rPr>
        <w:t xml:space="preserve"> sẽ tiếp tục đàm phán với Phục Hưng, sẽ cho phép bổ sung vào giá trị hợp đồng nếu đủ căn cứ</w:t>
      </w:r>
      <w:r w:rsidR="002168D8" w:rsidRPr="00104233">
        <w:rPr>
          <w:rFonts w:cs="Times New Roman"/>
          <w:color w:val="000000" w:themeColor="text1"/>
          <w:sz w:val="24"/>
          <w:szCs w:val="24"/>
          <w:lang w:val="en-US"/>
        </w:rPr>
        <w:t xml:space="preserve"> (</w:t>
      </w:r>
      <w:r w:rsidR="002168D8" w:rsidRPr="00104233">
        <w:rPr>
          <w:rFonts w:cs="Times New Roman"/>
          <w:bCs/>
          <w:color w:val="000000" w:themeColor="text1"/>
          <w:sz w:val="24"/>
          <w:szCs w:val="24"/>
          <w:lang w:val="en-US"/>
        </w:rPr>
        <w:t>Tr</w:t>
      </w:r>
      <w:r w:rsidR="002168D8" w:rsidRPr="00104233">
        <w:rPr>
          <w:rFonts w:cs="Times New Roman"/>
          <w:bCs/>
          <w:color w:val="000000" w:themeColor="text1"/>
          <w:sz w:val="24"/>
          <w:szCs w:val="24"/>
        </w:rPr>
        <w:t>ong trường hợp</w:t>
      </w:r>
      <w:r w:rsidR="002168D8" w:rsidRPr="00104233">
        <w:rPr>
          <w:rFonts w:eastAsia="Calibri" w:cs="Times New Roman"/>
          <w:bCs/>
          <w:color w:val="000000" w:themeColor="text1"/>
          <w:sz w:val="24"/>
          <w:szCs w:val="24"/>
        </w:rPr>
        <w:t xml:space="preserve"> bổ sung chi phí bê tông chống thấm W8 và đồng ý yêu cầu tăng giá của Phục Hưng 100k/m3 dự kiến tăng trong tháng 10/2026 thì tỉ lệ sẽ là 5,8%)</w:t>
      </w:r>
    </w:p>
    <w:p w14:paraId="167DCAE9" w14:textId="77777777" w:rsidR="00A0253C" w:rsidRPr="00104233" w:rsidRDefault="00A0253C" w:rsidP="00104233">
      <w:pPr>
        <w:pStyle w:val="ListParagraph"/>
        <w:spacing w:after="120" w:line="276" w:lineRule="auto"/>
        <w:ind w:left="0"/>
        <w:jc w:val="both"/>
        <w:rPr>
          <w:rFonts w:cs="Times New Roman"/>
          <w:color w:val="000000" w:themeColor="text1"/>
          <w:sz w:val="24"/>
          <w:szCs w:val="24"/>
        </w:rPr>
      </w:pPr>
    </w:p>
    <w:p w14:paraId="72DE11BA" w14:textId="77777777"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color w:val="000000" w:themeColor="text1"/>
          <w:sz w:val="24"/>
          <w:szCs w:val="24"/>
        </w:rPr>
        <w:t>Kính trình Tổng Giám đốc xem xét, phê duyệt./.</w:t>
      </w:r>
    </w:p>
    <w:p w14:paraId="58FDBC98" w14:textId="77777777" w:rsidR="00FB0003" w:rsidRPr="00104233" w:rsidRDefault="00B95EDF" w:rsidP="00104233">
      <w:pPr>
        <w:spacing w:after="120" w:line="276" w:lineRule="auto"/>
        <w:jc w:val="both"/>
        <w:rPr>
          <w:rFonts w:cs="Times New Roman"/>
          <w:color w:val="000000" w:themeColor="text1"/>
          <w:sz w:val="24"/>
          <w:szCs w:val="24"/>
        </w:rPr>
      </w:pPr>
      <w:r w:rsidRPr="00104233">
        <w:rPr>
          <w:rFonts w:cs="Times New Roman"/>
          <w:b/>
          <w:bCs/>
          <w:i/>
          <w:iCs/>
          <w:color w:val="000000" w:themeColor="text1"/>
          <w:sz w:val="24"/>
          <w:szCs w:val="24"/>
        </w:rPr>
        <w:t xml:space="preserve">Tài liệu kèm theo: </w:t>
      </w:r>
      <w:r w:rsidRPr="00104233">
        <w:rPr>
          <w:rFonts w:cs="Times New Roman"/>
          <w:i/>
          <w:iCs/>
          <w:color w:val="000000" w:themeColor="text1"/>
          <w:sz w:val="24"/>
          <w:szCs w:val="24"/>
        </w:rPr>
        <w:t>(1) Dự thảo Thông báo trúng thầu (LOA) gửi Phục Hưng; (2) Bảng so sánh giá trị Phục Hưng – kết cấu phần ngầm (03/10/2026); (3) Thư giảm giá của Phục Hưng ngày 05/10/2026.</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5040"/>
      </w:tblGrid>
      <w:tr w:rsidR="00FB0003" w:rsidRPr="00104233" w14:paraId="2F580BAA" w14:textId="77777777">
        <w:tc>
          <w:tcPr>
            <w:tcW w:w="4320" w:type="dxa"/>
          </w:tcPr>
          <w:p w14:paraId="1938F3BB" w14:textId="77777777" w:rsidR="00FB0003" w:rsidRPr="00104233" w:rsidRDefault="00B95EDF" w:rsidP="00104233">
            <w:pPr>
              <w:spacing w:after="120" w:line="276" w:lineRule="auto"/>
              <w:rPr>
                <w:rFonts w:cs="Times New Roman"/>
                <w:color w:val="000000" w:themeColor="text1"/>
                <w:sz w:val="22"/>
                <w:szCs w:val="22"/>
              </w:rPr>
            </w:pPr>
            <w:r w:rsidRPr="00104233">
              <w:rPr>
                <w:rFonts w:cs="Times New Roman"/>
                <w:b/>
                <w:bCs/>
                <w:i/>
                <w:iCs/>
                <w:color w:val="000000" w:themeColor="text1"/>
                <w:sz w:val="22"/>
                <w:szCs w:val="22"/>
              </w:rPr>
              <w:t>Nơi nhận:</w:t>
            </w:r>
          </w:p>
          <w:p w14:paraId="38EAFE9D" w14:textId="77777777" w:rsidR="00FB0003" w:rsidRPr="00104233" w:rsidRDefault="00B95EDF" w:rsidP="00104233">
            <w:pPr>
              <w:spacing w:after="120" w:line="276" w:lineRule="auto"/>
              <w:rPr>
                <w:rFonts w:cs="Times New Roman"/>
                <w:color w:val="000000" w:themeColor="text1"/>
                <w:sz w:val="22"/>
                <w:szCs w:val="22"/>
              </w:rPr>
            </w:pPr>
            <w:r w:rsidRPr="00104233">
              <w:rPr>
                <w:rFonts w:cs="Times New Roman"/>
                <w:color w:val="000000" w:themeColor="text1"/>
                <w:sz w:val="22"/>
                <w:szCs w:val="22"/>
              </w:rPr>
              <w:t>- Như trên;</w:t>
            </w:r>
          </w:p>
          <w:p w14:paraId="2A3690EC" w14:textId="77777777" w:rsidR="00FB0003" w:rsidRPr="00104233" w:rsidRDefault="00B95EDF" w:rsidP="00104233">
            <w:pPr>
              <w:spacing w:after="120" w:line="276" w:lineRule="auto"/>
              <w:rPr>
                <w:rFonts w:cs="Times New Roman"/>
                <w:color w:val="000000" w:themeColor="text1"/>
                <w:sz w:val="22"/>
                <w:szCs w:val="22"/>
              </w:rPr>
            </w:pPr>
            <w:r w:rsidRPr="00104233">
              <w:rPr>
                <w:rFonts w:cs="Times New Roman"/>
                <w:color w:val="000000" w:themeColor="text1"/>
                <w:sz w:val="22"/>
                <w:szCs w:val="22"/>
              </w:rPr>
              <w:t>- P.TGĐ phụ trách;</w:t>
            </w:r>
          </w:p>
          <w:p w14:paraId="0A6276F1" w14:textId="77777777" w:rsidR="00FB0003" w:rsidRPr="00104233" w:rsidRDefault="00B95EDF" w:rsidP="00104233">
            <w:pPr>
              <w:spacing w:after="120" w:line="276" w:lineRule="auto"/>
              <w:rPr>
                <w:rFonts w:cs="Times New Roman"/>
                <w:color w:val="000000" w:themeColor="text1"/>
                <w:sz w:val="22"/>
                <w:szCs w:val="22"/>
              </w:rPr>
            </w:pPr>
            <w:r w:rsidRPr="00104233">
              <w:rPr>
                <w:rFonts w:cs="Times New Roman"/>
                <w:color w:val="000000" w:themeColor="text1"/>
                <w:sz w:val="22"/>
                <w:szCs w:val="22"/>
              </w:rPr>
              <w:t>- Phòng Kinh tế – Hợp đồng;</w:t>
            </w:r>
          </w:p>
          <w:p w14:paraId="7E79C0C8" w14:textId="77777777" w:rsidR="00FB0003" w:rsidRPr="00104233" w:rsidRDefault="00B95EDF" w:rsidP="00104233">
            <w:pPr>
              <w:spacing w:after="120" w:line="276" w:lineRule="auto"/>
              <w:rPr>
                <w:rFonts w:cs="Times New Roman"/>
                <w:color w:val="000000" w:themeColor="text1"/>
                <w:sz w:val="22"/>
                <w:szCs w:val="22"/>
              </w:rPr>
            </w:pPr>
            <w:r w:rsidRPr="00104233">
              <w:rPr>
                <w:rFonts w:cs="Times New Roman"/>
                <w:color w:val="000000" w:themeColor="text1"/>
                <w:sz w:val="22"/>
                <w:szCs w:val="22"/>
              </w:rPr>
              <w:t>- BCH công trường NOXH Yên Sở;</w:t>
            </w:r>
          </w:p>
          <w:p w14:paraId="1FE5B291" w14:textId="77777777" w:rsidR="00FB0003" w:rsidRPr="00104233" w:rsidRDefault="00B95EDF" w:rsidP="00104233">
            <w:pPr>
              <w:spacing w:after="120" w:line="276" w:lineRule="auto"/>
              <w:rPr>
                <w:rFonts w:cs="Times New Roman"/>
                <w:color w:val="000000" w:themeColor="text1"/>
                <w:sz w:val="24"/>
                <w:szCs w:val="24"/>
              </w:rPr>
            </w:pPr>
            <w:r w:rsidRPr="00104233">
              <w:rPr>
                <w:rFonts w:cs="Times New Roman"/>
                <w:color w:val="000000" w:themeColor="text1"/>
                <w:sz w:val="22"/>
                <w:szCs w:val="22"/>
              </w:rPr>
              <w:t>- Lưu VT.</w:t>
            </w:r>
          </w:p>
        </w:tc>
        <w:tc>
          <w:tcPr>
            <w:tcW w:w="5040" w:type="dxa"/>
          </w:tcPr>
          <w:p w14:paraId="4A002C88"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rPr>
              <w:t>NGƯỜI LẬP BÁO CÁO</w:t>
            </w:r>
          </w:p>
          <w:p w14:paraId="03B93EAB" w14:textId="77777777" w:rsidR="00FB0003" w:rsidRPr="00104233" w:rsidRDefault="00FB0003" w:rsidP="00104233">
            <w:pPr>
              <w:spacing w:after="120" w:line="276" w:lineRule="auto"/>
              <w:rPr>
                <w:rFonts w:cs="Times New Roman"/>
                <w:color w:val="000000" w:themeColor="text1"/>
                <w:sz w:val="24"/>
                <w:szCs w:val="24"/>
              </w:rPr>
            </w:pPr>
          </w:p>
          <w:p w14:paraId="74A5D0C1" w14:textId="77777777" w:rsidR="00FB0003" w:rsidRPr="00104233" w:rsidRDefault="00FB0003" w:rsidP="00104233">
            <w:pPr>
              <w:spacing w:after="120" w:line="276" w:lineRule="auto"/>
              <w:rPr>
                <w:rFonts w:cs="Times New Roman"/>
                <w:color w:val="000000" w:themeColor="text1"/>
                <w:sz w:val="24"/>
                <w:szCs w:val="24"/>
              </w:rPr>
            </w:pPr>
          </w:p>
          <w:p w14:paraId="18466384" w14:textId="77777777" w:rsidR="00FB0003" w:rsidRPr="00104233" w:rsidRDefault="00FB0003" w:rsidP="00104233">
            <w:pPr>
              <w:spacing w:after="120" w:line="276" w:lineRule="auto"/>
              <w:rPr>
                <w:rFonts w:cs="Times New Roman"/>
                <w:color w:val="000000" w:themeColor="text1"/>
                <w:sz w:val="24"/>
                <w:szCs w:val="24"/>
              </w:rPr>
            </w:pPr>
          </w:p>
          <w:p w14:paraId="5F648BE7" w14:textId="19FF660A" w:rsidR="00FB0003" w:rsidRPr="00104233" w:rsidRDefault="00FB0003" w:rsidP="00104233">
            <w:pPr>
              <w:spacing w:after="120" w:line="276" w:lineRule="auto"/>
              <w:jc w:val="center"/>
              <w:rPr>
                <w:rFonts w:cs="Times New Roman"/>
                <w:color w:val="000000" w:themeColor="text1"/>
                <w:sz w:val="24"/>
                <w:szCs w:val="24"/>
              </w:rPr>
            </w:pPr>
          </w:p>
        </w:tc>
      </w:tr>
    </w:tbl>
    <w:p w14:paraId="5FC43E11" w14:textId="77777777" w:rsidR="00FB0003" w:rsidRPr="00104233" w:rsidRDefault="00FB0003" w:rsidP="00104233">
      <w:pPr>
        <w:spacing w:after="120" w:line="276" w:lineRule="auto"/>
        <w:rPr>
          <w:rFonts w:cs="Times New Roman"/>
          <w:color w:val="000000" w:themeColor="text1"/>
          <w:sz w:val="24"/>
          <w:szCs w:val="24"/>
        </w:rPr>
      </w:pPr>
    </w:p>
    <w:p w14:paraId="068DECB1"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cs="Times New Roman"/>
          <w:b/>
          <w:bCs/>
          <w:color w:val="000000" w:themeColor="text1"/>
          <w:sz w:val="24"/>
          <w:szCs w:val="24"/>
        </w:rPr>
        <w:t>Ý KIẾN PHÊ DUYỆT CỦA TỔNG GIÁM ĐỐC</w:t>
      </w:r>
    </w:p>
    <w:p w14:paraId="0DBE05F7" w14:textId="77777777" w:rsidR="00FB0003" w:rsidRPr="00104233" w:rsidRDefault="00B95EDF" w:rsidP="00104233">
      <w:pPr>
        <w:spacing w:after="120" w:line="276" w:lineRule="auto"/>
        <w:jc w:val="center"/>
        <w:rPr>
          <w:rFonts w:cs="Times New Roman"/>
          <w:color w:val="000000" w:themeColor="text1"/>
          <w:sz w:val="24"/>
          <w:szCs w:val="24"/>
        </w:rPr>
      </w:pPr>
      <w:r w:rsidRPr="00104233">
        <w:rPr>
          <w:rFonts w:ascii="Segoe UI Symbol" w:hAnsi="Segoe UI Symbol" w:cs="Segoe UI Symbol"/>
          <w:color w:val="000000" w:themeColor="text1"/>
          <w:sz w:val="24"/>
          <w:szCs w:val="24"/>
        </w:rPr>
        <w:t>☐</w:t>
      </w:r>
      <w:r w:rsidRPr="00104233">
        <w:rPr>
          <w:rFonts w:cs="Times New Roman"/>
          <w:color w:val="000000" w:themeColor="text1"/>
          <w:sz w:val="24"/>
          <w:szCs w:val="24"/>
        </w:rPr>
        <w:t xml:space="preserve"> Đồng ý      </w:t>
      </w:r>
      <w:r w:rsidRPr="00104233">
        <w:rPr>
          <w:rFonts w:ascii="Segoe UI Symbol" w:hAnsi="Segoe UI Symbol" w:cs="Segoe UI Symbol"/>
          <w:color w:val="000000" w:themeColor="text1"/>
          <w:sz w:val="24"/>
          <w:szCs w:val="24"/>
        </w:rPr>
        <w:t>☐</w:t>
      </w:r>
      <w:r w:rsidRPr="00104233">
        <w:rPr>
          <w:rFonts w:cs="Times New Roman"/>
          <w:color w:val="000000" w:themeColor="text1"/>
          <w:sz w:val="24"/>
          <w:szCs w:val="24"/>
        </w:rPr>
        <w:t xml:space="preserve"> Không đồng ý      </w:t>
      </w:r>
      <w:r w:rsidRPr="00104233">
        <w:rPr>
          <w:rFonts w:ascii="Segoe UI Symbol" w:hAnsi="Segoe UI Symbol" w:cs="Segoe UI Symbol"/>
          <w:color w:val="000000" w:themeColor="text1"/>
          <w:sz w:val="24"/>
          <w:szCs w:val="24"/>
        </w:rPr>
        <w:t>☐</w:t>
      </w:r>
      <w:r w:rsidRPr="00104233">
        <w:rPr>
          <w:rFonts w:cs="Times New Roman"/>
          <w:color w:val="000000" w:themeColor="text1"/>
          <w:sz w:val="24"/>
          <w:szCs w:val="24"/>
        </w:rPr>
        <w:t xml:space="preserve"> Ý kiến khác: ……………………</w:t>
      </w:r>
    </w:p>
    <w:p w14:paraId="4DF78908" w14:textId="21253E1E" w:rsidR="00FB0003" w:rsidRPr="00104233" w:rsidRDefault="00FB0003" w:rsidP="00104233">
      <w:pPr>
        <w:spacing w:after="120" w:line="276" w:lineRule="auto"/>
        <w:jc w:val="center"/>
        <w:rPr>
          <w:rFonts w:cs="Times New Roman"/>
          <w:color w:val="000000" w:themeColor="text1"/>
          <w:sz w:val="24"/>
          <w:szCs w:val="24"/>
        </w:rPr>
      </w:pPr>
    </w:p>
    <w:sectPr w:rsidR="00FB0003" w:rsidRPr="00104233" w:rsidSect="00104233">
      <w:footerReference w:type="default" r:id="rId7"/>
      <w:pgSz w:w="11906" w:h="16838"/>
      <w:pgMar w:top="1134"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0F78A" w14:textId="77777777" w:rsidR="009F31AB" w:rsidRDefault="009F31AB">
      <w:pPr>
        <w:spacing w:after="0" w:line="240" w:lineRule="auto"/>
      </w:pPr>
      <w:r>
        <w:separator/>
      </w:r>
    </w:p>
  </w:endnote>
  <w:endnote w:type="continuationSeparator" w:id="0">
    <w:p w14:paraId="185FF60F" w14:textId="77777777" w:rsidR="009F31AB" w:rsidRDefault="009F3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CJK SC">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Mono CJK SC">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0A62" w14:textId="77777777" w:rsidR="00FB0003" w:rsidRDefault="00B95EDF">
    <w:pPr>
      <w:pStyle w:val="Footer"/>
      <w:jc w:val="center"/>
    </w:pPr>
    <w:r>
      <w:fldChar w:fldCharType="begin"/>
    </w:r>
    <w:r>
      <w:instrText xml:space="preserve"> PAGE </w:instrText>
    </w:r>
    <w:r>
      <w:fldChar w:fldCharType="separate"/>
    </w:r>
    <w:r w:rsidR="00DA40D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EEB6" w14:textId="77777777" w:rsidR="009F31AB" w:rsidRDefault="009F31AB">
      <w:pPr>
        <w:spacing w:after="0" w:line="240" w:lineRule="auto"/>
      </w:pPr>
      <w:r>
        <w:separator/>
      </w:r>
    </w:p>
  </w:footnote>
  <w:footnote w:type="continuationSeparator" w:id="0">
    <w:p w14:paraId="6E9CE5CB" w14:textId="77777777" w:rsidR="009F31AB" w:rsidRDefault="009F3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3B02"/>
    <w:multiLevelType w:val="hybridMultilevel"/>
    <w:tmpl w:val="09C40C8E"/>
    <w:lvl w:ilvl="0" w:tplc="FB08F8BA">
      <w:start w:val="1"/>
      <w:numFmt w:val="decimal"/>
      <w:lvlText w:val="%1."/>
      <w:lvlJc w:val="left"/>
      <w:pPr>
        <w:ind w:left="720" w:hanging="360"/>
      </w:pPr>
    </w:lvl>
    <w:lvl w:ilvl="1" w:tplc="A1D2729A">
      <w:start w:val="1"/>
      <w:numFmt w:val="lowerLetter"/>
      <w:lvlText w:val="%2."/>
      <w:lvlJc w:val="left"/>
      <w:pPr>
        <w:ind w:left="1440" w:hanging="360"/>
      </w:pPr>
    </w:lvl>
    <w:lvl w:ilvl="2" w:tplc="F83A692C">
      <w:start w:val="1"/>
      <w:numFmt w:val="lowerRoman"/>
      <w:lvlText w:val="%3."/>
      <w:lvlJc w:val="left"/>
      <w:pPr>
        <w:ind w:left="2160" w:hanging="360"/>
      </w:pPr>
    </w:lvl>
    <w:lvl w:ilvl="3" w:tplc="33B28504">
      <w:start w:val="1"/>
      <w:numFmt w:val="decimal"/>
      <w:lvlText w:val="%4."/>
      <w:lvlJc w:val="left"/>
      <w:pPr>
        <w:ind w:left="2880" w:hanging="360"/>
      </w:pPr>
    </w:lvl>
    <w:lvl w:ilvl="4" w:tplc="6EB0E8BE">
      <w:start w:val="1"/>
      <w:numFmt w:val="lowerLetter"/>
      <w:lvlText w:val="%5."/>
      <w:lvlJc w:val="left"/>
      <w:pPr>
        <w:ind w:left="3600" w:hanging="360"/>
      </w:pPr>
    </w:lvl>
    <w:lvl w:ilvl="5" w:tplc="71BC9B10">
      <w:start w:val="1"/>
      <w:numFmt w:val="lowerRoman"/>
      <w:lvlText w:val="%6."/>
      <w:lvlJc w:val="left"/>
      <w:pPr>
        <w:ind w:left="4320" w:hanging="360"/>
      </w:pPr>
    </w:lvl>
    <w:lvl w:ilvl="6" w:tplc="53460E80">
      <w:start w:val="1"/>
      <w:numFmt w:val="decimal"/>
      <w:lvlText w:val="%7."/>
      <w:lvlJc w:val="left"/>
      <w:pPr>
        <w:ind w:left="5040" w:hanging="360"/>
      </w:pPr>
    </w:lvl>
    <w:lvl w:ilvl="7" w:tplc="8BBC13C4">
      <w:start w:val="1"/>
      <w:numFmt w:val="lowerLetter"/>
      <w:lvlText w:val="%8."/>
      <w:lvlJc w:val="left"/>
      <w:pPr>
        <w:ind w:left="5760" w:hanging="360"/>
      </w:pPr>
    </w:lvl>
    <w:lvl w:ilvl="8" w:tplc="B59CBDF2">
      <w:start w:val="1"/>
      <w:numFmt w:val="lowerRoman"/>
      <w:lvlText w:val="%9."/>
      <w:lvlJc w:val="left"/>
      <w:pPr>
        <w:ind w:left="6480" w:hanging="360"/>
      </w:pPr>
    </w:lvl>
  </w:abstractNum>
  <w:abstractNum w:abstractNumId="1" w15:restartNumberingAfterBreak="0">
    <w:nsid w:val="2ACB6D25"/>
    <w:multiLevelType w:val="hybridMultilevel"/>
    <w:tmpl w:val="FE686708"/>
    <w:lvl w:ilvl="0" w:tplc="2788F164">
      <w:start w:val="1"/>
      <w:numFmt w:val="bullet"/>
      <w:lvlText w:val="•"/>
      <w:lvlJc w:val="left"/>
      <w:pPr>
        <w:ind w:left="720" w:hanging="360"/>
      </w:pPr>
    </w:lvl>
    <w:lvl w:ilvl="1" w:tplc="546C447E">
      <w:start w:val="1"/>
      <w:numFmt w:val="bullet"/>
      <w:lvlText w:val="◦"/>
      <w:lvlJc w:val="left"/>
      <w:pPr>
        <w:ind w:left="1440" w:hanging="360"/>
      </w:pPr>
    </w:lvl>
    <w:lvl w:ilvl="2" w:tplc="0D8874C0">
      <w:start w:val="1"/>
      <w:numFmt w:val="bullet"/>
      <w:lvlText w:val="▪"/>
      <w:lvlJc w:val="left"/>
      <w:pPr>
        <w:ind w:left="2160" w:hanging="360"/>
      </w:pPr>
    </w:lvl>
    <w:lvl w:ilvl="3" w:tplc="8BDAC356">
      <w:start w:val="1"/>
      <w:numFmt w:val="bullet"/>
      <w:lvlText w:val="•"/>
      <w:lvlJc w:val="left"/>
      <w:pPr>
        <w:ind w:left="2880" w:hanging="360"/>
      </w:pPr>
    </w:lvl>
    <w:lvl w:ilvl="4" w:tplc="319A39BC">
      <w:start w:val="1"/>
      <w:numFmt w:val="bullet"/>
      <w:lvlText w:val="◦"/>
      <w:lvlJc w:val="left"/>
      <w:pPr>
        <w:ind w:left="3600" w:hanging="360"/>
      </w:pPr>
    </w:lvl>
    <w:lvl w:ilvl="5" w:tplc="61B4BAE6">
      <w:start w:val="1"/>
      <w:numFmt w:val="bullet"/>
      <w:lvlText w:val="▪"/>
      <w:lvlJc w:val="left"/>
      <w:pPr>
        <w:ind w:left="4320" w:hanging="360"/>
      </w:pPr>
    </w:lvl>
    <w:lvl w:ilvl="6" w:tplc="8EDE5CD8">
      <w:start w:val="1"/>
      <w:numFmt w:val="bullet"/>
      <w:lvlText w:val="•"/>
      <w:lvlJc w:val="left"/>
      <w:pPr>
        <w:ind w:left="5040" w:hanging="360"/>
      </w:pPr>
    </w:lvl>
    <w:lvl w:ilvl="7" w:tplc="46581530">
      <w:start w:val="1"/>
      <w:numFmt w:val="bullet"/>
      <w:lvlText w:val="◦"/>
      <w:lvlJc w:val="left"/>
      <w:pPr>
        <w:ind w:left="5760" w:hanging="360"/>
      </w:pPr>
    </w:lvl>
    <w:lvl w:ilvl="8" w:tplc="4E429FE8">
      <w:start w:val="1"/>
      <w:numFmt w:val="bullet"/>
      <w:lvlText w:val="▪"/>
      <w:lvlJc w:val="left"/>
      <w:pPr>
        <w:ind w:left="6480" w:hanging="360"/>
      </w:pPr>
    </w:lvl>
  </w:abstractNum>
  <w:num w:numId="1" w16cid:durableId="1335034477">
    <w:abstractNumId w:val="1"/>
  </w:num>
  <w:num w:numId="2" w16cid:durableId="12908214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003"/>
    <w:rsid w:val="000F1DE7"/>
    <w:rsid w:val="00104233"/>
    <w:rsid w:val="002168D8"/>
    <w:rsid w:val="00501841"/>
    <w:rsid w:val="00823E58"/>
    <w:rsid w:val="009F31AB"/>
    <w:rsid w:val="00A0253C"/>
    <w:rsid w:val="00B95EDF"/>
    <w:rsid w:val="00DA40D1"/>
    <w:rsid w:val="00FB0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A0B31"/>
  <w15:docId w15:val="{5E547435-6B4D-4C00-A14F-0D0FBB48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ans CJK SC" w:hAnsi="Times New Roman" w:cs="Calibri"/>
        <w:sz w:val="26"/>
        <w:szCs w:val="26"/>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qFormat/>
    <w:pPr>
      <w:keepNext/>
      <w:keepLines/>
      <w:spacing w:before="240" w:after="80"/>
      <w:outlineLvl w:val="0"/>
    </w:pPr>
    <w:rPr>
      <w:b/>
      <w:bCs/>
      <w:color w:val="2F5496"/>
      <w:sz w:val="32"/>
      <w:szCs w:val="32"/>
    </w:rPr>
  </w:style>
  <w:style w:type="paragraph" w:styleId="Heading2">
    <w:name w:val="heading 2"/>
    <w:basedOn w:val="Normal"/>
    <w:qFormat/>
    <w:pPr>
      <w:keepNext/>
      <w:keepLines/>
      <w:spacing w:before="200" w:after="80"/>
      <w:outlineLvl w:val="1"/>
    </w:pPr>
    <w:rPr>
      <w:b/>
      <w:bCs/>
      <w:color w:val="2F549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120"/>
    </w:pPr>
    <w:rPr>
      <w:sz w:val="56"/>
      <w:szCs w:val="56"/>
    </w:rPr>
  </w:style>
  <w:style w:type="paragraph" w:styleId="Subtitle">
    <w:name w:val="Subtitle"/>
    <w:basedOn w:val="Normal"/>
    <w:qFormat/>
    <w:rPr>
      <w:color w:val="595959"/>
      <w:sz w:val="28"/>
      <w:szCs w:val="28"/>
    </w:rPr>
  </w:style>
  <w:style w:type="paragraph" w:styleId="Quote">
    <w:name w:val="Quote"/>
    <w:basedOn w:val="Normal"/>
    <w:qFormat/>
    <w:pPr>
      <w:pBdr>
        <w:left w:val="single" w:sz="24" w:space="8" w:color="CCCCCC"/>
      </w:pBdr>
      <w:spacing w:before="80"/>
      <w:ind w:left="360"/>
    </w:pPr>
    <w:rPr>
      <w:color w:val="595959"/>
    </w:rPr>
  </w:style>
  <w:style w:type="paragraph" w:customStyle="1" w:styleId="Code">
    <w:name w:val="Code"/>
    <w:basedOn w:val="Normal"/>
    <w:qFormat/>
    <w:pPr>
      <w:keepLines/>
      <w:shd w:val="clear" w:color="auto" w:fill="F2F2F2"/>
      <w:spacing w:before="120" w:after="120" w:line="240" w:lineRule="auto"/>
    </w:pPr>
    <w:rPr>
      <w:rFonts w:ascii="Courier New" w:eastAsia="Noto Sans Mono CJK SC" w:hAnsi="Courier New" w:cs="Courier New"/>
      <w:sz w:val="23"/>
      <w:szCs w:val="23"/>
    </w:rPr>
  </w:style>
  <w:style w:type="character" w:customStyle="1" w:styleId="CodeChar">
    <w:name w:val="Code Char"/>
    <w:rPr>
      <w:rFonts w:ascii="Courier New" w:eastAsia="Noto Sans Mono CJK SC" w:hAnsi="Courier New"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gendocx</dc:creator>
  <cp:lastModifiedBy>Ngọc Ánh Trương</cp:lastModifiedBy>
  <cp:revision>3</cp:revision>
  <cp:lastPrinted>2026-10-05T07:02:00Z</cp:lastPrinted>
  <dcterms:created xsi:type="dcterms:W3CDTF">2026-10-05T06:45:00Z</dcterms:created>
  <dcterms:modified xsi:type="dcterms:W3CDTF">2026-10-05T08:01:00Z</dcterms:modified>
</cp:coreProperties>
</file>