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rFonts w:ascii="Times New Roman" w:hAnsi="Times New Roman"/>
          <w:b/>
          <w:sz w:val="26"/>
          <w:szCs w:val="26"/>
          <w:lang w:val="pt-BR"/>
        </w:rPr>
      </w:pPr>
      <w:r>
        <w:rPr>
          <w:b/>
          <w:rFonts w:ascii="Times New Roman" w:hAnsi="Times New Roman"/>
          <w:sz w:val="26"/>
          <w:szCs w:val="26"/>
          <w:lang w:val="pt-BR"/>
        </w:rPr>
        <w:t xml:space="preserve">DỰ THẢO – PHẦN THÂN (27/10/2026)</w:t>
      </w:r>
    </w:p>
    <w:p>
      <w:pPr>
        <w:pStyle w:val="Normal"/>
        <w:spacing w:lineRule="auto" w:line="276" w:before="0" w:after="120"/>
        <w:jc w:val="center"/>
        <w:rPr>
          <w:rFonts w:ascii="Times New Roman" w:hAnsi="Times New Roman"/>
          <w:b/>
          <w:sz w:val="26"/>
          <w:szCs w:val="26"/>
          <w:lang w:val="pt-BR"/>
        </w:rPr>
      </w:pPr>
      <w:r>
        <w:rPr>
          <w:rFonts w:ascii="Times New Roman" w:hAnsi="Times New Roman"/>
          <w:b/>
          <w:sz w:val="26"/>
          <w:szCs w:val="26"/>
          <w:lang w:val="pt-BR"/>
        </w:rPr>
        <w:t xml:space="preserve"> </w:t>
      </w:r>
      <w:r>
        <w:rPr>
          <w:rFonts w:ascii="Times New Roman" w:hAnsi="Times New Roman"/>
          <w:b/>
          <w:sz w:val="26"/>
          <w:szCs w:val="26"/>
          <w:lang w:val="pt-BR"/>
        </w:rPr>
        <w:t>CỘNG HÒA XÃ HỘI CHỦ NGHĨA VIỆT NAM</w:t>
      </w:r>
    </w:p>
    <w:p>
      <w:pPr>
        <w:pStyle w:val="Normal"/>
        <w:spacing w:lineRule="auto" w:line="276" w:before="0" w:after="120"/>
        <w:jc w:val="center"/>
        <w:rPr>
          <w:rFonts w:ascii="Times New Roman" w:hAnsi="Times New Roman"/>
          <w:b/>
          <w:sz w:val="26"/>
          <w:szCs w:val="26"/>
          <w:lang w:val="pt-BR"/>
        </w:rPr>
      </w:pPr>
      <w:r>
        <mc:AlternateContent>
          <mc:Choice Requires="wps">
            <w:drawing>
              <wp:anchor behindDoc="0" distT="5080" distB="5080" distL="5080" distR="5080" simplePos="0" locked="0" layoutInCell="0" allowOverlap="1" relativeHeight="3" wp14:anchorId="322ECFD4">
                <wp:simplePos x="0" y="0"/>
                <wp:positionH relativeFrom="margin">
                  <wp:align>center</wp:align>
                </wp:positionH>
                <wp:positionV relativeFrom="paragraph">
                  <wp:posOffset>194310</wp:posOffset>
                </wp:positionV>
                <wp:extent cx="1955800" cy="635"/>
                <wp:effectExtent l="5080" t="5080" r="5080" b="5080"/>
                <wp:wrapNone/>
                <wp:docPr id="1" name="Line 4"/>
                <a:graphic xmlns:a="http://schemas.openxmlformats.org/drawingml/2006/main">
                  <a:graphicData uri="http://schemas.microsoft.com/office/word/2010/wordprocessingShape">
                    <wps:wsp>
                      <wps:cNvSpPr/>
                      <wps:spPr>
                        <a:xfrm>
                          <a:off x="0" y="0"/>
                          <a:ext cx="19558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3.3pt,15.3pt" to="307.25pt,15.3pt" ID="Line 4" stroked="t" o:allowincell="f" style="position:absolute;mso-position-horizontal:center;mso-position-horizontal-relative:margin" wp14:anchorId="322ECFD4">
                <v:stroke color="black" weight="9360" joinstyle="round" endcap="flat"/>
                <v:fill o:detectmouseclick="t" on="false"/>
                <w10:wrap type="none"/>
              </v:line>
            </w:pict>
          </mc:Fallback>
        </mc:AlternateContent>
      </w:r>
      <w:r>
        <w:rPr>
          <w:rFonts w:ascii="Times New Roman" w:hAnsi="Times New Roman"/>
          <w:b/>
          <w:sz w:val="26"/>
          <w:szCs w:val="26"/>
          <w:lang w:val="pt-BR"/>
        </w:rPr>
        <w:t>Độc lập – Tự do – Hạnh phúc</w:t>
      </w:r>
    </w:p>
    <w:p>
      <w:pPr>
        <w:pStyle w:val="Normal"/>
        <w:spacing w:lineRule="auto" w:line="276" w:before="0" w:after="120"/>
        <w:jc w:val="right"/>
        <w:rPr>
          <w:rFonts w:ascii="Times New Roman" w:hAnsi="Times New Roman"/>
          <w:b/>
          <w:sz w:val="26"/>
          <w:szCs w:val="26"/>
          <w:lang w:val="pt-BR"/>
        </w:rPr>
      </w:pPr>
      <w:r>
        <w:rPr>
          <w:rFonts w:ascii="Times New Roman" w:hAnsi="Times New Roman"/>
          <w:i/>
          <w:sz w:val="26"/>
          <w:szCs w:val="26"/>
          <w:lang w:val="pt-BR"/>
        </w:rPr>
        <w:t xml:space="preserve">Hà Nội, ngày </w:t>
      </w:r>
      <w:r>
        <w:rPr>
          <w:rFonts w:ascii="Times New Roman" w:hAnsi="Times New Roman"/>
          <w:i/>
          <w:sz w:val="26"/>
          <w:szCs w:val="26"/>
          <w:lang w:val="pt-BR"/>
          <w:highlight w:val="yellow"/>
        </w:rPr>
        <w:t xml:space="preserve">……</w:t>
      </w:r>
      <w:r>
        <w:rPr>
          <w:rFonts w:ascii="Times New Roman" w:hAnsi="Times New Roman"/>
          <w:i/>
          <w:sz w:val="26"/>
          <w:szCs w:val="26"/>
          <w:lang w:val="pt-BR"/>
        </w:rPr>
        <w:t xml:space="preserve"> tháng </w:t>
      </w:r>
      <w:r>
        <w:rPr>
          <w:rFonts w:ascii="Times New Roman" w:hAnsi="Times New Roman"/>
          <w:i/>
          <w:sz w:val="26"/>
          <w:szCs w:val="26"/>
          <w:lang w:val="pt-BR"/>
          <w:highlight w:val="yellow"/>
        </w:rPr>
        <w:t xml:space="preserve">……</w:t>
      </w:r>
      <w:r>
        <w:rPr>
          <w:rFonts w:ascii="Times New Roman" w:hAnsi="Times New Roman"/>
          <w:i/>
          <w:sz w:val="26"/>
          <w:szCs w:val="26"/>
          <w:lang w:val="pt-BR"/>
        </w:rPr>
        <w:t xml:space="preserve"> năm 2026</w:t>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t xml:space="preserve">Số: </w:t>
      </w:r>
      <w:r>
        <w:rPr>
          <w:rFonts w:ascii="Times New Roman" w:hAnsi="Times New Roman"/>
          <w:i/>
          <w:sz w:val="26"/>
          <w:szCs w:val="26"/>
          <w:lang w:val="pt-BR"/>
          <w:highlight w:val="yellow"/>
        </w:rPr>
        <w:t xml:space="preserve">……</w:t>
      </w:r>
      <w:r>
        <w:rPr>
          <w:rFonts w:ascii="Times New Roman" w:hAnsi="Times New Roman"/>
          <w:i/>
          <w:sz w:val="26"/>
          <w:szCs w:val="26"/>
          <w:lang w:val="pt-BR"/>
        </w:rPr>
        <w:t xml:space="preserve">/2026/HĐXD/VNCNEC-PHC</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Style5"/>
        <w:spacing w:lineRule="auto" w:line="276" w:before="0" w:after="120"/>
        <w:jc w:val="both"/>
        <w:rPr>
          <w:sz w:val="26"/>
          <w:szCs w:val="26"/>
          <w:lang w:val="pt-BR"/>
        </w:rPr>
      </w:pPr>
      <w:r>
        <w:rPr>
          <w:sz w:val="26"/>
          <w:szCs w:val="26"/>
          <w:lang w:val="pt-BR"/>
        </w:rPr>
      </w:r>
    </w:p>
    <w:p>
      <w:pPr>
        <w:pStyle w:val="Normal"/>
        <w:tabs>
          <w:tab w:val="clear" w:pos="720"/>
          <w:tab w:val="left" w:pos="1843" w:leader="none"/>
        </w:tabs>
        <w:spacing w:lineRule="auto" w:line="276" w:before="0" w:after="120"/>
        <w:rPr>
          <w:rFonts w:ascii="Times New Roman" w:hAnsi="Times New Roman"/>
          <w:b/>
          <w:bCs/>
          <w:sz w:val="26"/>
          <w:szCs w:val="26"/>
          <w:lang w:val="pt-BR"/>
        </w:rPr>
      </w:pPr>
      <w:r>
        <w:rPr>
          <w:b/>
          <w:rFonts w:ascii="Times New Roman" w:hAnsi="Times New Roman"/>
          <w:bCs/>
          <w:sz w:val="26"/>
          <w:szCs w:val="26"/>
          <w:lang w:val="pt-BR"/>
        </w:rPr>
        <w:t xml:space="preserve">Gói thầu: Thi công kết cấu phần thân và chống thấm phần thân </w:t>
      </w:r>
      <w:r>
        <w:rPr>
          <w:b/>
          <w:rFonts w:ascii="Times New Roman" w:hAnsi="Times New Roman"/>
          <w:bCs/>
          <w:sz w:val="26"/>
          <w:szCs w:val="26"/>
          <w:lang w:val="pt-BR"/>
          <w:highlight w:val="yellow"/>
        </w:rPr>
        <w:t xml:space="preserve">(và hoàn thiện ướt phần thân: xây, trát, ốp, lát, sơn, bả – nếu giao Bên B)</w:t>
      </w:r>
      <w:r>
        <w:rPr>
          <w:b/>
          <w:rFonts w:ascii="Times New Roman" w:hAnsi="Times New Roman"/>
          <w:bCs/>
          <w:sz w:val="26"/>
          <w:szCs w:val="26"/>
          <w:lang w:val="pt-BR"/>
        </w:rPr>
        <w:t xml:space="preserve"> cho khối nhà ở xã hội CT1.2 và CT2 (CT2.1, CT2.2, CT2.3)</w:t>
      </w:r>
    </w:p>
    <w:p>
      <w:pPr>
        <w:pStyle w:val="Normal"/>
        <w:tabs>
          <w:tab w:val="clear" w:pos="720"/>
          <w:tab w:val="left" w:pos="1843" w:leader="none"/>
        </w:tabs>
        <w:spacing w:lineRule="auto" w:line="276" w:before="0" w:after="120"/>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pPr>
        <w:pStyle w:val="Normal"/>
        <w:spacing w:lineRule="auto" w:line="276" w:before="0" w:after="120"/>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pPr>
        <w:pStyle w:val="Normal"/>
        <w:spacing w:lineRule="auto" w:line="276" w:before="0" w:after="120"/>
        <w:rPr>
          <w:rFonts w:ascii="Times New Roman" w:hAnsi="Times New Roman"/>
          <w:b/>
          <w:bCs/>
          <w:sz w:val="26"/>
          <w:szCs w:val="26"/>
          <w:lang w:val="es-ES"/>
        </w:rPr>
      </w:pPr>
      <w:r>
        <w:rPr>
          <w:rFonts w:ascii="Times New Roman" w:hAnsi="Times New Roman"/>
          <w:b/>
          <w:bCs/>
          <w:sz w:val="26"/>
          <w:szCs w:val="26"/>
          <w:lang w:val="es-ES"/>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GIỮA</w:t>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VÀ</w:t>
      </w:r>
    </w:p>
    <w:p>
      <w:pPr>
        <w:pStyle w:val="Normal"/>
        <w:spacing w:lineRule="auto" w:line="276" w:before="0" w:after="120"/>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lang w:val="vi-VN"/>
        </w:rPr>
        <w:t>CỔ PHẦN XÂY DỰNG PHỤC HƯNG HOLDINGS</w:t>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sz w:val="26"/>
          <w:szCs w:val="26"/>
          <w:lang w:val="pt-BR"/>
        </w:rPr>
      </w:pPr>
      <w:r>
        <w:rPr>
          <w:rFonts w:ascii="Times New Roman" w:hAnsi="Times New Roman"/>
          <w:b/>
          <w:bCs/>
          <w:sz w:val="26"/>
          <w:szCs w:val="26"/>
        </w:rPr>
        <w:t>CỘNG HOÀ XÃ HỘI CHỦ NGHĨA VIỆT NAM</w:t>
      </w:r>
    </w:p>
    <w:p>
      <w:pPr>
        <w:pStyle w:val="Normal"/>
        <w:widowControl w:val="false"/>
        <w:spacing w:lineRule="auto" w:line="276" w:before="0" w:after="120"/>
        <w:jc w:val="center"/>
        <w:rPr>
          <w:rFonts w:ascii="Times New Roman" w:hAnsi="Times New Roman"/>
          <w:b/>
          <w:sz w:val="26"/>
          <w:szCs w:val="26"/>
        </w:rPr>
      </w:pPr>
      <w:r>
        <mc:AlternateContent>
          <mc:Choice Requires="wps">
            <w:drawing>
              <wp:anchor behindDoc="0" distT="5715" distB="5080" distL="5080" distR="5715" simplePos="0" locked="0" layoutInCell="0" allowOverlap="1" relativeHeight="2" wp14:anchorId="472E5CBD">
                <wp:simplePos x="0" y="0"/>
                <wp:positionH relativeFrom="margin">
                  <wp:align>center</wp:align>
                </wp:positionH>
                <wp:positionV relativeFrom="paragraph">
                  <wp:posOffset>199390</wp:posOffset>
                </wp:positionV>
                <wp:extent cx="2160270" cy="635"/>
                <wp:effectExtent l="5080" t="5715" r="5715" b="5080"/>
                <wp:wrapNone/>
                <wp:docPr id="2" name="Straight Arrow Connector 1"/>
                <a:graphic xmlns:a="http://schemas.openxmlformats.org/drawingml/2006/main">
                  <a:graphicData uri="http://schemas.microsoft.com/office/word/2010/wordprocessingShape">
                    <wps:wsp>
                      <wps:cNvSpPr/>
                      <wps:spPr>
                        <a:xfrm>
                          <a:off x="0" y="0"/>
                          <a:ext cx="21603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path="m0,0l-2147483648,-2147483647e" stroked="t" o:allowincell="f" style="position:absolute;margin-left:145.25pt;margin-top:15.7pt;width:170.05pt;height:0pt;mso-wrap-style:none;v-text-anchor:middle;mso-position-horizontal:center;mso-position-horizontal-relative:margin" wp14:anchorId="472E5CBD" type="_x0000_t32">
                <v:fill o:detectmouseclick="t" on="false"/>
                <v:stroke color="black" weight="9360" joinstyle="round" endcap="flat"/>
                <w10:wrap type="none"/>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pPr>
        <w:pStyle w:val="Heading1"/>
        <w:spacing w:lineRule="auto" w:line="276" w:before="0" w:after="120"/>
        <w:rPr>
          <w:rFonts w:ascii="Times New Roman" w:hAnsi="Times New Roman"/>
          <w:sz w:val="30"/>
          <w:szCs w:val="30"/>
        </w:rPr>
      </w:pPr>
      <w:r>
        <w:rPr>
          <w:rFonts w:ascii="Times New Roman" w:hAnsi="Times New Roman"/>
          <w:sz w:val="30"/>
          <w:szCs w:val="30"/>
        </w:rPr>
      </w:r>
    </w:p>
    <w:p>
      <w:pPr>
        <w:pStyle w:val="Heading1"/>
        <w:spacing w:lineRule="auto" w:line="276" w:before="0" w:after="120"/>
        <w:rPr>
          <w:rFonts w:ascii="Times New Roman" w:hAnsi="Times New Roman"/>
          <w:sz w:val="30"/>
          <w:szCs w:val="30"/>
        </w:rPr>
      </w:pPr>
      <w:r>
        <w:rPr>
          <w:rFonts w:ascii="Times New Roman" w:hAnsi="Times New Roman"/>
          <w:sz w:val="30"/>
          <w:szCs w:val="30"/>
        </w:rPr>
        <w:t>HỢP ĐỒNG THI CÔNG XÂY DỰNG</w:t>
      </w:r>
    </w:p>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 xml:space="preserve">Số: </w:t>
      </w:r>
      <w:r>
        <w:rPr>
          <w:rFonts w:ascii="Times New Roman" w:hAnsi="Times New Roman"/>
          <w:b/>
          <w:sz w:val="26"/>
          <w:szCs w:val="26"/>
          <w:highlight w:val="yellow"/>
        </w:rPr>
        <w:t xml:space="preserve">……</w:t>
      </w:r>
      <w:r>
        <w:rPr>
          <w:rFonts w:ascii="Times New Roman" w:hAnsi="Times New Roman"/>
          <w:b/>
          <w:sz w:val="26"/>
          <w:szCs w:val="26"/>
        </w:rPr>
        <w:t xml:space="preserve">/2026/HĐXD/VNCNEC-PHC</w:t>
      </w:r>
    </w:p>
    <w:p>
      <w:pPr>
        <w:pStyle w:val="Normal"/>
        <w:widowControl w:val="false"/>
        <w:spacing w:lineRule="auto" w:line="276" w:before="0" w:after="120"/>
        <w:rPr>
          <w:rFonts w:ascii="Times New Roman" w:hAnsi="Times New Roman"/>
          <w:b/>
          <w:sz w:val="26"/>
          <w:szCs w:val="26"/>
          <w:u w:val="single"/>
        </w:rPr>
      </w:pPr>
      <w:r>
        <w:rPr>
          <w:rFonts w:ascii="Times New Roman" w:hAnsi="Times New Roman"/>
          <w:b/>
          <w:sz w:val="26"/>
          <w:szCs w:val="26"/>
          <w:u w:val="single"/>
        </w:rPr>
      </w:r>
    </w:p>
    <w:p>
      <w:pPr>
        <w:pStyle w:val="Normal"/>
        <w:widowControl w:val="false"/>
        <w:spacing w:lineRule="auto" w:line="276" w:before="0" w:after="120"/>
        <w:rPr>
          <w:rFonts w:ascii="Times New Roman" w:hAnsi="Times New Roman"/>
          <w:b/>
          <w:sz w:val="26"/>
          <w:szCs w:val="26"/>
        </w:rPr>
      </w:pPr>
      <w:r>
        <w:rPr>
          <w:b/>
          <w:rFonts w:ascii="Times New Roman" w:hAnsi="Times New Roman"/>
          <w:sz w:val="26"/>
          <w:szCs w:val="26"/>
        </w:rPr>
        <w:t xml:space="preserve">Về việc: Thi công kết cấu phần thân và chống thấm phần thân </w:t>
      </w:r>
      <w:r>
        <w:rPr>
          <w:b/>
          <w:rFonts w:ascii="Times New Roman" w:hAnsi="Times New Roman"/>
          <w:sz w:val="26"/>
          <w:szCs w:val="26"/>
          <w:highlight w:val="yellow"/>
        </w:rPr>
        <w:t xml:space="preserve">(và hoàn thiện ướt phần thân: xây, trát, ốp, lát, sơn, bả – nếu giao Bên B)</w:t>
      </w:r>
      <w:r>
        <w:rPr>
          <w:b/>
          <w:rFonts w:ascii="Times New Roman" w:hAnsi="Times New Roman"/>
          <w:sz w:val="26"/>
          <w:szCs w:val="26"/>
        </w:rPr>
        <w:t xml:space="preserve"> cho khối nhà ở xã hội CT1.2 và CT2 (CT2.1, CT2.2,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rPr>
        <w:t xml:space="preserve">- Căn cứ Hợp đồng thi công xây dựng phần ngầm số </w:t>
      </w:r>
      <w:r>
        <w:rPr>
          <w:rFonts w:ascii="Times New Roman" w:hAnsi="Times New Roman"/>
          <w:i/>
          <w:sz w:val="26"/>
          <w:szCs w:val="26"/>
          <w:highlight w:val="yellow"/>
        </w:rPr>
        <w:t xml:space="preserve">……</w:t>
      </w:r>
      <w:r>
        <w:rPr>
          <w:rFonts w:ascii="Times New Roman" w:hAnsi="Times New Roman"/>
          <w:i/>
          <w:sz w:val="26"/>
          <w:szCs w:val="26"/>
        </w:rPr>
        <w:t xml:space="preserve">/2026/HĐXD/VNCNEC-PHC ngày </w:t>
      </w:r>
      <w:r>
        <w:rPr>
          <w:rFonts w:ascii="Times New Roman" w:hAnsi="Times New Roman"/>
          <w:i/>
          <w:sz w:val="26"/>
          <w:szCs w:val="26"/>
          <w:highlight w:val="yellow"/>
        </w:rPr>
        <w:t xml:space="preserve">……</w:t>
      </w:r>
      <w:r>
        <w:rPr>
          <w:rFonts w:ascii="Times New Roman" w:hAnsi="Times New Roman"/>
          <w:i/>
          <w:sz w:val="26"/>
          <w:szCs w:val="26"/>
        </w:rPr>
        <w:t xml:space="preserve"> giữa Bên A và Bên B (sau đây gọi là “Hợp đồng Phần ngầm”);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nhu cầu của Bên A và năng lực của Bên B.</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t xml:space="preserve">Hôm nay, ngày </w:t>
      </w:r>
      <w:r>
        <w:rPr>
          <w:rFonts w:ascii="Times New Roman" w:hAnsi="Times New Roman"/>
          <w:sz w:val="26"/>
          <w:szCs w:val="26"/>
          <w:lang w:val="nl-NL"/>
          <w:highlight w:val="yellow"/>
        </w:rPr>
        <w:t xml:space="preserve">……</w:t>
      </w:r>
      <w:r>
        <w:rPr>
          <w:rFonts w:ascii="Times New Roman" w:hAnsi="Times New Roman"/>
          <w:sz w:val="26"/>
          <w:szCs w:val="26"/>
          <w:lang w:val="nl-NL"/>
        </w:rPr>
        <w:t xml:space="preserve"> tháng </w:t>
      </w:r>
      <w:r>
        <w:rPr>
          <w:rFonts w:ascii="Times New Roman" w:hAnsi="Times New Roman"/>
          <w:sz w:val="26"/>
          <w:szCs w:val="26"/>
          <w:lang w:val="nl-NL"/>
          <w:highlight w:val="yellow"/>
        </w:rPr>
        <w:t xml:space="preserve">……</w:t>
      </w:r>
      <w:r>
        <w:rPr>
          <w:rFonts w:ascii="Times New Roman" w:hAnsi="Times New Roman"/>
          <w:sz w:val="26"/>
          <w:szCs w:val="26"/>
          <w:lang w:val="nl-NL"/>
        </w:rPr>
        <w:t xml:space="preserve"> năm 2026 tại Công ty cổ phần Đầu tư xây dựng và kỹ thuật VNCN E&amp;C, chúng tôi gồm các bên dưới đây:</w:t>
      </w:r>
    </w:p>
    <w:tbl>
      <w:tblPr>
        <w:tblStyle w:val="TableGrid"/>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9"/>
        <w:gridCol w:w="314"/>
        <w:gridCol w:w="2980"/>
        <w:gridCol w:w="633"/>
        <w:gridCol w:w="1108"/>
        <w:gridCol w:w="2808"/>
      </w:tblGrid>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rPr>
            </w:pPr>
            <w:r>
              <w:rPr>
                <w:rFonts w:ascii="Times New Roman" w:hAnsi="Times New Roman"/>
                <w:b/>
                <w:bCs/>
                <w:kern w:val="0"/>
                <w:sz w:val="26"/>
                <w:szCs w:val="26"/>
                <w:lang w:val="en-US" w:eastAsia="en-US" w:bidi="ar-SA"/>
              </w:rPr>
              <w:t>BÊN A</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lang w:val="vi-VN" w:eastAsia="en-US" w:bidi="ar-SA"/>
              </w:rPr>
              <w:t>CÔNG TY CP ĐẦU TƯ XÂY DỰNG VÀ KỸ THUẬT VNCN E&amp;C</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Địa chỉ</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Tầng 18, tòa nhà Vinaconex, số 34 Láng Hạ, phường Láng, Hà Nội.</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Điện thoại</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2980"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024 37765888</w:t>
            </w:r>
          </w:p>
        </w:tc>
        <w:tc>
          <w:tcPr>
            <w:tcW w:w="63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3916" w:type="dxa"/>
            <w:gridSpan w:val="2"/>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Fax: 024 37765999</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Mã số thuế</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2980"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lang w:val="vi-VN"/>
              </w:rPr>
            </w:pPr>
            <w:r>
              <w:rPr>
                <w:rFonts w:ascii="Times New Roman" w:hAnsi="Times New Roman"/>
                <w:kern w:val="0"/>
                <w:sz w:val="26"/>
                <w:szCs w:val="26"/>
                <w:lang w:val="vi-VN" w:eastAsia="en-US" w:bidi="ar-SA"/>
              </w:rPr>
              <w:t>0102261441</w:t>
            </w:r>
          </w:p>
        </w:tc>
        <w:tc>
          <w:tcPr>
            <w:tcW w:w="63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110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280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Số tài khoản</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0491001572401 tại ngân hàng Vietcombank - C</w:t>
            </w:r>
            <w:r>
              <w:rPr>
                <w:rFonts w:ascii="Times New Roman" w:hAnsi="Times New Roman"/>
                <w:kern w:val="0"/>
                <w:sz w:val="26"/>
                <w:szCs w:val="26"/>
                <w:lang w:val="en-US" w:eastAsia="en-US" w:bidi="ar-SA"/>
              </w:rPr>
              <w:t>N</w:t>
            </w:r>
            <w:r>
              <w:rPr>
                <w:rFonts w:ascii="Times New Roman" w:hAnsi="Times New Roman"/>
                <w:kern w:val="0"/>
                <w:sz w:val="26"/>
                <w:szCs w:val="26"/>
                <w:lang w:val="vi-VN" w:eastAsia="en-US" w:bidi="ar-SA"/>
              </w:rPr>
              <w:t xml:space="preserve"> Thăng Long</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Ông</w:t>
            </w:r>
            <w:r>
              <w:rPr>
                <w:rFonts w:ascii="Times New Roman" w:hAnsi="Times New Roman"/>
                <w:kern w:val="0"/>
                <w:sz w:val="26"/>
                <w:szCs w:val="26"/>
                <w:lang w:val="en-US" w:bidi="ar-SA"/>
              </w:rPr>
              <w:t xml:space="preserve"> </w:t>
            </w:r>
            <w:r>
              <w:rPr>
                <w:rFonts w:ascii="Times New Roman" w:hAnsi="Times New Roman"/>
                <w:b/>
                <w:bCs/>
                <w:kern w:val="0"/>
                <w:sz w:val="26"/>
                <w:szCs w:val="26"/>
                <w:lang w:val="vi-VN" w:bidi="ar-SA"/>
              </w:rPr>
              <w:t>Nguyễn Duy Quang</w:t>
            </w:r>
            <w:r>
              <w:rPr>
                <w:rFonts w:ascii="Times New Roman" w:hAnsi="Times New Roman"/>
                <w:kern w:val="0"/>
                <w:sz w:val="26"/>
                <w:szCs w:val="26"/>
                <w:lang w:val="vi-VN" w:bidi="ar-SA"/>
              </w:rPr>
              <w:t xml:space="preserve">          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tbl>
      <w:tblPr>
        <w:tblStyle w:val="TableGrid"/>
        <w:tblW w:w="92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3"/>
        <w:gridCol w:w="291"/>
        <w:gridCol w:w="3148"/>
        <w:gridCol w:w="437"/>
        <w:gridCol w:w="1511"/>
        <w:gridCol w:w="2269"/>
      </w:tblGrid>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rPr>
            </w:pPr>
            <w:r>
              <w:rPr>
                <w:rFonts w:ascii="Times New Roman" w:hAnsi="Times New Roman"/>
                <w:b/>
                <w:bCs/>
                <w:kern w:val="0"/>
                <w:sz w:val="26"/>
                <w:szCs w:val="26"/>
                <w:lang w:val="en-US" w:eastAsia="en-US" w:bidi="ar-SA"/>
              </w:rPr>
              <w:t>BÊN B</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lang w:val="vi-VN" w:eastAsia="en-US" w:bidi="ar-SA"/>
              </w:rPr>
              <w:t xml:space="preserve">CÔNG TY </w:t>
            </w:r>
            <w:r>
              <w:rPr>
                <w:rFonts w:ascii="Times New Roman" w:hAnsi="Times New Roman"/>
                <w:b/>
                <w:bCs/>
                <w:kern w:val="0"/>
                <w:sz w:val="26"/>
                <w:szCs w:val="26"/>
                <w:lang w:val="vi-VN" w:eastAsia="en-US" w:bidi="ar-SA"/>
              </w:rPr>
              <w:t>CỔ PHẦN XÂY DỰNG PHỤC HƯNG HOLDINGS</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Địa chỉ</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Tầng 1, Tháp A, Tòa nhà CT2 (The Light), Đường Tố Hữu, Phường Đại Mỗ, Thành phố Hà Nội</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Điện thoại</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Mã số thuế</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314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0101311315</w:t>
            </w:r>
          </w:p>
        </w:tc>
        <w:tc>
          <w:tcPr>
            <w:tcW w:w="437"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151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226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Số tài khoản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125.00000.18 tại Ngân hàng TMCP Đ</w:t>
            </w:r>
            <w:r>
              <w:rPr>
                <w:rFonts w:ascii="Times New Roman" w:hAnsi="Times New Roman"/>
                <w:kern w:val="0"/>
                <w:sz w:val="26"/>
                <w:szCs w:val="26"/>
                <w:lang w:bidi="ar-SA"/>
              </w:rPr>
              <w:t>T</w:t>
            </w:r>
            <w:r>
              <w:rPr>
                <w:rFonts w:ascii="Times New Roman" w:hAnsi="Times New Roman"/>
                <w:kern w:val="0"/>
                <w:sz w:val="26"/>
                <w:szCs w:val="26"/>
                <w:lang w:val="vi-VN" w:bidi="ar-SA"/>
              </w:rPr>
              <w:t xml:space="preserve"> và </w:t>
            </w:r>
            <w:r>
              <w:rPr>
                <w:rFonts w:ascii="Times New Roman" w:hAnsi="Times New Roman"/>
                <w:kern w:val="0"/>
                <w:sz w:val="26"/>
                <w:szCs w:val="26"/>
                <w:lang w:bidi="ar-SA"/>
              </w:rPr>
              <w:t>PT</w:t>
            </w:r>
            <w:r>
              <w:rPr>
                <w:rFonts w:ascii="Times New Roman" w:hAnsi="Times New Roman"/>
                <w:kern w:val="0"/>
                <w:sz w:val="26"/>
                <w:szCs w:val="26"/>
                <w:lang w:val="vi-VN" w:bidi="ar-SA"/>
              </w:rPr>
              <w:t xml:space="preserve"> VN - CN Đông Đô</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 xml:space="preserve">Ông </w:t>
            </w:r>
            <w:r>
              <w:rPr>
                <w:rFonts w:ascii="Times New Roman" w:hAnsi="Times New Roman"/>
                <w:b/>
                <w:bCs/>
                <w:kern w:val="0"/>
                <w:sz w:val="26"/>
                <w:szCs w:val="26"/>
                <w:lang w:bidi="ar-SA"/>
              </w:rPr>
              <w:t>Đặng Trọng Đức</w:t>
            </w:r>
            <w:r>
              <w:rPr>
                <w:rFonts w:ascii="Times New Roman" w:hAnsi="Times New Roman"/>
                <w:b/>
                <w:bCs/>
                <w:kern w:val="0"/>
                <w:sz w:val="26"/>
                <w:szCs w:val="26"/>
                <w:lang w:val="en-US" w:bidi="ar-SA"/>
              </w:rPr>
              <w:t xml:space="preserve">                </w:t>
            </w:r>
            <w:r>
              <w:rPr>
                <w:rFonts w:ascii="Times New Roman" w:hAnsi="Times New Roman"/>
                <w:kern w:val="0"/>
                <w:sz w:val="26"/>
                <w:szCs w:val="26"/>
                <w:lang w:val="vi-VN" w:bidi="ar-SA"/>
              </w:rPr>
              <w:t xml:space="preserve">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pPr>
        <w:pStyle w:val="Heading2"/>
        <w:spacing w:lineRule="auto" w:line="276" w:before="0" w:after="120"/>
        <w:jc w:val="both"/>
        <w:rPr>
          <w:rFonts w:ascii="Times New Roman" w:hAnsi="Times New Roman"/>
          <w:w w:val="90"/>
          <w:sz w:val="26"/>
          <w:szCs w:val="26"/>
        </w:rPr>
      </w:pPr>
      <w:r>
        <w:rPr>
          <w:rFonts w:ascii="Times New Roman" w:hAnsi="Times New Roman"/>
          <w:sz w:val="26"/>
          <w:szCs w:val="26"/>
        </w:rPr>
        <w:t xml:space="preserve">Điều 1. </w:t>
      </w:r>
      <w:r>
        <w:rPr>
          <w:rFonts w:ascii="Times New Roman" w:hAnsi="Times New Roman"/>
          <w:w w:val="90"/>
          <w:sz w:val="26"/>
          <w:szCs w:val="26"/>
        </w:rPr>
        <w:t>GIẢI THÍCH TỪ NGỮ</w:t>
      </w:r>
    </w:p>
    <w:p>
      <w:pPr>
        <w:pStyle w:val="Normal"/>
        <w:spacing w:lineRule="auto" w:line="276" w:before="0" w:after="120"/>
        <w:jc w:val="both"/>
        <w:rPr>
          <w:rFonts w:ascii="Times New Roman" w:hAnsi="Times New Roman" w:eastAsia=".VnTime"/>
          <w:sz w:val="26"/>
          <w:szCs w:val="26"/>
          <w:lang w:val="nl-NL"/>
        </w:rPr>
      </w:pPr>
      <w:r>
        <w:rPr>
          <w:rFonts w:eastAsia=".VnTime" w:ascii="Times New Roman" w:hAnsi="Times New Roman"/>
          <w:sz w:val="26"/>
          <w:szCs w:val="26"/>
          <w:lang w:val="nl-NL"/>
        </w:rPr>
        <w:t>Trong hợp đồng này các từ và cụm từ được hiểu như sau:</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 xml:space="preserve">1.1. Chủ đầu tư: </w:t>
      </w:r>
      <w:r>
        <w:rPr>
          <w:rFonts w:ascii="Times New Roman" w:hAnsi="Times New Roman"/>
          <w:sz w:val="26"/>
          <w:szCs w:val="26"/>
          <w:lang w:eastAsia="x-none"/>
        </w:rPr>
        <w:t>là Liên danh Công ty CP Đầu tư Tài chính và An ninh Công nghệ IFT và Công ty TNHH Phát triển Tiền Phong, sau đây gọi tắt là Chủ đầu tư.</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 Bên A:</w:t>
      </w:r>
      <w:r>
        <w:rPr>
          <w:rFonts w:ascii="Times New Roman" w:hAnsi="Times New Roman"/>
          <w:sz w:val="26"/>
          <w:szCs w:val="26"/>
          <w:lang w:eastAsia="x-none"/>
        </w:rPr>
        <w:t xml:space="preserve"> là Công ty Cổ phần Đầu tư Xây dựng và Kỹ thuật VNCN E&amp;C.</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 Bên B:</w:t>
      </w:r>
      <w:r>
        <w:rPr>
          <w:rFonts w:ascii="Times New Roman" w:hAnsi="Times New Roman"/>
          <w:sz w:val="26"/>
          <w:szCs w:val="26"/>
          <w:lang w:eastAsia="x-none"/>
        </w:rPr>
        <w:t xml:space="preserve"> là Công ty Cổ phần Xây dựng Phục Hưng Holdings.</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1.4. Đại diện Chủ đầu tư:</w:t>
      </w:r>
      <w:r>
        <w:rPr>
          <w:rFonts w:ascii="Times New Roman" w:hAnsi="Times New Roman"/>
          <w:sz w:val="26"/>
          <w:szCs w:val="26"/>
          <w:lang w:eastAsia="x-none"/>
        </w:rPr>
        <w:t xml:space="preserve"> là người được Chủ đầu tư nêu ra trong hợp đồng hoặc được uỷ quyền theo từng thời gian và điều hành công việc thay mặt cho Chủ đầu tư.</w:t>
      </w:r>
    </w:p>
    <w:p>
      <w:pPr>
        <w:pStyle w:val="Normal"/>
        <w:spacing w:lineRule="auto" w:line="276" w:before="0" w:after="120"/>
        <w:jc w:val="both"/>
        <w:rPr>
          <w:rFonts w:ascii="Times New Roman" w:hAnsi="Times New Roman"/>
          <w:sz w:val="26"/>
          <w:szCs w:val="26"/>
          <w:lang w:eastAsia="x-none"/>
        </w:rPr>
      </w:pPr>
      <w:r>
        <w:rPr>
          <w:b/>
          <w:rFonts w:ascii="Times New Roman" w:hAnsi="Times New Roman"/>
          <w:sz w:val="26"/>
          <w:szCs w:val="26"/>
          <w:lang w:eastAsia="x-none"/>
        </w:rPr>
        <w:t xml:space="preserve">1.5. Đại diện Bên A:</w:t>
      </w:r>
      <w:r>
        <w:rPr>
          <w:rFonts w:ascii="Times New Roman" w:hAnsi="Times New Roman"/>
          <w:sz w:val="26"/>
          <w:szCs w:val="26"/>
          <w:lang w:eastAsia="x-none"/>
        </w:rPr>
        <w:t xml:space="preserve"> là người được Bên A nêu ra trong Hợp đồng hoặc được Bên A uỷ quyền bằng văn bản và điều hành công việc thay mặt Bên A. Chỉ chỉ dẫn, chấp thuận bằng văn bản của Đại diện Bên A mới ràng buộc Bên A; ý kiến, chỉ dẫn của Chủ đầu tư, Tư vấn hoặc cán bộ hiện trường không làm phát sinh nghĩa vụ thanh toán, gia hạn của Bên A nếu không được Đại diện Bên A xác nhận bằng văn bản.</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1.6. Đại diện Bên B:</w:t>
      </w:r>
      <w:r>
        <w:rPr>
          <w:rFonts w:ascii="Times New Roman" w:hAnsi="Times New Roman"/>
          <w:sz w:val="26"/>
          <w:szCs w:val="26"/>
          <w:lang w:eastAsia="x-none"/>
        </w:rPr>
        <w:t xml:space="preserve"> là người được Bên B nêu ra trong Hợp đồng hoặc được Bên B uỷ quyền bằng văn bản và điều hành công việc thay mặt Bên B.</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 xml:space="preserve">1.7. Tư vấn thiết kế: </w:t>
      </w:r>
      <w:r>
        <w:rPr>
          <w:rFonts w:ascii="Times New Roman" w:hAnsi="Times New Roman"/>
          <w:sz w:val="26"/>
          <w:szCs w:val="26"/>
          <w:lang w:eastAsia="x-none"/>
        </w:rPr>
        <w:t>là tổ chức tư vấn thực hiện thiết kế xây dựng công trình.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1.8. Tư vấn giám sát:</w:t>
      </w:r>
      <w:r>
        <w:rPr>
          <w:rFonts w:ascii="Times New Roman" w:hAnsi="Times New Roman"/>
          <w:sz w:val="26"/>
          <w:szCs w:val="26"/>
          <w:lang w:eastAsia="x-none"/>
        </w:rPr>
        <w:t xml:space="preserve"> là tổ chức tư vấn do Chủ đầu tư lựa chọn để giám sát thi công xây dựng công trình.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1.9. Dự án:</w:t>
      </w:r>
      <w:r>
        <w:rPr>
          <w:rFonts w:ascii="Times New Roman" w:hAnsi="Times New Roman"/>
          <w:sz w:val="26"/>
          <w:szCs w:val="26"/>
          <w:lang w:eastAsia="x-none"/>
        </w:rPr>
        <w:t xml:space="preserve"> là Dự án Xây dựng nhà ở cho lực lượng vũ trang Công an nhân dân tại ô đất C3-ODK3 và C3-ODK4 thuộc phân khu đô thị H2-4, Phường Yên Sở, Thành phố Hà Nội (tên viết tắt là Dự án NOXH Yên Sở).</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1.10. Hợp đồng:</w:t>
      </w:r>
      <w:r>
        <w:rPr>
          <w:rFonts w:ascii="Times New Roman" w:hAnsi="Times New Roman"/>
          <w:sz w:val="26"/>
          <w:szCs w:val="26"/>
          <w:lang w:eastAsia="x-none"/>
        </w:rPr>
        <w:t xml:space="preserve"> là toàn bộ hồ sơ hợp đồng theo quy định tại Điều 2 [Hồ sơ hợp đồng và thứ tự ưu tiên].</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1.11. Chỉ dẫn kỹ thuật:</w:t>
      </w:r>
      <w:r>
        <w:rPr>
          <w:rFonts w:ascii="Times New Roman" w:hAnsi="Times New Roman"/>
          <w:sz w:val="26"/>
          <w:szCs w:val="26"/>
          <w:lang w:eastAsia="x-none"/>
        </w:rPr>
        <w:t xml:space="preserve"> là các chỉ tiêu, tiêu chuẩn kỹ thuật được quy định cho công trình và bất kỳ sửa đổi, bổ sung nào đối với các chỉ tiêu, tiêu chuẩn kỹ thuật đó.</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1.12. Hồ sơ thiết kế:</w:t>
      </w:r>
      <w:r>
        <w:rPr>
          <w:rFonts w:ascii="Times New Roman" w:hAnsi="Times New Roman"/>
          <w:sz w:val="26"/>
          <w:szCs w:val="26"/>
          <w:lang w:eastAsia="x-none"/>
        </w:rPr>
        <w:t xml:space="preserve"> là hồ sơ thiết kế kỹ thuật và hồ sơ thiết kế bản vẽ thi công xây dựng công trình được cấp có thẩm quyền phê duyệt.</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1.13. Hợp đồng thầu chính:</w:t>
      </w:r>
      <w:r>
        <w:rPr>
          <w:rFonts w:ascii="Times New Roman" w:hAnsi="Times New Roman"/>
          <w:sz w:val="26"/>
          <w:szCs w:val="26"/>
          <w:lang w:eastAsia="x-none"/>
        </w:rPr>
        <w:t xml:space="preserve"> là Hợp đồng tổng thầu thi công xây dựng số 01/2026/HĐTTXL/LDIFT-TP &amp; LD VNCNEC-VH ngày 16/7/2026 giữa Chủ đầu tư và Liên danh Công ty CP Đầu tư Xây dựng và Kỹ thuật VNCN E&amp;C – Công ty CP Xây dựng Hạ tầng và Thương mại Việt Hưng, trong đó Bên A là thành viên đứng đầu Liên danh (sau đây gọi là “Hợp đồng thầu chính”).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1.14. Biểu chi tiết giá hợp đồng (Bảng khối lượng):</w:t>
      </w:r>
      <w:r>
        <w:rPr>
          <w:rFonts w:ascii="Times New Roman" w:hAnsi="Times New Roman"/>
          <w:sz w:val="26"/>
          <w:szCs w:val="26"/>
          <w:lang w:eastAsia="x-none"/>
        </w:rPr>
        <w:t xml:space="preserve"> là Biểu 01 [Chi tiết giá hợp đồng], bảng kê chi tiết khối lượng và đơn giá các công việc trong Hợp đồng.</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1.15. Biên bản nghiệm thu:</w:t>
      </w:r>
      <w:r>
        <w:rPr>
          <w:rFonts w:ascii="Times New Roman" w:hAnsi="Times New Roman"/>
          <w:sz w:val="26"/>
          <w:szCs w:val="26"/>
          <w:lang w:eastAsia="x-none"/>
        </w:rPr>
        <w:t xml:space="preserve"> là biên bản được lập theo Điều 6 [Nghiệm thu và bàn giao Hạng mục công trình].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1.16. Ngày:</w:t>
      </w:r>
      <w:r>
        <w:rPr>
          <w:rFonts w:ascii="Times New Roman" w:hAnsi="Times New Roman"/>
          <w:sz w:val="26"/>
          <w:szCs w:val="26"/>
          <w:lang w:eastAsia="x-none"/>
        </w:rPr>
        <w:t xml:space="preserve"> được hiểu là ngày dương lịch và tháng được hiểu là tháng dương lịch.</w:t>
      </w:r>
    </w:p>
    <w:p>
      <w:pPr>
        <w:pStyle w:val="Normal"/>
        <w:spacing w:lineRule="auto" w:line="276" w:before="0" w:after="120"/>
        <w:jc w:val="both"/>
        <w:rPr>
          <w:rFonts w:ascii="Times New Roman" w:hAnsi="Times New Roman"/>
          <w:sz w:val="26"/>
          <w:szCs w:val="26"/>
          <w:lang w:eastAsia="x-none"/>
        </w:rPr>
      </w:pPr>
      <w:r>
        <w:rPr>
          <w:b/>
          <w:rFonts w:ascii="Times New Roman" w:hAnsi="Times New Roman"/>
          <w:sz w:val="26"/>
          <w:szCs w:val="26"/>
          <w:lang w:eastAsia="x-none"/>
        </w:rPr>
        <w:t xml:space="preserve">1.17. Thiết bị của Bên B:</w:t>
      </w:r>
      <w:r>
        <w:rPr>
          <w:rFonts w:ascii="Times New Roman" w:hAnsi="Times New Roman"/>
          <w:sz w:val="26"/>
          <w:szCs w:val="26"/>
          <w:lang w:eastAsia="x-none"/>
        </w:rPr>
        <w:t xml:space="preserve"> là toàn bộ máy móc, thiết bị, phương tiện, cẩu tháp, vận thăng, bơm bê tông, hệ ván khuôn, giàn giáo, cây chống, sàn công tác, lưới bao che và các phương tiện, thiết bị khác cần thiết để Bên B thi công, hoàn thành Hạng mục công trình và sửa chữa Sai sót.</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1.18. Công trình:</w:t>
      </w:r>
      <w:r>
        <w:rPr>
          <w:rFonts w:ascii="Times New Roman" w:hAnsi="Times New Roman"/>
          <w:sz w:val="26"/>
          <w:szCs w:val="26"/>
          <w:lang w:eastAsia="x-none"/>
        </w:rPr>
        <w:t xml:space="preserve"> là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sz w:val="26"/>
          <w:szCs w:val="26"/>
          <w:lang w:eastAsia="x-none"/>
        </w:rPr>
      </w:pPr>
      <w:r>
        <w:rPr>
          <w:b/>
          <w:rFonts w:ascii="Times New Roman" w:hAnsi="Times New Roman"/>
          <w:sz w:val="26"/>
          <w:szCs w:val="26"/>
          <w:lang w:eastAsia="x-none"/>
        </w:rPr>
        <w:t xml:space="preserve">1.19. Hạng mục công trình:</w:t>
      </w:r>
      <w:r>
        <w:rPr>
          <w:rFonts w:ascii="Times New Roman" w:hAnsi="Times New Roman"/>
          <w:sz w:val="26"/>
          <w:szCs w:val="26"/>
          <w:lang w:eastAsia="x-none"/>
        </w:rPr>
        <w:t xml:space="preserve"> là toàn bộ công việc thuộc Gói thầu: Thi công kết cấu phần thân và chống thấm phần thân </w:t>
      </w:r>
      <w:r>
        <w:rPr>
          <w:rFonts w:ascii="Times New Roman" w:hAnsi="Times New Roman"/>
          <w:sz w:val="26"/>
          <w:szCs w:val="26"/>
          <w:lang w:eastAsia="x-none"/>
          <w:highlight w:val="yellow"/>
        </w:rPr>
        <w:t xml:space="preserve">(và hoàn thiện ướt phần thân: xây, trát, ốp, lát, sơn, bả – nếu giao Bên B)</w:t>
      </w:r>
      <w:r>
        <w:rPr>
          <w:rFonts w:ascii="Times New Roman" w:hAnsi="Times New Roman"/>
          <w:sz w:val="26"/>
          <w:szCs w:val="26"/>
          <w:lang w:eastAsia="x-none"/>
        </w:rPr>
        <w:t xml:space="preserve"> cho khối nhà ở xã hội CT1.2 và CT2 (CT2.1, CT2.2, CT2.3).</w:t>
      </w:r>
    </w:p>
    <w:p>
      <w:pPr>
        <w:pStyle w:val="Normal"/>
        <w:spacing w:lineRule="auto" w:line="276" w:before="0" w:after="120"/>
        <w:jc w:val="both"/>
        <w:rPr>
          <w:rFonts w:ascii="Times New Roman" w:hAnsi="Times New Roman"/>
          <w:sz w:val="26"/>
          <w:szCs w:val="26"/>
          <w:lang w:eastAsia="x-none"/>
        </w:rPr>
      </w:pPr>
      <w:r>
        <w:rPr>
          <w:b/>
          <w:rFonts w:ascii="Times New Roman" w:hAnsi="Times New Roman"/>
          <w:sz w:val="26"/>
          <w:szCs w:val="26"/>
          <w:lang w:eastAsia="x-none"/>
        </w:rPr>
        <w:t xml:space="preserve">1.20. Nhà thầu khác:</w:t>
      </w:r>
      <w:r>
        <w:rPr>
          <w:rFonts w:ascii="Times New Roman" w:hAnsi="Times New Roman"/>
          <w:sz w:val="26"/>
          <w:szCs w:val="26"/>
          <w:lang w:eastAsia="x-none"/>
        </w:rPr>
        <w:t xml:space="preserve"> là nhà thầu do Chủ đầu tư hoặc Bên A lựa chọn để thực hiện các công việc ngoài phạm vi Hợp đồng trên Công trường, bao gồm nhà thầu Phần ngầm (nếu không phải Bên B), cơ điện, thang máy, mặt dựng, cửa, hoàn thiện khô, hoàn thiện ướt (nếu không giao Bên B) và hạ tầng ngoài nhà.</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1.21. Hồ sơ hoàn công hay hồ sơ hoàn thành công trình:</w:t>
      </w:r>
      <w:r>
        <w:rPr>
          <w:rFonts w:ascii="Times New Roman" w:hAnsi="Times New Roman"/>
          <w:sz w:val="26"/>
          <w:szCs w:val="26"/>
          <w:lang w:eastAsia="x-none"/>
        </w:rPr>
        <w:t xml:space="preserve"> là tập hợp các hồ sơ, tài liệu có liên quan tới quá trình thi công xây dựng Công trình, được lập theo quy định của pháp luật về xây dựng, Hợp đồng thầu chính, yêu cầu của Chủ đầu tư và cơ quan có thẩm quyền.</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 xml:space="preserve">1.22. Bất khả kháng: </w:t>
      </w:r>
      <w:r>
        <w:rPr>
          <w:rFonts w:ascii="Times New Roman" w:hAnsi="Times New Roman"/>
          <w:sz w:val="26"/>
          <w:szCs w:val="26"/>
          <w:lang w:eastAsia="x-none"/>
        </w:rPr>
        <w:t>được định nghĩa tại Điều 16 [Bất khả kháng].</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1.23. Luật:</w:t>
      </w:r>
      <w:r>
        <w:rPr>
          <w:rFonts w:ascii="Times New Roman" w:hAnsi="Times New Roman"/>
          <w:sz w:val="26"/>
          <w:szCs w:val="26"/>
          <w:lang w:eastAsia="x-none"/>
        </w:rPr>
        <w:t xml:space="preserve"> là toàn bộ hệ thống pháp luật của nước Cộng hòa xã hội chủ nghĩa Việt Nam.</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1.24. Công trường:</w:t>
      </w:r>
      <w:r>
        <w:rPr>
          <w:rFonts w:ascii="Times New Roman" w:hAnsi="Times New Roman"/>
          <w:sz w:val="26"/>
          <w:szCs w:val="26"/>
          <w:lang w:eastAsia="x-none"/>
        </w:rPr>
        <w:t xml:space="preserve"> là khối nhà ở xã hội CT1.2 và CT2 (CT2.1, CT2.2 và CT2.3) Dự án NOXH Yên Sở được Bên A giao cho Bên B để thi công công trình.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1.25. Giá trị Hợp đồng:</w:t>
      </w:r>
      <w:r>
        <w:rPr>
          <w:rFonts w:ascii="Times New Roman" w:hAnsi="Times New Roman"/>
          <w:sz w:val="26"/>
          <w:szCs w:val="26"/>
          <w:lang w:eastAsia="x-none"/>
        </w:rPr>
        <w:t xml:space="preserve"> là giá Hợp đồng quy định tại Điều 9.3, đã bao gồm thuế GTGT, được điều chỉnh theo Điều 15 (nếu có); là căn cứ để tính bảo lãnh, phạt vi phạm, trừ trường hợp Hợp đồng quy định khác.</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1.26. Ngày làm việc:</w:t>
      </w:r>
      <w:r>
        <w:rPr>
          <w:rFonts w:ascii="Times New Roman" w:hAnsi="Times New Roman"/>
          <w:sz w:val="26"/>
          <w:szCs w:val="26"/>
          <w:lang w:eastAsia="x-none"/>
        </w:rPr>
        <w:t xml:space="preserve"> là các ngày từ thứ Hai đến thứ Bảy, trừ ngày nghỉ lễ, Tết theo quy định của pháp luật về lao động. Thời hạn quy định bằng “ngày” mà không ghi “ngày làm việc” được tính theo ngày dương lịch.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1.27. Ngày bắt đầu:</w:t>
      </w:r>
      <w:r>
        <w:rPr>
          <w:rFonts w:ascii="Times New Roman" w:hAnsi="Times New Roman"/>
          <w:sz w:val="26"/>
          <w:szCs w:val="26"/>
          <w:lang w:eastAsia="x-none"/>
        </w:rPr>
        <w:t xml:space="preserve"> là ngày được xác định theo Điều 7.2.</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 xml:space="preserve">1.28. Thời gian hoàn thành: </w:t>
      </w:r>
      <w:r>
        <w:rPr>
          <w:rFonts w:ascii="Times New Roman" w:hAnsi="Times New Roman"/>
          <w:sz w:val="26"/>
          <w:szCs w:val="26"/>
          <w:lang w:eastAsia="x-none"/>
        </w:rPr>
        <w:t>là thời gian quy định tại Điều 7.1, cộng thời gian gia hạn được Bên A chấp thuận theo Điều 15.1 điểm c (nếu có).</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1.29. Tiến độ thi công chi tiết:</w:t>
      </w:r>
      <w:r>
        <w:rPr>
          <w:rFonts w:ascii="Times New Roman" w:hAnsi="Times New Roman"/>
          <w:sz w:val="26"/>
          <w:szCs w:val="26"/>
          <w:lang w:eastAsia="x-none"/>
        </w:rPr>
        <w:t xml:space="preserve"> là tiến độ do Bên B lập theo Điều 7.2 và được Bên A chấp thuận bằng văn bản, bao gồm các bản cập nhật, điều chỉnh được chấp thuận theo Điều 15.1; thể hiện các mốc tiến độ, bao gồm các Mốc tiến độ quan trọng.</w:t>
      </w:r>
    </w:p>
    <w:p>
      <w:pPr>
        <w:pStyle w:val="Normal"/>
        <w:spacing w:lineRule="auto" w:line="276" w:before="0" w:after="120"/>
        <w:jc w:val="both"/>
        <w:rPr>
          <w:rFonts w:ascii="Times New Roman" w:hAnsi="Times New Roman"/>
          <w:sz w:val="26"/>
          <w:szCs w:val="26"/>
          <w:lang w:eastAsia="x-none"/>
        </w:rPr>
      </w:pPr>
      <w:r>
        <w:rPr>
          <w:b/>
          <w:rFonts w:ascii="Times New Roman" w:hAnsi="Times New Roman"/>
          <w:sz w:val="26"/>
          <w:szCs w:val="26"/>
          <w:lang w:eastAsia="x-none"/>
        </w:rPr>
        <w:t xml:space="preserve">1.30. Hồ sơ thanh toán hợp lệ:</w:t>
      </w:r>
      <w:r>
        <w:rPr>
          <w:rFonts w:ascii="Times New Roman" w:hAnsi="Times New Roman"/>
          <w:sz w:val="26"/>
          <w:szCs w:val="26"/>
          <w:lang w:eastAsia="x-none"/>
        </w:rPr>
        <w:t xml:space="preserve"> là hồ sơ có đủ thành phần theo Điều 10.3.2 điểm a, đúng mẫu, số liệu phù hợp với khối lượng được nghiệm thu, có đủ chữ ký, xác nhận theo quy định, hóa đơn hợp pháp và được Bên A xác nhận bằng văn bản là đầy đủ, hợp lệ. Ngày nhận đủ hồ sơ là ngày Bên A ký nhận thành phần hồ sơ cuối cùng.</w:t>
      </w:r>
    </w:p>
    <w:p>
      <w:pPr>
        <w:pStyle w:val="Normal"/>
        <w:spacing w:lineRule="auto" w:line="276" w:before="0" w:after="120"/>
        <w:jc w:val="both"/>
        <w:rPr>
          <w:rFonts w:ascii="Times New Roman" w:hAnsi="Times New Roman"/>
          <w:sz w:val="26"/>
          <w:szCs w:val="26"/>
          <w:lang w:eastAsia="x-none"/>
        </w:rPr>
      </w:pPr>
      <w:r>
        <w:rPr>
          <w:b/>
          <w:rFonts w:ascii="Times New Roman" w:hAnsi="Times New Roman"/>
          <w:sz w:val="26"/>
          <w:szCs w:val="26"/>
          <w:lang w:eastAsia="x-none"/>
        </w:rPr>
        <w:t xml:space="preserve">1.31. Công việc phát sinh, thay đổi:</w:t>
      </w:r>
      <w:r>
        <w:rPr>
          <w:rFonts w:ascii="Times New Roman" w:hAnsi="Times New Roman"/>
          <w:sz w:val="26"/>
          <w:szCs w:val="26"/>
          <w:lang w:eastAsia="x-none"/>
        </w:rPr>
        <w:t xml:space="preserve"> là công việc ngoài phạm vi hoặc thay đổi so với Hồ sơ thiết kế, Biểu 01, Biểu 02, do Đại diện Bên A yêu cầu bằng văn bản; không bao gồm các thay đổi quy định tại Điều 15.7 và thay đổi do Bên B đề xuất để thuận lợi cho thi công hoặc để khắc phục Sai sót, vi phạm của Bên B.</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1.32. Phụ lục Hợp đồng:</w:t>
      </w:r>
      <w:r>
        <w:rPr>
          <w:rFonts w:ascii="Times New Roman" w:hAnsi="Times New Roman"/>
          <w:sz w:val="26"/>
          <w:szCs w:val="26"/>
          <w:lang w:eastAsia="x-none"/>
        </w:rPr>
        <w:t xml:space="preserve"> là văn bản sửa đổi, bổ sung Hợp đồng do người đại diện có thẩm quyền của hai bên ký, là bộ phận không tách rời của Hợp đồng.</w:t>
      </w:r>
    </w:p>
    <w:p>
      <w:pPr>
        <w:pStyle w:val="Normal"/>
        <w:spacing w:lineRule="auto" w:line="276" w:before="0" w:after="120"/>
        <w:jc w:val="both"/>
        <w:rPr>
          <w:rFonts w:ascii="Times New Roman" w:hAnsi="Times New Roman"/>
          <w:sz w:val="26"/>
          <w:szCs w:val="26"/>
          <w:lang w:eastAsia="x-none"/>
        </w:rPr>
      </w:pPr>
      <w:r>
        <w:rPr>
          <w:b/>
          <w:rFonts w:ascii="Times New Roman" w:hAnsi="Times New Roman"/>
          <w:sz w:val="26"/>
          <w:szCs w:val="26"/>
          <w:lang w:eastAsia="x-none"/>
        </w:rPr>
        <w:t xml:space="preserve">1.33. Sai sót:</w:t>
      </w:r>
      <w:r>
        <w:rPr>
          <w:rFonts w:ascii="Times New Roman" w:hAnsi="Times New Roman"/>
          <w:sz w:val="26"/>
          <w:szCs w:val="26"/>
          <w:lang w:eastAsia="x-none"/>
        </w:rPr>
        <w:t xml:space="preserve"> là công việc, vật liệu, cấu kiện không phù hợp với Hồ sơ thiết kế, Chỉ dẫn kỹ thuật, quy chuẩn kỹ thuật, tiêu chuẩn áp dụng, Mẫu đã duyệt hoặc Hợp đồng, bao gồm cả nứt, thấm, rò rỉ, sai lệch kích thước, cao độ, độ thẳng đứng; dù được phát hiện trước hay sau khi nghiệm thu, thanh toán.</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1.34. Thời hạn bảo hành:</w:t>
      </w:r>
      <w:r>
        <w:rPr>
          <w:rFonts w:ascii="Times New Roman" w:hAnsi="Times New Roman"/>
          <w:sz w:val="26"/>
          <w:szCs w:val="26"/>
          <w:lang w:eastAsia="x-none"/>
        </w:rPr>
        <w:t xml:space="preserve"> là thời hạn quy định tại Điều 8.2, được kéo dài tương ứng với thời gian Hạng mục công trình hoặc bộ phận của Hạng mục công trình không sử dụng được do Sai sót thuộc trách nhiệm của Bên B.</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1.35. Sự cố công trình xây dựng:</w:t>
      </w:r>
      <w:r>
        <w:rPr>
          <w:rFonts w:ascii="Times New Roman" w:hAnsi="Times New Roman"/>
          <w:sz w:val="26"/>
          <w:szCs w:val="26"/>
          <w:lang w:eastAsia="x-none"/>
        </w:rPr>
        <w:t xml:space="preserve"> được xác định theo quy định của pháp luật về quản lý chất lượng, thi công xây dựng công trình.</w:t>
      </w:r>
    </w:p>
    <w:p>
      <w:pPr>
        <w:pStyle w:val="Normal"/>
        <w:spacing w:lineRule="auto" w:line="276" w:before="0" w:after="120"/>
        <w:jc w:val="both"/>
        <w:rPr>
          <w:rFonts w:ascii="Times New Roman" w:hAnsi="Times New Roman"/>
          <w:sz w:val="26"/>
          <w:szCs w:val="26"/>
          <w:lang w:eastAsia="x-none"/>
        </w:rPr>
      </w:pPr>
      <w:r>
        <w:rPr>
          <w:b/>
          <w:rFonts w:ascii="Times New Roman" w:hAnsi="Times New Roman"/>
          <w:sz w:val="26"/>
          <w:szCs w:val="26"/>
          <w:lang w:eastAsia="x-none"/>
        </w:rPr>
        <w:t xml:space="preserve">1.36. Người của Bên B:</w:t>
      </w:r>
      <w:r>
        <w:rPr>
          <w:rFonts w:ascii="Times New Roman" w:hAnsi="Times New Roman"/>
          <w:sz w:val="26"/>
          <w:szCs w:val="26"/>
          <w:lang w:eastAsia="x-none"/>
        </w:rPr>
        <w:t xml:space="preserve"> là Đại diện Bên B, nhân sự, người lao động, Nhà thầu phụ, tổ đội, nhà cung cấp của Bên B và người của họ có mặt trên Công trường hoặc tham gia thực hiện Hợp đồng. Mọi hành vi, lỗi của Người của Bên B được coi là hành vi, lỗi của Bên B.</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1.37. Nhà thầu phụ:</w:t>
      </w:r>
      <w:r>
        <w:rPr>
          <w:rFonts w:ascii="Times New Roman" w:hAnsi="Times New Roman"/>
          <w:sz w:val="26"/>
          <w:szCs w:val="26"/>
          <w:lang w:eastAsia="x-none"/>
        </w:rPr>
        <w:t xml:space="preserve"> là tổ chức, cá nhân ký hợp đồng với Bên B để thực hiện một phần công việc của Hợp đồng; không bao gồm nhà cung cấp vật tư, đơn vị cho thuê máy.</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1.38. Biện pháp thi công, Công tác chuẩn bị, Công tác trọn gói:</w:t>
      </w:r>
      <w:r>
        <w:rPr>
          <w:rFonts w:ascii="Times New Roman" w:hAnsi="Times New Roman"/>
          <w:sz w:val="26"/>
          <w:szCs w:val="26"/>
          <w:lang w:eastAsia="x-none"/>
        </w:rPr>
        <w:t xml:space="preserve"> là các công việc có tên tương ứng tại Biểu 01 [Chi tiết giá hợp đồng].</w:t>
      </w:r>
    </w:p>
    <w:p>
      <w:pPr>
        <w:pStyle w:val="Normal"/>
        <w:spacing w:lineRule="auto" w:line="276" w:before="0" w:after="120"/>
        <w:jc w:val="both"/>
        <w:rPr>
          <w:rFonts w:ascii="Times New Roman" w:hAnsi="Times New Roman"/>
          <w:sz w:val="26"/>
          <w:szCs w:val="26"/>
          <w:lang w:eastAsia="x-none"/>
        </w:rPr>
      </w:pPr>
      <w:r>
        <w:rPr>
          <w:b/>
          <w:rFonts w:ascii="Times New Roman" w:hAnsi="Times New Roman"/>
          <w:sz w:val="26"/>
          <w:szCs w:val="26"/>
          <w:lang w:eastAsia="x-none"/>
        </w:rPr>
        <w:t xml:space="preserve">1.39. Vật tư biện pháp:</w:t>
      </w:r>
      <w:r>
        <w:rPr>
          <w:rFonts w:ascii="Times New Roman" w:hAnsi="Times New Roman"/>
          <w:sz w:val="26"/>
          <w:szCs w:val="26"/>
          <w:lang w:eastAsia="x-none"/>
        </w:rPr>
        <w:t xml:space="preserve"> là ván khuôn, giàn giáo, cây chống, sàn công tác, lan can, lưới bao che và các vật tư luân chuyển khác thuộc sở hữu của Bên B, được thu hồi sau khi tháo dỡ.</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1.40. Thiết bị chính: là máy móc, thiết bị chủ yếu quyết định năng lực và tiến độ thi công, được quy định tại Mục II Biểu 04 [Yêu cầu về thiết bị]. Bên B phải huy động đúng chủng loại, số lượng, thời điểm và không được di chuyển Thiết bị chính khỏi Công trường khi chưa được Bên A chấp thuận bằng văn bản.</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1.41. Thiết bị phụ: là toàn bộ máy móc, thiết bị, dụng cụ, công cụ khác ngoài Thiết bị chính cần thiết để hoàn thành công việc theo Hợp đồng và biện pháp thi công được duyệt. Bên B tự bố trí đầy đủ, kịp thời; chi phí đã bao gồm trong giá Hợp đồng.</w:t>
      </w:r>
    </w:p>
    <w:p>
      <w:pPr>
        <w:pStyle w:val="Normal"/>
        <w:spacing w:lineRule="auto" w:line="276" w:before="0" w:after="120"/>
        <w:jc w:val="both"/>
        <w:rPr>
          <w:rFonts w:ascii="Times New Roman" w:hAnsi="Times New Roman"/>
          <w:sz w:val="26"/>
          <w:szCs w:val="26"/>
          <w:lang w:eastAsia="x-none"/>
        </w:rPr>
      </w:pPr>
      <w:r>
        <w:rPr>
          <w:b/>
          <w:rFonts w:ascii="Times New Roman" w:hAnsi="Times New Roman"/>
          <w:bCs/>
          <w:sz w:val="26"/>
          <w:szCs w:val="26"/>
          <w:lang w:eastAsia="x-none"/>
        </w:rPr>
        <w:t xml:space="preserve">1.42. Mốc tiến độ quan trọng:</w:t>
      </w:r>
      <w:r>
        <w:rPr>
          <w:rFonts w:ascii="Times New Roman" w:hAnsi="Times New Roman"/>
          <w:b/>
          <w:bCs/>
          <w:sz w:val="26"/>
          <w:szCs w:val="26"/>
          <w:lang w:eastAsia="x-none"/>
        </w:rPr>
        <w:t xml:space="preserve"> là các mốc hoàn thành quy định tại Điều 7.1 điểm b, gồm Mốc 1 – hoàn thành kết cấu sàn tầng </w:t>
      </w:r>
      <w:r>
        <w:rPr>
          <w:rFonts w:ascii="Times New Roman" w:hAnsi="Times New Roman"/>
          <w:b/>
          <w:bCs/>
          <w:sz w:val="26"/>
          <w:szCs w:val="26"/>
          <w:lang w:eastAsia="x-none"/>
          <w:highlight w:val="yellow"/>
        </w:rPr>
        <w:t xml:space="preserve">……</w:t>
      </w:r>
      <w:r>
        <w:rPr>
          <w:rFonts w:ascii="Times New Roman" w:hAnsi="Times New Roman"/>
          <w:b/>
          <w:bCs/>
          <w:sz w:val="26"/>
          <w:szCs w:val="26"/>
          <w:lang w:eastAsia="x-none"/>
        </w:rPr>
        <w:t xml:space="preserve">; Mốc 2 – hoàn thành kết cấu mái (cất nóc) từng khối nhà; Mốc 3 – hoàn thành chống thấm </w:t>
      </w:r>
      <w:r>
        <w:rPr>
          <w:rFonts w:ascii="Times New Roman" w:hAnsi="Times New Roman"/>
          <w:b/>
          <w:bCs/>
          <w:sz w:val="26"/>
          <w:szCs w:val="26"/>
          <w:lang w:eastAsia="x-none"/>
          <w:highlight w:val="yellow"/>
        </w:rPr>
        <w:t xml:space="preserve">(và hoàn thiện ướt)</w:t>
      </w:r>
      <w:r>
        <w:rPr>
          <w:rFonts w:ascii="Times New Roman" w:hAnsi="Times New Roman"/>
          <w:b/>
          <w:bCs/>
          <w:sz w:val="26"/>
          <w:szCs w:val="26"/>
          <w:lang w:eastAsia="x-none"/>
        </w:rPr>
        <w:t xml:space="preserve"> Phần thân và bàn giao; là căn cứ áp dụng phạt, bồi thường chậm tiến độ theo Điều 18.3.</w:t>
      </w:r>
    </w:p>
    <w:p>
      <w:pPr>
        <w:pStyle w:val="Normal"/>
        <w:spacing w:lineRule="auto" w:line="276" w:before="0" w:after="120"/>
        <w:jc w:val="both"/>
        <w:rPr>
          <w:rFonts w:ascii="Times New Roman" w:hAnsi="Times New Roman"/>
          <w:sz w:val="26"/>
          <w:szCs w:val="26"/>
          <w:lang w:eastAsia="x-none"/>
        </w:rPr>
      </w:pPr>
      <w:r>
        <w:rPr>
          <w:b/>
          <w:rFonts w:ascii="Times New Roman" w:hAnsi="Times New Roman"/>
          <w:bCs/>
          <w:sz w:val="26"/>
          <w:szCs w:val="26"/>
          <w:lang w:eastAsia="x-none"/>
        </w:rPr>
        <w:t xml:space="preserve">1.43. Phần thân:</w:t>
      </w:r>
      <w:r>
        <w:rPr>
          <w:rFonts w:ascii="Times New Roman" w:hAnsi="Times New Roman"/>
          <w:b/>
          <w:bCs/>
          <w:sz w:val="26"/>
          <w:szCs w:val="26"/>
          <w:lang w:eastAsia="x-none"/>
        </w:rPr>
        <w:t xml:space="preserve"> là toàn bộ kết cấu bê tông cốt thép từ trên cao độ ±0.00 (sau khi hoàn thành bê tông sàn tầng 1) đến hết kết cấu mái, tum thang, bể nước mái (cột, vách, lõi, dầm, sàn, cầu thang, lanh tô, giằng tường, ô văng, sê nô…) và công tác chống thấm </w:t>
      </w:r>
      <w:r>
        <w:rPr>
          <w:rFonts w:ascii="Times New Roman" w:hAnsi="Times New Roman"/>
          <w:b/>
          <w:bCs/>
          <w:sz w:val="26"/>
          <w:szCs w:val="26"/>
          <w:lang w:eastAsia="x-none"/>
          <w:highlight w:val="yellow"/>
        </w:rPr>
        <w:t xml:space="preserve">(và hoàn thiện ướt)</w:t>
      </w:r>
      <w:r>
        <w:rPr>
          <w:rFonts w:ascii="Times New Roman" w:hAnsi="Times New Roman"/>
          <w:b/>
          <w:bCs/>
          <w:sz w:val="26"/>
          <w:szCs w:val="26"/>
          <w:lang w:eastAsia="x-none"/>
        </w:rPr>
        <w:t xml:space="preserve"> các khu vực từ cao độ ±0.00 trở lên theo Hồ sơ thiết kế. Ranh giới chi tiết theo Biểu 02 và Biểu 03.</w:t>
      </w:r>
    </w:p>
    <w:p>
      <w:pPr>
        <w:pStyle w:val="Normal"/>
        <w:spacing w:lineRule="auto" w:line="276" w:before="0" w:after="120"/>
        <w:jc w:val="both"/>
        <w:rPr>
          <w:rFonts w:ascii="Times New Roman" w:hAnsi="Times New Roman"/>
          <w:sz w:val="26"/>
          <w:szCs w:val="26"/>
          <w:lang w:eastAsia="x-none"/>
        </w:rPr>
      </w:pPr>
      <w:r>
        <w:rPr>
          <w:b/>
          <w:rFonts w:ascii="Times New Roman" w:hAnsi="Times New Roman"/>
          <w:bCs/>
          <w:sz w:val="26"/>
          <w:szCs w:val="26"/>
          <w:lang w:eastAsia="x-none"/>
        </w:rPr>
        <w:t xml:space="preserve">1.44. Phần ngầm:</w:t>
      </w:r>
      <w:r>
        <w:rPr>
          <w:rFonts w:ascii="Times New Roman" w:hAnsi="Times New Roman"/>
          <w:b/>
          <w:bCs/>
          <w:sz w:val="26"/>
          <w:szCs w:val="26"/>
          <w:lang w:eastAsia="x-none"/>
        </w:rPr>
        <w:t xml:space="preserve"> là các công việc từ cao độ ±0.00 trở xuống, thực hiện theo Hợp đồng Phần ngầm hoặc hợp đồng với Nhà thầu khác; không thuộc phạm vi Hợp đồng này.</w:t>
      </w:r>
    </w:p>
    <w:p>
      <w:pPr>
        <w:pStyle w:val="Normal"/>
        <w:spacing w:lineRule="auto" w:line="276" w:before="0" w:after="120"/>
        <w:jc w:val="both"/>
        <w:rPr>
          <w:rFonts w:ascii="Times New Roman" w:hAnsi="Times New Roman"/>
          <w:sz w:val="26"/>
          <w:szCs w:val="26"/>
          <w:lang w:eastAsia="x-none"/>
        </w:rPr>
      </w:pPr>
      <w:r>
        <w:rPr>
          <w:b/>
          <w:rFonts w:ascii="Times New Roman" w:hAnsi="Times New Roman"/>
          <w:bCs/>
          <w:sz w:val="26"/>
          <w:szCs w:val="26"/>
          <w:lang w:eastAsia="x-none"/>
        </w:rPr>
        <w:t xml:space="preserve">1.45. Chu kỳ sàn:</w:t>
      </w:r>
      <w:r>
        <w:rPr>
          <w:rFonts w:ascii="Times New Roman" w:hAnsi="Times New Roman"/>
          <w:b/>
          <w:bCs/>
          <w:sz w:val="26"/>
          <w:szCs w:val="26"/>
          <w:lang w:eastAsia="x-none"/>
        </w:rPr>
        <w:t xml:space="preserve"> là khoảng thời gian tính từ ngày hoàn thành đổ bê tông sàn tầng dưới đến ngày hoàn thành đổ bê tông sàn tầng liền kề phía trên.</w:t>
      </w:r>
    </w:p>
    <w:p>
      <w:pPr>
        <w:pStyle w:val="Normal"/>
        <w:spacing w:lineRule="auto" w:line="276" w:before="0" w:after="120"/>
        <w:jc w:val="both"/>
        <w:rPr>
          <w:rFonts w:ascii="Times New Roman" w:hAnsi="Times New Roman"/>
          <w:sz w:val="26"/>
          <w:szCs w:val="26"/>
          <w:lang w:eastAsia="x-none"/>
        </w:rPr>
      </w:pPr>
      <w:r>
        <w:rPr>
          <w:b/>
          <w:rFonts w:ascii="Times New Roman" w:hAnsi="Times New Roman"/>
          <w:bCs/>
          <w:sz w:val="26"/>
          <w:szCs w:val="26"/>
          <w:lang w:eastAsia="x-none"/>
        </w:rPr>
        <w:t xml:space="preserve">1.46. Đường găng:</w:t>
      </w:r>
      <w:r>
        <w:rPr>
          <w:rFonts w:ascii="Times New Roman" w:hAnsi="Times New Roman"/>
          <w:b/>
          <w:bCs/>
          <w:sz w:val="26"/>
          <w:szCs w:val="26"/>
          <w:lang w:eastAsia="x-none"/>
        </w:rPr>
        <w:t xml:space="preserve"> là chuỗi công việc trong Tiến độ thi công chi tiết mà việc chậm trễ của bất kỳ công việc nào trong chuỗi làm chậm Mốc tiến độ quan trọng hoặc Thời gian hoàn thành.</w:t>
      </w:r>
    </w:p>
    <w:p>
      <w:pPr>
        <w:pStyle w:val="Normal"/>
        <w:spacing w:lineRule="auto" w:line="276" w:before="0" w:after="120"/>
        <w:jc w:val="both"/>
        <w:rPr>
          <w:rFonts w:ascii="Times New Roman" w:hAnsi="Times New Roman"/>
          <w:sz w:val="26"/>
          <w:szCs w:val="26"/>
          <w:lang w:eastAsia="x-none"/>
        </w:rPr>
      </w:pPr>
      <w:r>
        <w:rPr>
          <w:b/>
          <w:rFonts w:ascii="Times New Roman" w:hAnsi="Times New Roman"/>
          <w:bCs/>
          <w:sz w:val="26"/>
          <w:szCs w:val="26"/>
          <w:lang w:eastAsia="x-none"/>
        </w:rPr>
        <w:t xml:space="preserve">1.47. Bản vẽ triển khai (shop drawing):</w:t>
      </w:r>
      <w:r>
        <w:rPr>
          <w:rFonts w:ascii="Times New Roman" w:hAnsi="Times New Roman"/>
          <w:b/>
          <w:bCs/>
          <w:sz w:val="26"/>
          <w:szCs w:val="26"/>
          <w:lang w:eastAsia="x-none"/>
        </w:rPr>
        <w:t xml:space="preserve"> là bản vẽ chi tiết do Bên B lập trên cơ sở Hồ sơ thiết kế (bố trí thép, ván khuôn, mạch ngừng, chi tiết chờ…), phải được Bên A, Tư vấn chấp thuận trước khi thi công; không phải căn cứ xác định khối lượng thanh toán.</w:t>
      </w:r>
    </w:p>
    <w:p>
      <w:pPr>
        <w:pStyle w:val="Normal"/>
        <w:spacing w:lineRule="auto" w:line="276" w:before="0" w:after="120"/>
        <w:jc w:val="both"/>
        <w:rPr>
          <w:rFonts w:ascii="Times New Roman" w:hAnsi="Times New Roman"/>
          <w:sz w:val="26"/>
          <w:szCs w:val="26"/>
          <w:lang w:eastAsia="x-none"/>
        </w:rPr>
      </w:pPr>
      <w:r>
        <w:rPr>
          <w:b/>
          <w:rFonts w:ascii="Times New Roman" w:hAnsi="Times New Roman"/>
          <w:bCs/>
          <w:sz w:val="26"/>
          <w:szCs w:val="26"/>
          <w:lang w:eastAsia="x-none"/>
        </w:rPr>
        <w:t xml:space="preserve">1.48. Mẫu (mock-up):</w:t>
      </w:r>
      <w:r>
        <w:rPr>
          <w:rFonts w:ascii="Times New Roman" w:hAnsi="Times New Roman"/>
          <w:b/>
          <w:bCs/>
          <w:sz w:val="26"/>
          <w:szCs w:val="26"/>
          <w:lang w:eastAsia="x-none"/>
        </w:rPr>
        <w:t xml:space="preserve"> là sản phẩm thi công thử của từng loại công tác chống thấm, hoàn thiện được Bên A, Chủ đầu tư phê duyệt làm chuẩn nghiệm thu.</w:t>
      </w:r>
    </w:p>
    <w:p>
      <w:pPr>
        <w:pStyle w:val="Normal"/>
        <w:spacing w:lineRule="auto" w:line="276" w:before="0" w:after="120"/>
        <w:jc w:val="both"/>
        <w:rPr>
          <w:rFonts w:ascii="Times New Roman" w:hAnsi="Times New Roman"/>
          <w:sz w:val="26"/>
          <w:szCs w:val="26"/>
          <w:lang w:eastAsia="x-none"/>
        </w:rPr>
      </w:pPr>
      <w:r>
        <w:rPr>
          <w:b/>
          <w:rFonts w:ascii="Times New Roman" w:hAnsi="Times New Roman"/>
          <w:bCs/>
          <w:sz w:val="26"/>
          <w:szCs w:val="26"/>
          <w:lang w:eastAsia="x-none"/>
        </w:rPr>
        <w:t xml:space="preserve">1.49. Thiết bị nâng hạ:</w:t>
      </w:r>
      <w:r>
        <w:rPr>
          <w:rFonts w:ascii="Times New Roman" w:hAnsi="Times New Roman"/>
          <w:b/>
          <w:bCs/>
          <w:sz w:val="26"/>
          <w:szCs w:val="26"/>
          <w:lang w:eastAsia="x-none"/>
        </w:rPr>
        <w:t xml:space="preserve"> là cẩu tháp, vận thăng và các thiết bị nâng hạ phục vụ thi công Phần thân theo Biểu 03, Biểu 04.</w:t>
      </w:r>
    </w:p>
    <w:p>
      <w:pPr>
        <w:pStyle w:val="Normal"/>
        <w:spacing w:lineRule="auto" w:line="276" w:before="0" w:after="120"/>
        <w:jc w:val="both"/>
        <w:rPr>
          <w:rFonts w:ascii="Times New Roman" w:hAnsi="Times New Roman"/>
          <w:sz w:val="26"/>
          <w:szCs w:val="26"/>
          <w:lang w:eastAsia="x-none"/>
        </w:rPr>
      </w:pPr>
      <w:r>
        <w:rPr>
          <w:b/>
          <w:rFonts w:ascii="Times New Roman" w:hAnsi="Times New Roman"/>
          <w:bCs/>
          <w:sz w:val="26"/>
          <w:szCs w:val="26"/>
          <w:lang w:eastAsia="x-none"/>
        </w:rPr>
        <w:t xml:space="preserve">1.50. Bồi thường thiệt hại định trước:</w:t>
      </w:r>
      <w:r>
        <w:rPr>
          <w:rFonts w:ascii="Times New Roman" w:hAnsi="Times New Roman"/>
          <w:b/>
          <w:bCs/>
          <w:sz w:val="26"/>
          <w:szCs w:val="26"/>
          <w:lang w:eastAsia="x-none"/>
        </w:rPr>
        <w:t xml:space="preserve"> là khoản tiền các bên thỏa thuận trước theo khoản 2 Điều 86 Luật Xây dựng số 135/2025/QH15 mà Bên B phải trả cho Bên A khi vi phạm, không phụ thuộc việc chứng minh thiệt hại thực tế và độc lập với phạt vi phạm.</w:t>
      </w:r>
    </w:p>
    <w:p>
      <w:pPr>
        <w:pStyle w:val="Normal"/>
        <w:spacing w:lineRule="auto" w:line="276" w:before="0" w:after="120"/>
        <w:jc w:val="both"/>
        <w:rPr>
          <w:rFonts w:ascii="Times New Roman" w:hAnsi="Times New Roman"/>
          <w:sz w:val="26"/>
          <w:szCs w:val="26"/>
          <w:lang w:eastAsia="x-none"/>
        </w:rPr>
      </w:pPr>
      <w:r>
        <w:rPr>
          <w:b/>
          <w:rFonts w:ascii="Times New Roman" w:hAnsi="Times New Roman"/>
          <w:bCs/>
          <w:sz w:val="26"/>
          <w:szCs w:val="26"/>
          <w:lang w:eastAsia="x-none"/>
        </w:rPr>
        <w:t xml:space="preserve">1.51. Thông báo khắc phục:</w:t>
      </w:r>
      <w:r>
        <w:rPr>
          <w:rFonts w:ascii="Times New Roman" w:hAnsi="Times New Roman"/>
          <w:b/>
          <w:bCs/>
          <w:sz w:val="26"/>
          <w:szCs w:val="26"/>
          <w:lang w:eastAsia="x-none"/>
        </w:rPr>
        <w:t xml:space="preserve"> là văn bản của Bên A nêu rõ vi phạm của Bên B và thời hạn khắc phục; hết thời hạn mà Bên B không khắc phục là căn cứ để Bên A áp dụng Điều 17 và Điều 18.</w:t>
      </w:r>
    </w:p>
    <w:p>
      <w:pPr>
        <w:pStyle w:val="Normal"/>
        <w:spacing w:lineRule="auto" w:line="276" w:before="0" w:after="120"/>
        <w:jc w:val="both"/>
        <w:rPr>
          <w:rFonts w:ascii="Times New Roman" w:hAnsi="Times New Roman"/>
          <w:sz w:val="26"/>
          <w:szCs w:val="26"/>
          <w:lang w:eastAsia="x-none"/>
        </w:rPr>
      </w:pPr>
      <w:r>
        <w:rPr>
          <w:rFonts w:ascii="Times New Roman" w:hAnsi="Times New Roman"/>
          <w:sz w:val="26"/>
          <w:szCs w:val="26"/>
          <w:lang w:eastAsia="x-none"/>
        </w:rPr>
        <w:t xml:space="preserve">1.52. Các từ ngữ khác chưa được định nghĩa ở Điều này được hiểu theo định nghĩa trong Hợp đồng thầu chính, quy định của Luật Xây dựng và các văn bản hướng dẫn. Trường hợp có cách hiểu khác nhau, cách hiểu có lợi cho việc thực hiện Hợp đồng thầu chính được ưu tiên áp dụng.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 HỒ SƠ HỢP ĐỒNG VÀ THỨ TỰ ƯU TIÊN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Thành phần Hợp đồng và thứ tự ưu tiên pháp lý như sau:</w:t>
      </w:r>
    </w:p>
    <w:p>
      <w:pPr>
        <w:pStyle w:val="Normal"/>
        <w:spacing w:lineRule="auto" w:line="276" w:before="0" w:after="120"/>
        <w:rPr>
          <w:rFonts w:ascii="Times New Roman" w:hAnsi="Times New Roman"/>
          <w:b/>
          <w:bCs/>
          <w:sz w:val="26"/>
          <w:szCs w:val="26"/>
        </w:rPr>
      </w:pPr>
      <w:r>
        <w:rPr>
          <w:rFonts w:ascii="Times New Roman" w:hAnsi="Times New Roman"/>
          <w:sz w:val="26"/>
          <w:szCs w:val="26"/>
        </w:rPr>
        <w:t>a) Hợp đồng và các Phụ lục đính kèm Hợp đồng, các phụ lục bổ sung, sửa đổi các điều khoản trong văn bản Hợp đồng này (nếu có);</w:t>
      </w:r>
    </w:p>
    <w:p>
      <w:pPr>
        <w:pStyle w:val="Normal"/>
        <w:spacing w:lineRule="auto" w:line="276" w:before="0" w:after="120"/>
        <w:rPr>
          <w:rFonts w:ascii="Times New Roman" w:hAnsi="Times New Roman"/>
          <w:b/>
          <w:bCs/>
          <w:sz w:val="26"/>
          <w:szCs w:val="26"/>
        </w:rPr>
      </w:pPr>
      <w:r>
        <w:rPr>
          <w:rFonts w:ascii="Times New Roman" w:hAnsi="Times New Roman"/>
          <w:sz w:val="26"/>
          <w:szCs w:val="26"/>
        </w:rPr>
        <w:t xml:space="preserve">b) Thông báo trúng thầu; </w:t>
      </w:r>
    </w:p>
    <w:p>
      <w:pPr>
        <w:pStyle w:val="Normal"/>
        <w:spacing w:lineRule="auto" w:line="276" w:before="0" w:after="120"/>
        <w:rPr>
          <w:rFonts w:ascii="Times New Roman" w:hAnsi="Times New Roman"/>
          <w:b/>
          <w:bCs/>
          <w:sz w:val="26"/>
          <w:szCs w:val="26"/>
        </w:rPr>
      </w:pPr>
      <w:r>
        <w:rPr>
          <w:rFonts w:ascii="Times New Roman" w:hAnsi="Times New Roman"/>
          <w:sz w:val="26"/>
          <w:szCs w:val="26"/>
        </w:rPr>
        <w:t>c) Các chỉ dẫn kỹ thuật, các bản vẽ thiết kế kỹ thuật, bản vẽ thi công và các tài liệu Bên A cung cấp cho Bên B trong giai đoạn đấu thầu được đính kèm trong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khoản a đến khoản c như trên.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3. QUY ĐỊNH CHUNG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3.1. Luật và ngôn ngữ áp dụng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Ngôn ngữ áp dụng và giao dịch Hợp đồng là tiếng Việt.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3.2. Chuyển nhượng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Không bên nào được chuyển nhượng toàn bộ hoặc một phần quyền, nghĩa vụ theo Hợp đồng, trừ trường hợp quy định tại khoản này. Bên B không được giao thầu lại toàn bộ hoặc bất kỳ phần công việc nào của Hợp đồng (trừ mua vật tư, thuê máy)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3.3. Bảo mật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3.4. Tuân thủ pháp luật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Thiệt hại, chi phí, tiền phạt Bên A phải gánh chịu do Bên B vi phạm pháp luật được Bên B bồi thường theo nguyên tắc tại Điều 18.</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3.5. Khấu trừ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Chi phí để Bên B thực hiện toàn bộ nghĩa vụ theo đúng biện pháp thi công, hồ sơ thiết kế và Bảng khối lượng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w:t>
      </w:r>
      <w:r>
        <w:rPr>
          <w:rFonts w:ascii="Times New Roman" w:hAnsi="Times New Roman"/>
          <w:sz w:val="26"/>
          <w:szCs w:val="26"/>
          <w:highlight w:val="yellow"/>
        </w:rPr>
        <w:t xml:space="preserve">……</w:t>
      </w:r>
      <w:r>
        <w:rPr>
          <w:rFonts w:ascii="Times New Roman" w:hAnsi="Times New Roman"/>
          <w:sz w:val="26"/>
          <w:szCs w:val="26"/>
        </w:rPr>
        <w:t xml:space="preserve">%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 Bên A có quyền bù trừ mọi khoản Bên B phải trả cho Bên A theo Hợp đồng này và theo Hợp đồng Phần ngầm (tiền phạt, bồi thường, tạm ứng chưa thu hồi và các khoản khác) vào các khoản thanh toán đến hạn cho Bên B theo bất kỳ hợp đồng nào giữa hai bên.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3.6. Thông báo</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mỗi bên là địa chỉ do bên đó thông báo bằng văn bản cho bên kia trong vòng 03 ngày kể từ ngày ký Hợp đồng; thông báo gửi đến địa chỉ này được coi là đã nhận vào ngày gửi. Địa chỉ nhận thông báo: Bên A – văn phòng tại Tầng 18, tòa nhà Vinaconex, số 34 Láng Hạ, phường Láng, Hà Nội; Ban chỉ huy công trường Bên A tại Công trường Dự án NOXH Yên Sở, ô đất C3-ODK3 và C3-ODK4, phân khu đô thị H2-4, phường Yên Sở, Hà Nội. Bên B – văn phòng tại Tầng 1, Tháp A, Tòa nhà CT2 (The Light), đường Tố Hữu, phường Đại Mỗ, Hà Nội; Ban chỉ huy công trường Bên B tại Công trường. Hồ sơ thanh toán, quyết toán, thông báo tạm dừng, chấm dứt, khiếu nại gửi Bên A phải gửi đến văn phòng Bên A; thông báo gửi Bên B đến văn phòng hoặc Ban chỉ huy công trường Bên B đều có giá trị.</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3.7. Tài liệu tham chiếu</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4. NỘI DUNG CÔNG VIỆC </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4.1. Nội dung công việc</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giao và Bên B nhận thi công Gói thầu: Thi công kết cấu phần thân và chống thấm phần thân </w:t>
      </w:r>
      <w:r>
        <w:rPr>
          <w:rFonts w:ascii="Times New Roman" w:hAnsi="Times New Roman"/>
          <w:sz w:val="26"/>
          <w:szCs w:val="26"/>
          <w:highlight w:val="yellow"/>
        </w:rPr>
        <w:t xml:space="preserve">(và hoàn thiện ướt phần thân: xây, trát, ốp, lát, sơn, bả – nếu giao Bên B)</w:t>
      </w:r>
      <w:r>
        <w:rPr>
          <w:rFonts w:ascii="Times New Roman" w:hAnsi="Times New Roman"/>
          <w:sz w:val="26"/>
          <w:szCs w:val="26"/>
        </w:rPr>
        <w:t xml:space="preserve"> cho khối nhà ở xã hội CT1.2 và CT2 (CT2.1, CT2.2, CT2.3), 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i/>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 xml:space="preserve">4.2. Tiếp nhận Phần ngầm, phối hợp với Nhà thầu khác. Bên B có nghĩa vụ:</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Nhận bàn giao mặt bằng sàn tầng 1 (cao độ ±0.00), tim trục, cao độ chuẩn, cốt thép chờ cột, vách từ Phần ngầm bằng biên bản có xác nhận của Bên A. Trong vòng 03 ngày kể từ ngày ký biên bản, Bên B phải kiểm tra và thông báo bằng văn bản mọi sai lệch; quá thời hạn này, Bên B được coi là chấp nhận hiện trạng và chịu trách nhiệm xử lý mọi sai lệch phát sinh sau đó bằng chi phí của mình;</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Trường hợp Bên B đồng thời là nhà thầu Phần ngầm, Bên B chịu trách nhiệm toàn bộ về sự phù hợp giữa Phần ngầm và Phần thân; không được viện dẫn chậm trễ, sai sót của Phần ngầm làm căn cứ gia hạn, phát sinh theo Hợp đồng này. Thiết bị, cẩu tháp, hạ tầng tạm, lán trại đã huy động cho Phần ngầm được tiếp tục sử dụng cho Phần thân, không tính chi phí huy động lại;</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Trước khi đổ bê tông, xây, trát, phối hợp với Bên A và Nhà thầu khác kiểm tra, đặt chờ ống lồng, hộp kỹ thuật, lỗ mở, chi tiết chôn sẵn cho hệ thống cơ điện, thang máy, mặt dựng, cửa và ký biên bản kiểm tra chờ. Trường hợp Bên B bỏ sót, đặt sai vị trí hoặc làm hư hỏng chi tiết chờ dẫn tới phải khoan, cắt, đục kết cấu hoặc làm lại, Bên B chịu toàn bộ chi phí; việc khoan, cắt kết cấu chỉ được thực hiện theo phương án được Tư vấn thiết kế, Bên A chấp thuận;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(iv) Bàn giao mặt trận công tác (tầng, khu vực) cho Nhà thầu khác theo tiến độ tổng thể do Bên A điều phối; cho phép Nhà thầu khác sử dụng Thiết bị nâng hạ, giàn giáo, lan can an toàn, hệ thống điện, nước tạm của Bên B theo lịch phân bổ của Bên A, chi phí đã bao gồm trong giá Hợp đồng;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(v) Bảo vệ sản phẩm của Nhà thầu khác trong khu vực thi công của Bên B; mọi hư hỏng do Người của Bên B gây ra được Bên B sửa chữa, bồi thường bằng chi phí của mình.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Chậm trễ của Nhà thầu khác chỉ được xem xét gia hạn theo Điều 15.1 điểm c khi ảnh hưởng trực tiếp đến Đường găng; chi phí dừng chờ chỉ được xem xét theo Điều 17.1 điểm c.</w:t>
      </w:r>
    </w:p>
    <w:p>
      <w:pPr>
        <w:pStyle w:val="Normal"/>
        <w:widowControl w:val="false"/>
        <w:spacing w:lineRule="auto" w:line="276" w:before="0" w:after="120"/>
        <w:jc w:val="both"/>
        <w:rPr>
          <w:rFonts w:ascii="Times New Roman" w:hAnsi="Times New Roman"/>
          <w:sz w:val="26"/>
          <w:szCs w:val="26"/>
        </w:rPr>
      </w:pPr>
      <w:r>
        <w:rPr>
          <w:rFonts w:ascii="Times New Roman" w:hAnsi="Times New Roman"/>
          <w:b/>
          <w:bCs/>
          <w:sz w:val="26"/>
          <w:szCs w:val="26"/>
        </w:rPr>
        <w:t>4.3.</w:t>
      </w:r>
      <w:r>
        <w:rPr>
          <w:rFonts w:ascii="Times New Roman" w:hAnsi="Times New Roman"/>
          <w:sz w:val="26"/>
          <w:szCs w:val="26"/>
        </w:rPr>
        <w:t xml:space="preserve"> Bên B phải thi công đúng Hồ sơ thiết kế, Chỉ dẫn kỹ thuật, yêu cầu của Chủ đầu tư, Tư vấn giám sát và chỉ dẫn của Bên A.</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4.4</w:t>
      </w:r>
      <w:r>
        <w:rPr>
          <w:rFonts w:ascii="Times New Roman" w:hAnsi="Times New Roman"/>
          <w:sz w:val="26"/>
          <w:szCs w:val="26"/>
        </w:rPr>
        <w:t>. Trường hợp do lỗi của Bên B mà Chủ đầu tư từ chối nghiệm thu, giảm trừ thanh toán, yêu cầu sửa chữa, bồi thường đối với Bên A thì Bên B phải khắc phục bằng chi phí của mình và bồi thường; Bên A phối hợp, hỗ trợ Bên B xử lý thiệt hại theo nguyên tắc tại Điều 18.</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4.6. Bên A có quyền điều chỉnh tăng, giảm khối lượng, phạm vi công việc hoặc giao một phần công việc cho Nhà thầu khác theo yêu cầu của Chủ đầu tư hoặc khi Bên B không đáp ứng yêu cầu của Hợp đồng; Bên B không được yêu cầu điều chỉnh đơn giá, bồi thường lợi nhuận, chi phí đối với phần công việc bị điều chỉnh giảm.</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5. YÊU CẦU VỀ CHẤT LƯỢNG, KỸ THUẬT</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sz w:val="26"/>
          <w:szCs w:val="26"/>
        </w:rPr>
        <w:t xml:space="preserve">5.1. Bên B phải thi công tuân thủ quy chuẩn kỹ thuật, tiêu chuẩn áp dụng, Chỉ dẫn kỹ thuật và quy định của pháp luật về quản lý chất lượng công trình xây dựng, bao gồm nhưng không giới hạn: TCVN 4453:1995, TCVN 8828:2011, TCVN 9398:2012, TCVN 4085:2011, TCVN 9377:2012, QCVN 18:2021/BXD.</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sz w:val="26"/>
          <w:szCs w:val="26"/>
        </w:rPr>
        <w:t xml:space="preserve">5.7. Bên B chịu trách nhiệm về chất lượng công tác chống thấm Phần thân (sàn vệ sinh, ban công, lô gia, sê nô, mái, bể nước mái…). Trước khi thi công đại trà, Bên B thi công Mẫu để Bên A, Chủ đầu tư phê duyệt; trước khi thi công lớp phủ, Bên B phải thử nước (ngâm nước) theo Chỉ dẫn kỹ thuật và yêu cầu của Bên A; mọi vị trí thấm, rò rỉ phát hiện trong thời gian thi công và bảo hành phải được Bên B xử lý bằng chi phí của mình.</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sz w:val="26"/>
          <w:szCs w:val="26"/>
        </w:rPr>
        <w:t xml:space="preserve">5.8. Ván khuôn, giàn giáo, cây chống: hệ ván khuôn, giàn giáo, cây chống, sàn công tác do Bên B cung cấp phải có thiết kế, tính toán được Bên A chấp thuận; số bộ ván khuôn luân chuyển tối thiểu </w:t>
      </w:r>
      <w:r>
        <w:rPr>
          <w:rFonts w:ascii="Times New Roman" w:hAnsi="Times New Roman"/>
          <w:sz w:val="26"/>
          <w:szCs w:val="26"/>
          <w:highlight w:val="yellow"/>
        </w:rPr>
        <w:t xml:space="preserve">……</w:t>
      </w:r>
      <w:r>
        <w:rPr>
          <w:rFonts w:ascii="Times New Roman" w:hAnsi="Times New Roman"/>
          <w:sz w:val="26"/>
          <w:szCs w:val="26"/>
        </w:rPr>
        <w:t xml:space="preserve"> bộ/khối nhà, số tầng chống lại tối thiểu </w:t>
      </w:r>
      <w:r>
        <w:rPr>
          <w:rFonts w:ascii="Times New Roman" w:hAnsi="Times New Roman"/>
          <w:sz w:val="26"/>
          <w:szCs w:val="26"/>
          <w:highlight w:val="yellow"/>
        </w:rPr>
        <w:t xml:space="preserve">……</w:t>
      </w:r>
      <w:r>
        <w:rPr>
          <w:rFonts w:ascii="Times New Roman" w:hAnsi="Times New Roman"/>
          <w:sz w:val="26"/>
          <w:szCs w:val="26"/>
        </w:rPr>
        <w:t xml:space="preserve"> tầng hoặc theo biện pháp được Bên A phê duyệt. Ván khuôn chịu lực chỉ được tháo khi bê tông đạt cường độ theo TCVN 4453:1995, Chỉ dẫn kỹ thuật và được Bên A chấp thuận. Mọi sự cố do tháo sớm, chống lại không đúng biện pháp do Bên B chịu.</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sz w:val="26"/>
          <w:szCs w:val="26"/>
        </w:rPr>
        <w:t xml:space="preserve">5.9. Công tác bê tông: Bên B lập kế hoạch đổ bê tông từng đợt, chỉ đổ bê tông khi cốt thép, ván khuôn, chi tiết chờ đã được nghiệm thu và có lệnh đổ bê tông của Bên A/Tư vấn giám sát; mạch ngừng theo thiết kế hoặc được chấp thuận trước; bảo dưỡng theo TCVN 8828:2011. Trường hợp mẫu bê tông không đạt, Bên B chịu toàn bộ chi phí kiểm định bổ sung (khoan lõi, siêu âm, thử tải…), thiết kế gia cường, gia cường hoặc phá dỡ, làm lại theo kết luận của Tư vấn thiết kế.</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sz w:val="26"/>
          <w:szCs w:val="26"/>
        </w:rPr>
        <w:t xml:space="preserve">5.10. Trắc đạc: Bên B truyền tim trục, cao độ lên các tầng, kiểm tra độ thẳng đứng của cột, vách, lõi và công trình theo TCVN 9398:2012; nộp hồ sơ trắc đạc từng tầng cho Bên A trước khi thi công tầng tiếp theo.</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sz w:val="26"/>
          <w:szCs w:val="26"/>
        </w:rPr>
        <w:t xml:space="preserve">5.11. Bảo vệ sản phẩm: Bên B chịu trách nhiệm bảo vệ sản phẩm đã thi công cho đến khi bàn giao cho Bên A; mọi hư hỏng, bẩn, sứt mẻ trước khi bàn giao do Bên B khắc phục bằng chi phí của mình.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6. NGHIỆM THU VÀ BÀN GIAO HẠNG MỤC CÔNG TRÌNH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6.1. Nghiệm thu: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rPr>
        <w:t>24</w:t>
      </w:r>
      <w:r>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Trước khi chuyển sang thi công chống thấm, hoàn thiện cho từng tầng, khối nhà, Bên B phải hoàn thành nghiệm thu giai đoạn kết cấu Phần thân có Chủ đầu tư, Tư vấn giám sát tham gia theo quy định về quản lý chất lượng công trình xây dựng.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 Số lượng hồ sơ nghiệm thu hoàn thành: 08 bộ.</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Điều kiện bàn giao: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Được Bên A nghiệm thu bàn giao Hạng mục công trình theo phạm vi công việc của hợp đồng này.</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Bên B đã hoàn thành tháo dỡ giàn giáo, ván khuôn, lưới bao che, Thiết bị nâng hạ (theo thời điểm Bên A chấp thuận), thu dọn mặt bằng và bàn giao đầy đủ hồ sơ hoàn công, hồ sơ chất lượng.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Bên A có quyền tiếp nhận, sử dụng hoặc cho Nhà thầu khác sử dụng từng phần (tầng, khu vực) đã hoàn thành trước khi nghiệm thu bàn giao toàn bộ; việc sử dụng này không được coi là Bên A đã nghiệm thu, không làm giảm trách nhiệm của Bên B đối với Sai sót của phần đó.</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 xử lý theo Điều 18.4.</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và Thiết bị nâng hạ của Bên B sau khi tháo dỡ. Việc chuyển quyền sở hữu không làm giảm trách nhiệm của Bên B đối với các tài sản này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7. TIẾN ĐỘ THỰC HIỆN HỢP ĐỒNG</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7.1. Tiến độ thực hiện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Tổng thời gian thực hiện Hợp đồng: </w:t>
      </w:r>
      <w:r>
        <w:rPr>
          <w:rFonts w:ascii="Times New Roman" w:hAnsi="Times New Roman"/>
          <w:sz w:val="26"/>
          <w:szCs w:val="26"/>
          <w:highlight w:val="yellow"/>
        </w:rPr>
        <w:t xml:space="preserve">……</w:t>
      </w:r>
      <w:r>
        <w:rPr>
          <w:rFonts w:ascii="Times New Roman" w:hAnsi="Times New Roman"/>
          <w:sz w:val="26"/>
          <w:szCs w:val="26"/>
        </w:rPr>
        <w:t xml:space="preserve"> ngày kể từ Ngày bắt đầu.</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Mốc tiến độ quan trọng: Mốc 1 – Hoàn thành kết cấu sàn tầng </w:t>
      </w:r>
      <w:r>
        <w:rPr>
          <w:rFonts w:ascii="Times New Roman" w:hAnsi="Times New Roman"/>
          <w:sz w:val="26"/>
          <w:szCs w:val="26"/>
          <w:highlight w:val="yellow"/>
        </w:rPr>
        <w:t xml:space="preserve">……</w:t>
      </w:r>
      <w:r>
        <w:rPr>
          <w:rFonts w:ascii="Times New Roman" w:hAnsi="Times New Roman"/>
          <w:sz w:val="26"/>
          <w:szCs w:val="26"/>
        </w:rPr>
        <w:t xml:space="preserve">: </w:t>
      </w:r>
      <w:r>
        <w:rPr>
          <w:rFonts w:ascii="Times New Roman" w:hAnsi="Times New Roman"/>
          <w:sz w:val="26"/>
          <w:szCs w:val="26"/>
          <w:highlight w:val="yellow"/>
        </w:rPr>
        <w:t xml:space="preserve">……</w:t>
      </w:r>
      <w:r>
        <w:rPr>
          <w:rFonts w:ascii="Times New Roman" w:hAnsi="Times New Roman"/>
          <w:sz w:val="26"/>
          <w:szCs w:val="26"/>
        </w:rPr>
        <w:t xml:space="preserve"> ngày kể từ Ngày bắt đầu; Mốc 2 – Hoàn thành kết cấu mái (cất nóc): khối CT1.2: </w:t>
      </w:r>
      <w:r>
        <w:rPr>
          <w:rFonts w:ascii="Times New Roman" w:hAnsi="Times New Roman"/>
          <w:sz w:val="26"/>
          <w:szCs w:val="26"/>
          <w:highlight w:val="yellow"/>
        </w:rPr>
        <w:t xml:space="preserve">……</w:t>
      </w:r>
      <w:r>
        <w:rPr>
          <w:rFonts w:ascii="Times New Roman" w:hAnsi="Times New Roman"/>
          <w:sz w:val="26"/>
          <w:szCs w:val="26"/>
        </w:rPr>
        <w:t xml:space="preserve"> ngày; khối CT2: </w:t>
      </w:r>
      <w:r>
        <w:rPr>
          <w:rFonts w:ascii="Times New Roman" w:hAnsi="Times New Roman"/>
          <w:sz w:val="26"/>
          <w:szCs w:val="26"/>
          <w:highlight w:val="yellow"/>
        </w:rPr>
        <w:t xml:space="preserve">……</w:t>
      </w:r>
      <w:r>
        <w:rPr>
          <w:rFonts w:ascii="Times New Roman" w:hAnsi="Times New Roman"/>
          <w:sz w:val="26"/>
          <w:szCs w:val="26"/>
        </w:rPr>
        <w:t xml:space="preserve"> ngày kể từ Ngày bắt đầu; Mốc 3 – Hoàn thành chống thấm </w:t>
      </w:r>
      <w:r>
        <w:rPr>
          <w:rFonts w:ascii="Times New Roman" w:hAnsi="Times New Roman"/>
          <w:sz w:val="26"/>
          <w:szCs w:val="26"/>
          <w:highlight w:val="yellow"/>
        </w:rPr>
        <w:t xml:space="preserve">(và hoàn thiện ướt)</w:t>
      </w:r>
      <w:r>
        <w:rPr>
          <w:rFonts w:ascii="Times New Roman" w:hAnsi="Times New Roman"/>
          <w:sz w:val="26"/>
          <w:szCs w:val="26"/>
        </w:rPr>
        <w:t xml:space="preserve"> Phần thân và bàn giao: </w:t>
      </w:r>
      <w:r>
        <w:rPr>
          <w:rFonts w:ascii="Times New Roman" w:hAnsi="Times New Roman"/>
          <w:sz w:val="26"/>
          <w:szCs w:val="26"/>
          <w:highlight w:val="yellow"/>
        </w:rPr>
        <w:t xml:space="preserve">……</w:t>
      </w:r>
      <w:r>
        <w:rPr>
          <w:rFonts w:ascii="Times New Roman" w:hAnsi="Times New Roman"/>
          <w:sz w:val="26"/>
          <w:szCs w:val="26"/>
        </w:rPr>
        <w:t xml:space="preserve"> ngày kể từ Ngày bắt đầu.</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 Chu kỳ sàn điển hình: không quá </w:t>
      </w:r>
      <w:r>
        <w:rPr>
          <w:rFonts w:ascii="Times New Roman" w:hAnsi="Times New Roman"/>
          <w:sz w:val="26"/>
          <w:szCs w:val="26"/>
          <w:highlight w:val="yellow"/>
        </w:rPr>
        <w:t xml:space="preserve">……</w:t>
      </w:r>
      <w:r>
        <w:rPr>
          <w:rFonts w:ascii="Times New Roman" w:hAnsi="Times New Roman"/>
          <w:sz w:val="26"/>
          <w:szCs w:val="26"/>
        </w:rPr>
        <w:t xml:space="preserve"> ngày/sàn; là chỉ tiêu kiểm soát tiến độ và căn cứ để Bên A áp dụng Điều 18.3 điểm b, điểm c.</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7.2. Ngày bắt đầu và hoàn thành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Ngày bắt đầu là ngày do Bên A thông báo bằng văn bản cho Bên B, được gửi trước Ngày bắt đầu tối thiểu 07 ngày (FIDIC 8.1). Mặt bằng thi công được bàn giao theo từng giai đoạn, khối nhà, tầng phù hợp Tiến độ thi công chi tiết; việc bàn giao theo giai đoạn và việc tạm ứng không phải là điều kiện của Ngày bắt đầu.</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Trong vòng 07 ngày làm việc kể từ ngày ký Hợp đồng, Bên B phải trình Bên A tiến độ thi công chi tiết; tiến độ phải phù hợp với tiến độ tổng thể Dự án, tiến độ của Nhà thầu khác và phải được Bên A chấp thuận. Việc chấp thuận tiến độ thi công chi tiết của Bên A không miễn trừ, không làm giảm trách nhiệm của Bên B theo Hợp đồng. Tiến độ thi công chi tiết được Bên A chấp thuận là căn cứ để quản lý thi công, nghiệm thu, bàn giao và xác định thời gian chậm tiến độ.</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có nghĩa vụ huy động máy móc, thiết bị, nhân lực, vật tư đến Công trường, thi công đúng tiến độ đã được chấp thuận, theo yêu cầu của Bên A và liên tục cho đến khi hoàn thành;</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w:t>
      </w:r>
    </w:p>
    <w:p>
      <w:pPr>
        <w:pStyle w:val="Normal"/>
        <w:tabs>
          <w:tab w:val="clear" w:pos="720"/>
          <w:tab w:val="left" w:pos="6750" w:leader="none"/>
        </w:tabs>
        <w:spacing w:lineRule="auto" w:line="276" w:before="0" w:after="120"/>
        <w:jc w:val="both"/>
        <w:rPr>
          <w:rFonts w:ascii="Times New Roman" w:hAnsi="Times New Roman"/>
          <w:sz w:val="26"/>
          <w:szCs w:val="26"/>
        </w:rPr>
      </w:pPr>
      <w:r>
        <w:rPr>
          <w:rFonts w:ascii="Times New Roman" w:hAnsi="Times New Roman"/>
          <w:sz w:val="26"/>
          <w:szCs w:val="26"/>
        </w:rPr>
        <w:t>d) Bên B phải lập và trình duyệt biện pháp thi công, bản vẽ thi công, bản vẽ chi tiết, mẫu vật liệu và tài liệu cần thiết khác trong thời hạn bảo đảm thực hiện đúng tiến độ;</w:t>
      </w:r>
    </w:p>
    <w:p>
      <w:pPr>
        <w:pStyle w:val="Normal"/>
        <w:spacing w:lineRule="auto" w:line="276" w:before="0" w:after="120"/>
        <w:jc w:val="both"/>
        <w:rPr>
          <w:rFonts w:ascii="Times New Roman" w:hAnsi="Times New Roman"/>
          <w:b/>
          <w:sz w:val="26"/>
          <w:szCs w:val="26"/>
        </w:rPr>
      </w:pPr>
      <w:r>
        <w:rPr>
          <w:rFonts w:ascii="Times New Roman" w:hAnsi="Times New Roman"/>
          <w:sz w:val="26"/>
          <w:szCs w:val="26"/>
        </w:rPr>
        <w:t>e) Thời hạn hoàn thành, bàn giao: theo Điều 7.1 và Tiến độ được Bên A chấp thuận. Việc gia hạn thời gian hoàn thành thực hiện theo Điều 15.1 điểm c.</w:t>
      </w:r>
      <w:bookmarkStart w:id="0" w:name="_Ref500837428"/>
      <w:bookmarkEnd w:id="0"/>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7.3. Hậu quả của việc chậm tiến độ thực hiện:</w:t>
      </w:r>
      <w:r>
        <w:rPr>
          <w:rFonts w:ascii="Times New Roman" w:hAnsi="Times New Roman"/>
          <w:sz w:val="26"/>
          <w:szCs w:val="26"/>
        </w:rPr>
        <w:t xml:space="preserve"> theo Điều 18.3.</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8. BẢO HIỂM VÀ BẢO HÀNH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8.1. Bảo hiểm:</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(bao gồm Thiết bị nâng hạ), bảo hiểm cho người lao động trên Công trường (bao gồm bảo hiểm tai nạn cho người lao động làm việc trên cao) và bảo hiểm trách nhiệm dân sự đối với bên thứ ba cho phần công việc của Bên B. Bên B phải nộp cho Bên A bản sao chứng thực hợp đồng/giấy chứng nhận bảo hiểm còn hiệu lực trước khi huy động thiết bị, nhân lực vào Công trường và không muộn hơn 30 ngày kể từ ngày ký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chịu toàn bộ tổn thất đối với phần công việc thuộc phạm vi Hợp đồng mà bảo hiểm công trình của Chủ đầu tư không bồi thường, bao gồm: thiệt hại có giá trị dưới mức miễn thường và phần khấu trừ theo mức miễn thường của hợp đồng bảo hiểm công trình (Bên A cung cấp cho Bên B mức miễn thường theo hợp đồng bảo hiểm của Chủ đầu tư); thiệt hại không được bồi thường do giới hạn trách nhiệm, điều khoản loại trừ, vượt hạn mức; tổn thất không được bảo hiểm do Bên B không mua bảo hiểm theo quy định. Bên B phải bồi thường cho bên thứ ba các thiệt hại do Bên B gây ra mà bảo hiểm công trình không bồi thường hoặc dưới mức miễn thường.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8.2. Bảo hành: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Thời hạn bảo hành: </w:t>
      </w:r>
      <w:r>
        <w:rPr>
          <w:rFonts w:ascii="Times New Roman" w:hAnsi="Times New Roman"/>
          <w:sz w:val="26"/>
          <w:szCs w:val="26"/>
          <w:highlight w:val="yellow"/>
        </w:rPr>
        <w:t xml:space="preserve">……</w:t>
      </w:r>
      <w:r>
        <w:rPr>
          <w:rFonts w:ascii="Times New Roman" w:hAnsi="Times New Roman"/>
          <w:sz w:val="26"/>
          <w:szCs w:val="26"/>
        </w:rPr>
        <w:t xml:space="preserve"> tháng kể từ ngày Chủ đầu tư ký biên bản nghiệm thu hoàn thành hạng mục Công trình theo phạm vi hợp đồng (riêng hạng mục chống thấm: </w:t>
      </w:r>
      <w:r>
        <w:rPr>
          <w:rFonts w:ascii="Times New Roman" w:hAnsi="Times New Roman"/>
          <w:sz w:val="26"/>
          <w:szCs w:val="26"/>
          <w:highlight w:val="yellow"/>
        </w:rPr>
        <w:t xml:space="preserve">……</w:t>
      </w:r>
      <w:r>
        <w:rPr>
          <w:rFonts w:ascii="Times New Roman" w:hAnsi="Times New Roman"/>
          <w:sz w:val="26"/>
          <w:szCs w:val="26"/>
        </w:rPr>
        <w:t xml:space="preserve"> tháng), nhưng không ngắn hơn thời hạn bảo hành tương ứng mà Bên A phải chịu theo Hợp đồng thầu chính và quy định của pháp luật.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Tiền bảo hành và giữ lại chờ quyết toán: 05% giá trị quyết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Trách nhiệm bảo hành: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07 ngày (đối với sự cố khẩn cấp, thấm, rò rỉ nước: </w:t>
      </w:r>
      <w:r>
        <w:rPr>
          <w:rFonts w:ascii="Times New Roman" w:hAnsi="Times New Roman"/>
          <w:sz w:val="26"/>
          <w:szCs w:val="26"/>
        </w:rPr>
        <w:t>24</w:t>
      </w:r>
      <w:r>
        <w:rPr>
          <w:rFonts w:ascii="Times New Roman" w:hAnsi="Times New Roman"/>
          <w:sz w:val="26"/>
          <w:szCs w:val="26"/>
        </w:rPr>
        <w:t xml:space="preserve"> giờ) kể từ khi nhận được thông báo, Bên A có quyền xử lý theo Điều 18.4.</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14.3, Bên A hoàn trả tiền bảo hành theo Điều 10.3.2 sau khi nhận được bản gốc thư bảo lãnh hợp lệ.</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9. GIÁ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9.1. Hình thức giá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Hợp đồng theo đơn giá cố định. Đơn giá không được điều chỉnh trong suốt thời gian thực hiện Hợp đồng, kể cả khi có biến động giá vật liệu, nhân công, nhiên liệu, thay đổi thời gian thi công; không áp dụng điều chỉnh giá (trượt giá) dưới bất kỳ hình thức nào, trừ trường hợp pháp luật bắt buộc hoặc Chủ đầu tư chấp thuận điều chỉnh tương ứng cho Bên A.</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9.2. Tính đầy đủ của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Trước khi ký Hợp đồng, Bên B đã nhận, nghiên cứu đầy đủ thông tin, tài liệu về thiết kế, Chỉ dẫn kỹ thuật, mặt bằng, hiện trạng Phần ngầm bàn giao, điều kiện thi công trên cao, điều kiện và biện pháp thi công, trình tự phối hợp với Nhà thầu khác;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9.3.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Giá Hợp đồng (tạm tính): </w:t>
      </w:r>
      <w:r>
        <w:rPr>
          <w:rFonts w:ascii="Times New Roman" w:hAnsi="Times New Roman"/>
          <w:sz w:val="26"/>
          <w:szCs w:val="26"/>
          <w:highlight w:val="yellow"/>
        </w:rPr>
        <w:t xml:space="preserve">……</w:t>
      </w:r>
      <w:r>
        <w:rPr>
          <w:rFonts w:ascii="Times New Roman" w:hAnsi="Times New Roman"/>
          <w:sz w:val="26"/>
          <w:szCs w:val="26"/>
        </w:rPr>
        <w:t xml:space="preserve"> đồng, đã bao gồm thuế GTGT (Bằng chữ: </w:t>
      </w:r>
      <w:r>
        <w:rPr>
          <w:rFonts w:ascii="Times New Roman" w:hAnsi="Times New Roman"/>
          <w:sz w:val="26"/>
          <w:szCs w:val="26"/>
          <w:highlight w:val="yellow"/>
        </w:rPr>
        <w:t xml:space="preserve">……</w:t>
      </w:r>
      <w:r>
        <w:rPr>
          <w:rFonts w:ascii="Times New Roman" w:hAnsi="Times New Roman"/>
          <w:sz w:val="26"/>
          <w:szCs w:val="26"/>
        </w:rPr>
        <w:t xml:space="preserve">). Trong đó: giá trị trước thuế </w:t>
      </w:r>
      <w:r>
        <w:rPr>
          <w:rFonts w:ascii="Times New Roman" w:hAnsi="Times New Roman"/>
          <w:sz w:val="26"/>
          <w:szCs w:val="26"/>
          <w:highlight w:val="yellow"/>
        </w:rPr>
        <w:t xml:space="preserve">……</w:t>
      </w:r>
      <w:r>
        <w:rPr>
          <w:rFonts w:ascii="Times New Roman" w:hAnsi="Times New Roman"/>
          <w:sz w:val="26"/>
          <w:szCs w:val="26"/>
        </w:rPr>
        <w:t xml:space="preserve"> đồng; thuế GTGT </w:t>
      </w:r>
      <w:r>
        <w:rPr>
          <w:rFonts w:ascii="Times New Roman" w:hAnsi="Times New Roman"/>
          <w:sz w:val="26"/>
          <w:szCs w:val="26"/>
          <w:highlight w:val="yellow"/>
        </w:rPr>
        <w:t xml:space="preserve">……</w:t>
      </w:r>
      <w:r>
        <w:rPr>
          <w:rFonts w:ascii="Times New Roman" w:hAnsi="Times New Roman"/>
          <w:sz w:val="26"/>
          <w:szCs w:val="26"/>
        </w:rPr>
        <w:t xml:space="preserve"> đồng. Thuế suất GTGT áp dụng theo quy định của pháp luật.</w:t>
      </w:r>
    </w:p>
    <w:p>
      <w:pPr>
        <w:pStyle w:val="Normal"/>
        <w:tabs>
          <w:tab w:val="clear" w:pos="720"/>
          <w:tab w:val="left" w:pos="709" w:leader="none"/>
        </w:tabs>
        <w:spacing w:lineRule="auto" w:line="276" w:before="0" w:after="120"/>
        <w:jc w:val="center"/>
        <w:rPr>
          <w:rFonts w:ascii="Times New Roman" w:hAnsi="Times New Roman"/>
          <w:i/>
          <w:i/>
          <w:iCs/>
          <w:sz w:val="26"/>
          <w:szCs w:val="26"/>
        </w:rPr>
      </w:pPr>
      <w:r>
        <w:rPr>
          <w:rFonts w:ascii="Times New Roman" w:hAnsi="Times New Roman"/>
          <w:i/>
          <w:iCs/>
          <w:sz w:val="26"/>
          <w:szCs w:val="26"/>
        </w:rPr>
        <w:t>Chi tiết xem Biểu 01[Chi tiết giá hợp đồng] đính kèm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Chi phí chung (prelims), chi phí Thiết bị nâng hạ và các Công tác trọn gói tại Biểu 01 là trọn gói, không điều chỉnh, kể cả khi thời gian thi công kéo dài; trường hợp kéo dài do lỗi của Bên A chỉ được xem xét theo Điều 17.1 điểm c.</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Giá Hợp đồng đã bao gồm: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dựng, luân chuyển, tháo dỡ ván khuôn, giàn giáo, cây chống, chống tầng, sàn công tác, lan can biên, lưới bao che; chi phí cung cấp, lắp dựng, kiểm định, vận hành, nâng tầng, neo giằng, tháo dỡ Thiết bị nâng hạ; chi phí bơm bê tông, vận chuyển vật tư lên cao; chi phí thu gom phế thải từ các tầng; chi phí phối hợp đặt chờ và phối hợp với Nhà thầu khác; chi phí trắc đạc; chi phí thử nước, thí nghiệm, kiểm định vật liệu do Bên B cung cấp; chi phí bảo vệ sản phẩm; chi phí an toàn lao động, vệ sinh môi trường; chi phí hoàn trả hạ tầng kỹ thuật (nếu có); chi phí duy tu mặt bằng, đường công vụ trong phạm vi của Bên B; chi phí bảo hành; chi phí rủi ro; chi phí thực hiện các nghĩa vụ khác của Bên B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Giá Hợp đồng đã bao gồm chi phí hao hụt vật liệu trong quá trình thi công; việc cung cấp vật tư, vật liệu thực hiện theo Điều 13.Điều 10. THANH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10.3. Tạm ứng, thanh toán:</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10.3.1. Tạm ứng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Giá trị tạm ứng: </w:t>
      </w:r>
      <w:r>
        <w:rPr>
          <w:rFonts w:ascii="Times New Roman" w:hAnsi="Times New Roman"/>
          <w:sz w:val="26"/>
          <w:szCs w:val="26"/>
          <w:highlight w:val="yellow"/>
        </w:rPr>
        <w:t xml:space="preserve">……</w:t>
      </w:r>
      <w:r>
        <w:rPr>
          <w:rFonts w:ascii="Times New Roman" w:hAnsi="Times New Roman"/>
          <w:sz w:val="26"/>
          <w:szCs w:val="26"/>
        </w:rPr>
        <w:t xml:space="preserve">% giá trị Hợp đồng trước thuế GTGT, tương ứng </w:t>
      </w:r>
      <w:r>
        <w:rPr>
          <w:rFonts w:ascii="Times New Roman" w:hAnsi="Times New Roman"/>
          <w:sz w:val="26"/>
          <w:szCs w:val="26"/>
          <w:highlight w:val="yellow"/>
        </w:rPr>
        <w:t xml:space="preserve">……</w:t>
      </w:r>
      <w:r>
        <w:rPr>
          <w:rFonts w:ascii="Times New Roman" w:hAnsi="Times New Roman"/>
          <w:sz w:val="26"/>
          <w:szCs w:val="26"/>
        </w:rPr>
        <w:t xml:space="preserve"> đồng, không vượt quá mức tối đa theo Nghị định số 210/2026/NĐ-CP. Bên A tạm ứng trong vòng </w:t>
      </w:r>
      <w:r>
        <w:rPr>
          <w:rFonts w:ascii="Times New Roman" w:hAnsi="Times New Roman"/>
          <w:sz w:val="26"/>
          <w:szCs w:val="26"/>
          <w:highlight w:val="yellow"/>
        </w:rPr>
        <w:t xml:space="preserve">……</w:t>
      </w:r>
      <w:r>
        <w:rPr>
          <w:rFonts w:ascii="Times New Roman" w:hAnsi="Times New Roman"/>
          <w:sz w:val="26"/>
          <w:szCs w:val="26"/>
        </w:rPr>
        <w:t xml:space="preserve"> ngày làm việc kể từ ngày nhận đủ các hồ sơ hợp lệ sau của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Hợp đồng đã được ký kết;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Công văn đề nghị tạm ứng;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 Bảo lãnh thực hiện Hợp đồng có giá trị bằng 10% giá trị Hợp đồng theo Điều 14.2;</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 Bảo lãnh tạm ứng có giá trị bằng </w:t>
      </w:r>
      <w:r>
        <w:rPr>
          <w:rFonts w:ascii="Times New Roman" w:hAnsi="Times New Roman"/>
          <w:sz w:val="26"/>
          <w:szCs w:val="26"/>
        </w:rPr>
        <w:t>100</w:t>
      </w:r>
      <w:r>
        <w:rPr>
          <w:rFonts w:ascii="Times New Roman" w:hAnsi="Times New Roman"/>
          <w:sz w:val="26"/>
          <w:szCs w:val="26"/>
        </w:rPr>
        <w:t>% số tiền tạm ứng theo Điều 14.1;</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 Biên bản xác nhận nhân lực, Thiết bị chính, hệ ván khuôn, giàn giáo đã tập kết về Công trường được Bên A xác nhận.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 xml:space="preserve">……</w:t>
      </w:r>
      <w:r>
        <w:rPr>
          <w:rFonts w:ascii="Times New Roman" w:hAnsi="Times New Roman"/>
          <w:sz w:val="26"/>
          <w:szCs w:val="26"/>
        </w:rPr>
        <w:t xml:space="preserve">%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thu hồi tạm ứng = GTTƯ x [GTHT/(GTHĐ x </w:t>
      </w:r>
      <w:r>
        <w:rPr>
          <w:rFonts w:ascii="Times New Roman" w:hAnsi="Times New Roman"/>
          <w:sz w:val="26"/>
          <w:szCs w:val="26"/>
          <w:highlight w:val="yellow"/>
        </w:rPr>
        <w:t xml:space="preserve">……</w:t>
      </w:r>
      <w:r>
        <w:rPr>
          <w:rFonts w:ascii="Times New Roman" w:hAnsi="Times New Roman"/>
          <w:sz w:val="26"/>
          <w:szCs w:val="26"/>
        </w:rPr>
        <w:t xml:space="preserve">%)]</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GTTƯ: Giá trị tạm ứng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GTHT: Giá trị khối lượng hoàn thành lũy kế (trước thuế GTGT)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GTHĐ: Giá trị hợp đồng (trước thuế GTGT)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 Sử dụng tiền tạm ứng: Bên B phải sử dụng tiền tạm ứng đúng mục đích để triển khai thực hiện các công việc theo Hợp đồng; cung cấp chứng từ chứng minh khi Bên A yêu cầu. Nếu phát hiện sử dụng sai mục đích, Bên A có quyền thu hồi ngay toàn bộ tiền tạm ứng, kể cả bằng cách thu bảo lãnh tạm ứng.</w:t>
      </w:r>
    </w:p>
    <w:p>
      <w:pPr>
        <w:pStyle w:val="Normal"/>
        <w:widowControl w:val="false"/>
        <w:tabs>
          <w:tab w:val="clear" w:pos="720"/>
          <w:tab w:val="left" w:pos="0" w:leader="none"/>
        </w:tabs>
        <w:spacing w:lineRule="auto" w:line="276" w:before="0" w:after="120"/>
        <w:jc w:val="both"/>
        <w:rPr>
          <w:rFonts w:ascii="Times New Roman" w:hAnsi="Times New Roman"/>
          <w:sz w:val="26"/>
          <w:szCs w:val="26"/>
          <w:lang w:val="nl-NL"/>
        </w:rPr>
      </w:pPr>
      <w:r>
        <w:rPr>
          <w:rFonts w:ascii="Times New Roman" w:hAnsi="Times New Roman"/>
          <w:b/>
          <w:sz w:val="26"/>
          <w:szCs w:val="26"/>
          <w:lang w:val="nl-NL"/>
        </w:rPr>
        <w:t>10.3.2. Thanh toán:</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Thanh toán theo đợt: Hàng tháng hai bên tổng hợp, xác nhận khối lượng hoàn thành được nghiệm thu trong tháng; Bên B hoàn thiện hồ sơ thanh toán trình Bên A xác nhận. Giá trị đề nghị thanh toán mỗi đợt tối thiểu </w:t>
      </w:r>
      <w:r>
        <w:rPr>
          <w:rFonts w:ascii="Times New Roman" w:hAnsi="Times New Roman"/>
          <w:sz w:val="26"/>
          <w:szCs w:val="26"/>
          <w:highlight w:val="yellow"/>
        </w:rPr>
        <w:t xml:space="preserve">……</w:t>
      </w:r>
      <w:r>
        <w:rPr>
          <w:rFonts w:ascii="Times New Roman" w:hAnsi="Times New Roman"/>
          <w:sz w:val="26"/>
          <w:szCs w:val="26"/>
        </w:rPr>
        <w:t xml:space="preserve"> đồng (trừ đợt cuối). Bên A thanh toán cho Bên B đến </w:t>
      </w:r>
      <w:r>
        <w:rPr>
          <w:rFonts w:ascii="Times New Roman" w:hAnsi="Times New Roman"/>
          <w:sz w:val="26"/>
          <w:szCs w:val="26"/>
          <w:highlight w:val="yellow"/>
        </w:rPr>
        <w:t xml:space="preserve">……</w:t>
      </w:r>
      <w:r>
        <w:rPr>
          <w:rFonts w:ascii="Times New Roman" w:hAnsi="Times New Roman"/>
          <w:sz w:val="26"/>
          <w:szCs w:val="26"/>
        </w:rPr>
        <w:t xml:space="preserve">% giá trị khối lượng hoàn thành được nghiệm thu của từng đợt, sau khi trừ tiền thu hồi tạm ứng và các khoản khấu trừ (nếu có).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riêng công thí nghiệm chống thấm phải có đề cương thí nghiệm;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Đối với bê tông và vữa: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Kết quả thí nghiệm bê tông R7 (khi chưa có kết quả R28); Bên B nộp bổ sung kết quả R28 kèm biên bản nghiệm thu ở kỳ thanh toán kế tiếp. Trường hợp Bên B không nộp kết quả R28 hoặc kết quả R28 không đạt yêu cầu thiết kế, Bên A có quyền thu hồi toàn bộ giá trị đã thanh toán của các cấu kiện liên quan ở các kỳ trước bằng cách khấu trừ vào kỳ thanh toán gần nhất hoặc yêu cầu Bên B hoàn trả, cho đến khi Bên B khắc phục và được nghiệm thu lại;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công việc theo giai đoạn; Bảng xác định khối lượng hoàn thành được Bên A, Tư vấn giám sát xác nhận (khối lượng xác định theo bản vẽ hoàn công được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Bảng lương, chứng từ chi trả lương cho người lao động của Bên B kỳ trước;</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kèm phụ lục Hợp đồng hoặc văn bản xác nhận khối lượng, đơn giá theo Điều 15.5;</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GTGT hợp lệ. Số lượng hồ sơ thanh toán: 08 bộ.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Giá trị phần Công tác trọn gói tại Biểu 01 [Chi tiết giá hợp đồng] được thanh toán theo tỷ lệ giá trị khối lượng hoàn thành của các công tác thi công trên tổng giá trị các công tác thi công của Hợp đồng; phần còn lại thanh toán khi quyết toán và được giảm trừ tương ứng nếu Bên A cắt giảm phạm vi công việc.</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Thời hạn xác nhận hồ sơ thanh toán: Trong vòng 28 ngày kể từ ngày nhận đủ Hồ sơ thanh toán hợp lệ theo Điều 10.3.2 điểm a (FIDIC 14.6), Bên A xác nhận hồ sơ, hoặc thông báo bằng văn bản các nội dung cần chỉnh sửa, bổ sung, giải trình. Thời gian Bên B chỉnh sửa, bổ sung không tính vào thời hạn này; thời hạn được tính lại từ ngày Bên A nhận đủ hồ sơ đã chỉnh sửa. Việc Bên A chưa có ý kiến trong thời hạn này không được coi là Bên A chấp thuận hồ sơ (FIDIC 2017 Điều 3.7). Thời hạn thanh toán theo điểm e khoản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có trách nhiệm cung cấp hồ sơ, tài liệu theo yêu cầu của Bên A trong thời hạn Bên A ấn định để Bên A lập hồ sơ thanh toán với Chủ đầu tư. Trường hợp Bên B chậm cung cấp làm Bên A chậm được Chủ đầu tư thanh toán, thời hạn thanh toán cho Bên B được lùi tương ứng với thời gian chậm.</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b) Thanh toán quyết toán: </w:t>
      </w:r>
      <w:r>
        <w:rPr>
          <w:rFonts w:ascii="Times New Roman" w:hAnsi="Times New Roman"/>
          <w:sz w:val="26"/>
          <w:szCs w:val="26"/>
        </w:rPr>
        <w:t>sau khi Bên B hoàn thành toàn bộ công việc, các bên ký Biên bản nghiệm thu hoàn thành, bàn giao Hạng mục công trình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thanh toán cho Bên B đến </w:t>
      </w:r>
      <w:r>
        <w:rPr>
          <w:rFonts w:ascii="Times New Roman" w:hAnsi="Times New Roman"/>
          <w:sz w:val="26"/>
          <w:szCs w:val="26"/>
        </w:rPr>
        <w:t>95%</w:t>
      </w:r>
      <w:r>
        <w:rPr>
          <w:rFonts w:ascii="Times New Roman" w:hAnsi="Times New Roman"/>
          <w:sz w:val="26"/>
          <w:szCs w:val="26"/>
        </w:rPr>
        <w:t xml:space="preserve"> giá trị quyết toán được phê duyệt, giữ lại </w:t>
      </w:r>
      <w:r>
        <w:rPr>
          <w:rFonts w:ascii="Times New Roman" w:hAnsi="Times New Roman"/>
          <w:sz w:val="26"/>
          <w:szCs w:val="26"/>
        </w:rPr>
        <w:t>05</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14.3, Bên A thanh toán đến </w:t>
      </w:r>
      <w:r>
        <w:rPr>
          <w:rFonts w:ascii="Times New Roman" w:hAnsi="Times New Roman"/>
          <w:sz w:val="26"/>
          <w:szCs w:val="26"/>
        </w:rPr>
        <w:t>100</w:t>
      </w:r>
      <w:r>
        <w:rPr>
          <w:rFonts w:ascii="Times New Roman" w:hAnsi="Times New Roman"/>
          <w:sz w:val="26"/>
          <w:szCs w:val="26"/>
        </w:rPr>
        <w:t>% giá trị quyết toán. Hồ sơ, thời hạn lập và xác nhận quyết toán thực hiện theo Điều 19.1.</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c) Thanh toán tiền bảo hành (05% giá trị quyết toán) trong trường hợp</w:t>
      </w:r>
      <w:r>
        <w:rPr>
          <w:rFonts w:ascii="Times New Roman" w:hAnsi="Times New Roman"/>
          <w:sz w:val="26"/>
          <w:szCs w:val="26"/>
        </w:rPr>
        <w:t xml:space="preserve"> Bên B nộp bảo lãnh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Bảo lãnh bảo hành theo Điều 14.3;</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Bên B không nộp bảo lãnh bảo hành, Bên A giữ lại 05% giá trị quyết toán và thanh toán cho Bên B khi kết thúc thời hạn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nghĩa vụ bảo 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Khối lượng thanh toán được xác định theo kích thước hình học của bản vẽ thiết kế bản vẽ thi công được Bên A, Tư vấn giám sát phê duyệt; không căn cứ Bản vẽ triển khai (shop drawing); không tính hao hụt; không vượt quá khối lượng Chủ đầu tư nghiệm thu, thanh toán cho Bên A đối với phần việc tương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Chi tiết theo Biểu 02 [Phạm vi công việc, cách tính khối lượng và bao hàm đơn giá].</w:t>
      </w:r>
    </w:p>
    <w:p>
      <w:pPr>
        <w:pStyle w:val="Normal"/>
        <w:widowControl w:val="false"/>
        <w:tabs>
          <w:tab w:val="clear" w:pos="720"/>
          <w:tab w:val="left" w:pos="0"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e) Thời hạn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Thời hạn thanh toán: Bên A thanh toán các khoản thanh toán theo đợt trong vòng 56 ngày kể từ ngày Bên A nhận đủ Hồ sơ thanh toán hợp lệ của Bên B (FIDIC 14.7).</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Giá trị quyết toán còn lại được thanh toán trong vòng 56 ngày kể từ ngày Bên A xác nhận giá trị quyết toán theo Điều 19.1.</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Thời hạn thanh toán tiền bảo hành: trong vòng </w:t>
      </w:r>
      <w:r>
        <w:rPr>
          <w:rFonts w:ascii="Times New Roman" w:hAnsi="Times New Roman"/>
          <w:sz w:val="26"/>
          <w:szCs w:val="26"/>
        </w:rPr>
        <w:t>30 ngày</w:t>
      </w:r>
      <w:r>
        <w:rPr>
          <w:rFonts w:ascii="Times New Roman" w:hAnsi="Times New Roman"/>
          <w:sz w:val="26"/>
          <w:szCs w:val="26"/>
        </w:rPr>
        <w:t xml:space="preserve"> làm việc kể từ ngày Bên A nhận đủ hồ sơ thanh toán tiền bảo hành hợp lệ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Chủ đầu tư chậm thanh toán cho Bên A đối với phần công việc tương ứng, thời hạn thanh toán cho Bên B được lùi tương ứng với thời gian Chủ đầu tư chậm thanh toán; Bên A không bị coi là vi phạm nghĩa vụ thanh toán và không phải trả lãi trong trường hợp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Ngoài trường hợp trên và các trường hợp Bên A được lùi hạn, tạm dừng thanh toán, khấu trừ theo Hợp đồng, nếu Bên A chậm thanh toán thì chỉ phải trả lãi trên số tiền chậm trả theo lãi suất tiền gửi không kỳ hạn của Ngân hàng TMCP Ngoại thương Việt Nam tại thời điểm thanh toán, tính từ ngày Bên B có văn bản yêu cầu. Đây là toàn bộ trách nhiệm của Bên A đối với việc chậm thanh toán.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10.4. Hoá đơn: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10.5. Hồ sơ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Công văn đề nghị thanh toán giai đoạn, quyết toán, thanh lý Hợp đồng phải ghi rõ giá trị hóa đơn đã xuất, số tiền Bên A đã thanh toán cho Bên B, số tiền Bên B còn được hưởng và tài khoản chuyển tiền, kèm phiếu giá thanh toán có xác nhận của đại diện Bên A. Các thành phần hồ sơ khác theo Điều 10.3.2 và Điều 19.1.</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Giá trị bên A thanh toán cuối cùng cho Bên B là giá trị quyết toán Hợp đồng.</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10.9.</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10.10. Bên A có quyền tạm dừng thanh toán cho đến khi Bên B khắc phục, nếu Bên B: chưa nộp hoặc không gia hạn bảo lãnh, bảo hiểm theo Hợp đồng; chưa xuất hóa đơn hợp lệ cho các khoản đã thanh toán; chưa nộp hồ sơ chất lượng, hồ sơ hoàn công của phần việc đề nghị thanh toán; không chứng minh được đã chi trả đủ lương cho người lao động kỳ trước. Việc tạm dừng thanh toán trong các trường hợp này không bị coi là Bên A vi phạm nghĩa vụ thanh toán và không là căn cứ để Bên B tạm dừng, chấm dứt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10.11. Trường hợp Chủ đầu tư, cơ quan kiểm toán, thanh tra hoặc cơ quan nhà nước có thẩm quyền giảm trừ khối lượng, giá trị đối với phần công việc do Bên B thực hiện (kể cả sau khi đã quyết toán, thanh lý Hợp đồng), giá trị thanh toán cho Bên B được giảm trừ tương ứng; Bên B hoàn trả cho Bên A số tiền đã nhận vượt trong vòng </w:t>
      </w:r>
      <w:r>
        <w:rPr>
          <w:rFonts w:ascii="Times New Roman" w:hAnsi="Times New Roman"/>
          <w:sz w:val="26"/>
          <w:szCs w:val="26"/>
          <w:highlight w:val="yellow"/>
        </w:rPr>
        <w:t xml:space="preserve">……</w:t>
      </w:r>
      <w:r>
        <w:rPr>
          <w:rFonts w:ascii="Times New Roman" w:hAnsi="Times New Roman"/>
          <w:sz w:val="26"/>
          <w:szCs w:val="26"/>
        </w:rPr>
        <w:t xml:space="preserve"> ngày kể từ ngày nhận được thông báo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10.12. Bên A không có nghĩa vụ phát hành bảo lãnh thanh toán hoặc bất kỳ biện pháp bảo đảm thanh toán nào cho Bên B.</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pPr>
        <w:pStyle w:val="Normal"/>
        <w:widowControl w:val="false"/>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Điều phối trình tự, mặt bằng thi công, mặt trận công tác giữa Bên B và Nhà thầu khác.</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Sử dụng hoặc cho Nhà thầu khác sử dụng Thiết bị nâng hạ, giàn giáo, lan can an toàn, hệ thống điện, nước tạm của Bên B trên Công trường theo lịch điều phối của Bên A mà không phải trả thêm chi phí.</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Chấm dứt Hợp đồng vì sự thuận tiện của Bên A theo Điều 17.2 điểm e.</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11.2. Nghĩa vụ chung của Bên A:</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cung cấp hàng rào, hệ thống điện tạm, chiếu sáng thi công, nguồn điện và điểm đấu nối nước thi công theo Điều 12.2.4, Điều 12.2.10 và Biểu 03.</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Bàn giao mặt bằng sàn tầng 1 (cao độ ±0.00) và các khu vực thi công theo từng giai đoạn, phù hợp với Tiến độ thi công chi tiết.</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Thanh toán cho Bên B theo đúng thỏa thuận trong Hợp đồng. Bên A không có nghĩa vụ nào khác đối với Bên B ngoài các nghĩa vụ được quy định rõ trong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12.1. Quyền chung của Bên B:</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12.2. Nghĩa vụ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 Nghĩa vụ chung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phục vụ thi công của Bên B theo quy định của pháp luật.</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d) Bên B có trách nhiệm bố trí trang thiết bị an toàn tại đường vào và khu vực thi công của Bên B (rào chắn, đèn, biển, dây cảnh báo, lan can biên sàn, che chắn lỗ mở sàn, hố thang máy, giếng kỹ thuật, lưới chống rơi, bao che mặt ngoài công trình…). Bên B chịu trách nhiệm pháp lý đối với mọi vi phạm quy định an toàn của Dự án và pháp luật do lỗi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e) Bên B có trách nhiệm tuân thủ quy định về vệ sinh môi trường của Dự án và pháp luật; tự thực hiện bằng chi phí của mình các hạng mục bảo đảm vệ sinh môi trường. Bên B vận hành cầu rửa xe, rửa đường, vệ sinh môi trường cho toàn bộ Công trường trong thời gian thi công Phần thân; chi phí đã bao gồm trong giá Hợp đồng.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f) Bên B chịu trách nhiệm toàn bộ về ổn định, an toàn của hệ ván khuôn, giàn giáo, cây chống, chống tầng, sàn công tác, lưới bao che và Thiết bị nâng hạ trong suốt thời gian thi công. Sự cố do lỗi của Bên B được khắc phục và bồi thường theo nguyên tắc tại Điều 18.</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g) Bên B có nghĩa vụ thu gom phế thải từ các tầng hằng ngày bằng thùng chứa, ống/máng dẫn kín hoặc Thiết bị nâng hạ, vận chuyển đến bãi đổ hợp pháp; nghiêm cấm ném phế thải, vật tư, dụng cụ từ trên cao. Mọi khoản xử phạt, bồi thường do vi phạm của Bên B do Bên B chịu.</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h) Bên B có nghĩa vụ thoát nước mưa trên các sàn, mái đang thi công, bảo đảm không đọng nước, không gây thấm làm hư hỏng kết cấu, vật tư và sản phẩm của Nhà thầu khác.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i) Thiết bị nâng hạ: Bên B cung cấp, lắp dựng, kiểm định, vận hành, nâng tầng, neo giằng, bảo dưỡng và tháo dỡ Thiết bị nâng hạ theo Biểu 03, Biểu 04; bố trí người vận hành, xi nhan, móc buộc có chứng chỉ phù hợp; phục vụ Nhà thầu khác theo lịch điều phối của Bên A; thời điểm tháo dỡ do Bên A quyết định. Trường hợp Thiết bị nâng hạ ngừng hoạt động quá 72 giờ, Bên A có quyền xử lý theo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thiệt hại do người của Bên B gây ra được bồi thường theo nguyên tắc tại Điều 18. </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12.2.3 Hợp tác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12.2.4 Mặt bằng, mốc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 xml:space="preserve">12.2.5 An toàn</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bookmarkStart w:id="1" w:name="_Toc323775524"/>
      <w:bookmarkStart w:id="2" w:name="_Toc323776361"/>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1"/>
      <w:bookmarkEnd w:id="2"/>
      <w:r>
        <w:rPr>
          <w:rFonts w:ascii="Times New Roman" w:hAnsi="Times New Roman"/>
          <w:sz w:val="26"/>
          <w:szCs w:val="26"/>
          <w:lang w:val="fr-FR"/>
        </w:rPr>
        <w:t>;</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(vii) Đối với công việc trên cao: lắp đặt và duy trì lan can biên sàn, che chắn lỗ mở, lưới chống rơi, bao che mặt ngoài; sàn công tác, giàn giáo được kiểm tra trước khi sử dụng; trang bị dây đai an toàn toàn thân; không để vật tư, dụng cụ ở mép sàn; chằng buộc ván khuôn, vật tư, hạ cần và neo cẩu tháp khi có gió lớn, bão.</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theo Điều 17.1 cho đến khi Bên B thực hiện đầy đủ biện pháp an toàn và xử lý theo Điều 18.2, Điều 18.4; Bên B không được bồi thường, không được gia hạn thời gian trong trường hợp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12.2.6 An ninh, trật tự</w:t>
      </w:r>
    </w:p>
    <w:p>
      <w:pPr>
        <w:pStyle w:val="Normal"/>
        <w:tabs>
          <w:tab w:val="clear" w:pos="720"/>
          <w:tab w:val="left" w:pos="1134" w:leader="none"/>
        </w:tabs>
        <w:spacing w:lineRule="auto" w:line="276" w:before="0" w:after="120"/>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khắc phục bằng chi phí của mình, bồi thường theo nguyên tắc tại Điều 18 và vẫn phải bảo đảm tiến độ Hợp đồng.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các biện pháp bảo vệ môi trường, Bên A có quyền xử lý theo Điều 18.2 và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pPr>
        <w:pStyle w:val="Normal"/>
        <w:tabs>
          <w:tab w:val="clear" w:pos="720"/>
          <w:tab w:val="left" w:pos="709" w:leader="none"/>
        </w:tabs>
        <w:spacing w:lineRule="auto" w:line="276" w:before="0" w:after="120"/>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khảo sát, nắm đầy đủ điều kiện Công trường theo Điều 9.2. Bên B không được gia hạn thời gian vì lý do điều kiện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12.2.10 Điện, nước</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 </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rPr>
        <w:t>b) Trường hợp nguồn điện lưới bị gián đoạn do đơn vị điện lực cắt điện hoặc sự cố lưới điện, Bên B có trách nhiệm bố trí nguồn điện dự phòng đủ công suất để Công trường vận hành liên tục tối đa 03 ngày cho mỗi lần gián đoạn; chi phí trong thời hạn này do Bên B chịu, đã bao gồm trong giá Hợp đồng. Trường hợp gián đoạn do lỗi của Bên B hoặc do sự cố hệ thống điện mà Bên B quản lý, vận hành, Bên B phải tự bảo đảm nguồn điện liên tục bằng chi phí của mình, không giới hạn thời gian.</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theo yêu cầu của Bên A, Tư vấn giám sát, Chủ đầu tư,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quá thời hạn này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b/>
          <w:bCs/>
          <w:sz w:val="26"/>
          <w:szCs w:val="26"/>
          <w:lang w:val="fr-FR"/>
        </w:rPr>
      </w:pPr>
      <w:r>
        <w:rPr>
          <w:rFonts w:ascii="Times New Roman" w:hAnsi="Times New Roman"/>
          <w:sz w:val="26"/>
          <w:szCs w:val="26"/>
        </w:rPr>
        <w:t>Bên B giải thể, di chuyển nhân lực, máy móc, thiết bị khỏi Công trường sau khi hoàn thành công việc trong Hợp đồng.</w:t>
      </w:r>
    </w:p>
    <w:p>
      <w:pPr>
        <w:pStyle w:val="Normal"/>
        <w:tabs>
          <w:tab w:val="clear" w:pos="720"/>
          <w:tab w:val="left" w:pos="284" w:leader="none"/>
        </w:tabs>
        <w:spacing w:lineRule="auto" w:line="276" w:before="0" w:after="120"/>
        <w:ind w:hanging="0" w:left="0"/>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tổ chức thi công liên tục, kể cả làm ca, làm thêm giờ, ngày nghỉ khi cần thiết để bảo đảm Tiến độ thi công chi tiết. Trường hợp thi công 02 ca hoặc ngoài giờ hành chính, Bên B phải lập kế hoạch và thông báo bằng văn bản cho Bên A trước ít nhất 24 giờ; bảo đảm đủ nhân lực, thiết bị, chiếu sáng, an toàn, chất lượng, vệ sinh môi trường và tuân thủ quy định của địa phương về thời gian thi công. Chi phí tổ chức thi công nhiều ca, ngoài giờ do Bên B chịu, đã bao gồm trong giá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việc hoàn trả mặt bằng và thu dọn Công trường, Bên A có quyền xử lý theo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12.2.13 Báo cáo</w:t>
      </w:r>
    </w:p>
    <w:p>
      <w:pPr>
        <w:pStyle w:val="Normal"/>
        <w:widowControl w:val="false"/>
        <w:spacing w:lineRule="auto" w:line="276" w:before="0" w:after="120"/>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pPr>
        <w:pStyle w:val="Normal"/>
        <w:tabs>
          <w:tab w:val="clear" w:pos="720"/>
          <w:tab w:val="left" w:pos="709" w:leader="none"/>
        </w:tabs>
        <w:spacing w:lineRule="auto" w:line="276" w:before="0" w:after="120"/>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 xml:space="preserve">12.2.16 Các cam kết khác của Bên B</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 xml:space="preserve">a) Không làm việc, đề xuất, khiếu nại hoặc đòi thanh toán trực tiếp với Chủ đầu tư, Tư vấn về các vấn đề thuộc Hợp đồng này khi chưa có chấp thuận bằng văn bản của Bên A; không trực tiếp hoặc gián tiếp ký hợp đồng với Chủ đầu tư cho các công việc thuộc phạm vi Hợp đồng thầu chính khi chưa có chấp thuận của Bên A.</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 xml:space="preserve">b) Không lôi kéo, tuyển dụng cán bộ, nhân viên của Bên A trong thời gian thực hiện Hợp đồng và </w:t>
      </w:r>
      <w:r>
        <w:rPr>
          <w:rFonts w:ascii="Times New Roman" w:hAnsi="Times New Roman"/>
          <w:sz w:val="26"/>
          <w:szCs w:val="26"/>
          <w:lang w:val="nl-NL"/>
          <w:highlight w:val="yellow"/>
        </w:rPr>
        <w:t xml:space="preserve">……</w:t>
      </w:r>
      <w:r>
        <w:rPr>
          <w:rFonts w:ascii="Times New Roman" w:hAnsi="Times New Roman"/>
          <w:sz w:val="26"/>
          <w:szCs w:val="26"/>
          <w:lang w:val="nl-NL"/>
        </w:rPr>
        <w:t xml:space="preserve"> tháng sau khi Hợp đồng chấm dứt.</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 xml:space="preserve">c) Từ bỏ quyền cầm giữ tài sản (Điều 346 Bộ luật Dân sự) đối với Hạng mục công trình, vật tư, tài liệu; trong mọi trường hợp, kể cả khi có tranh chấp về thanh toán, Bên B không được chiếm giữ, cản trở Bên A, Chủ đầu tư, Nhà thầu khác tiếp cận, sử dụng mặt bằng, Hạng mục công trình.</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 xml:space="preserve">d) Chi trả đầy đủ, đúng hạn tiền lương cho người lao động. Trường hợp người lao động của Bên B ngừng việc, khiếu kiện, tụ tập do Bên B nợ lương, Bên A có quyền chi trả trực tiếp cho người lao động trên cơ sở danh sách, bảng chấm công do Bên B lập hoặc Bên A xác lập và khấu trừ vào giá trị thanh toán của Bên B cùng chi phí quản lý theo Điều 3.5.</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 xml:space="preserve">e) Toàn bộ bản vẽ triển khai, hồ sơ hoàn công, biện pháp thi công và tài liệu do Bên B lập cho Hạng mục công trình thuộc quyền sở hữu của Bên A.</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 xml:space="preserve">f) Không đưa, hứa đưa, môi giới hối lộ hoặc bất kỳ lợi ích vật chất nào cho cán bộ, nhân viên của Bên A, Chủ đầu tư, Tư vấn nhằm tác động đến việc nghiệm thu, thanh toán, phê duyệt; vi phạm là căn cứ để Bên A đơn phương chấm dứt Hợp đồng theo Điều 17.2 điểm b.</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 xml:space="preserve">12.2.17 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13. VẬT TƯ, VẬT LIỆU DO BÊN B CUNG CẤP</w:t>
      </w:r>
    </w:p>
    <w:p>
      <w:pPr>
        <w:pStyle w:val="Normal"/>
        <w:spacing w:lineRule="auto" w:line="276" w:before="0" w:after="120"/>
        <w:jc w:val="both"/>
        <w:rPr>
          <w:rFonts w:ascii="Times New Roman" w:hAnsi="Times New Roman"/>
          <w:bCs/>
          <w:sz w:val="26"/>
          <w:szCs w:val="26"/>
        </w:rPr>
      </w:pPr>
      <w:r>
        <w:rPr>
          <w:rFonts w:ascii="Times New Roman" w:hAnsi="Times New Roman"/>
          <w:bCs/>
          <w:sz w:val="26"/>
          <w:szCs w:val="26"/>
        </w:rPr>
        <w:t xml:space="preserve">13.1. Bên B cung cấp toàn bộ vật liệu chính (bê tông thương phẩm, cốt thép, vật liệu chống thấm, </w:t>
      </w:r>
      <w:r>
        <w:rPr>
          <w:rFonts w:ascii="Times New Roman" w:hAnsi="Times New Roman"/>
          <w:bCs/>
          <w:sz w:val="26"/>
          <w:szCs w:val="26"/>
          <w:highlight w:val="yellow"/>
        </w:rPr>
        <w:t xml:space="preserve">gạch, vữa, vật liệu hoàn thiện – nếu giao hoàn thiện ướt</w:t>
      </w:r>
      <w:r>
        <w:rPr>
          <w:rFonts w:ascii="Times New Roman" w:hAnsi="Times New Roman"/>
          <w:bCs/>
          <w:sz w:val="26"/>
          <w:szCs w:val="26"/>
        </w:rPr>
        <w:t xml:space="preserve">, …) và vật liệu phụ cho công việc của Hợp đồng. Chủng loại, thương hiệu, nhà cung cấp vật tư theo Biểu 01 và Biểu 07; vật tư phải được Bên A, Tư vấn giám sát phê duyệt mẫu trước khi đưa vào Công trường.</w:t>
      </w:r>
    </w:p>
    <w:p>
      <w:pPr>
        <w:pStyle w:val="Normal"/>
        <w:spacing w:lineRule="auto" w:line="276" w:before="0" w:after="120"/>
        <w:jc w:val="both"/>
        <w:rPr>
          <w:rFonts w:ascii="Times New Roman" w:hAnsi="Times New Roman"/>
          <w:bCs/>
          <w:sz w:val="26"/>
          <w:szCs w:val="26"/>
          <w:lang w:val="vi-VN"/>
        </w:rPr>
      </w:pPr>
      <w:r>
        <w:rPr>
          <w:rFonts w:ascii="Times New Roman" w:hAnsi="Times New Roman"/>
          <w:b/>
          <w:sz w:val="26"/>
          <w:szCs w:val="26"/>
          <w:lang w:val="vi-VN"/>
        </w:rPr>
        <w:t>13.2.</w:t>
      </w:r>
      <w:r>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pPr>
        <w:pStyle w:val="Normal"/>
        <w:spacing w:lineRule="auto" w:line="276" w:before="0" w:after="120"/>
        <w:jc w:val="both"/>
        <w:rPr>
          <w:rFonts w:ascii="Times New Roman" w:hAnsi="Times New Roman"/>
          <w:bCs/>
          <w:strike/>
          <w:sz w:val="26"/>
          <w:szCs w:val="26"/>
          <w:lang w:val="vi-VN"/>
        </w:rPr>
      </w:pPr>
      <w:r>
        <w:rPr>
          <w:rFonts w:ascii="Times New Roman" w:hAnsi="Times New Roman"/>
          <w:b/>
          <w:sz w:val="26"/>
          <w:szCs w:val="26"/>
          <w:lang w:val="vi-VN"/>
        </w:rPr>
        <w:t>13.3.</w:t>
      </w:r>
      <w:r>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pPr>
        <w:pStyle w:val="Normal"/>
        <w:spacing w:lineRule="auto" w:line="276" w:before="0" w:after="120"/>
        <w:jc w:val="both"/>
        <w:rPr>
          <w:rFonts w:ascii="Times New Roman" w:hAnsi="Times New Roman"/>
          <w:bCs/>
          <w:sz w:val="26"/>
          <w:szCs w:val="26"/>
          <w:lang w:val="vi-VN"/>
        </w:rPr>
      </w:pPr>
      <w:r>
        <w:rPr>
          <w:rFonts w:ascii="Times New Roman" w:hAnsi="Times New Roman"/>
          <w:b/>
          <w:sz w:val="26"/>
          <w:szCs w:val="26"/>
          <w:lang w:val="vi-VN"/>
        </w:rPr>
        <w:t>13.4.</w:t>
      </w:r>
      <w:r>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pPr>
        <w:pStyle w:val="Normal"/>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 xml:space="preserve">13.5. Trường hợp Bên B không cung cấp vật tư kịp thời, đủ chất lượng làm ảnh hưởng tiến độ, Bên A có quyền trực tiếp mua và cấp vật tư cho Bên B; giá trị vật tư cùng chi phí quản lý theo Điều 3.5 được khấu trừ vào giá trị thanh toán của Bên B.</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14. BẢO LÃNH</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14.1. Bảo lãnh tạm ứng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Hình thức bảo lãnh: Bảo lãnh vô điều kiện, không hủy ngang của Ngân hàng thương mại trong nước được Bên A chấp thuận (Vietcombank, Vietinbank, BIDV hoặc Agribank), theo mẫu bên A chấp thuận đính kèm tại Biểu 06 của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rPr>
        <w:t>100</w:t>
      </w:r>
      <w:r>
        <w:rPr>
          <w:rFonts w:ascii="Times New Roman" w:hAnsi="Times New Roman"/>
          <w:sz w:val="26"/>
          <w:szCs w:val="26"/>
        </w:rPr>
        <w:t>% giá trị tiền tạm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pPr>
        <w:pStyle w:val="Normal"/>
        <w:tabs>
          <w:tab w:val="left" w:pos="720"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14.2. Bảo lãnh thực hiện Hợp đồng: </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Hình thức bảo lãnh: Bảo lãnh vô điều kiện, không hủy ngang của Ngân hàng thương mại trong nước được Bên A chấp thuận (Vietcombank, Vietinbank, BIDV hoặc Agribank).</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thực hiện Hợp đồng: bằng 10%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Thời hạn hiệu lực của bảo lãnh: Bảo lãnh thực hiện Hợp đồng có hiệu lực kể từ ngày phát hành đến hết </w:t>
      </w:r>
      <w:r>
        <w:rPr>
          <w:rFonts w:ascii="Times New Roman" w:hAnsi="Times New Roman"/>
          <w:sz w:val="26"/>
          <w:szCs w:val="26"/>
        </w:rPr>
        <w:t>28 ngày</w:t>
      </w:r>
      <w:r>
        <w:rPr>
          <w:rFonts w:ascii="Times New Roman" w:hAnsi="Times New Roman"/>
          <w:sz w:val="26"/>
          <w:szCs w:val="26"/>
        </w:rPr>
        <w:t xml:space="preserve">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 và Bên A có quyền thu toàn bộ giá trị bảo lãnh.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Mẫu bảo lãnh: Theo Biểu 06 đính kèm Hợp đồng.</w:t>
      </w:r>
    </w:p>
    <w:p>
      <w:pPr>
        <w:pStyle w:val="Normal"/>
        <w:spacing w:lineRule="auto" w:line="276" w:before="0" w:after="120"/>
        <w:jc w:val="both"/>
        <w:rPr>
          <w:rFonts w:ascii="Times New Roman" w:hAnsi="Times New Roman"/>
          <w:sz w:val="26"/>
          <w:szCs w:val="26"/>
        </w:rPr>
      </w:pPr>
      <w:r>
        <w:rPr>
          <w:rFonts w:ascii="Times New Roman" w:hAnsi="Times New Roman"/>
          <w:b/>
          <w:sz w:val="26"/>
          <w:szCs w:val="26"/>
        </w:rPr>
        <w:t>14.3. Bảo lãnh Bảo hành</w:t>
      </w:r>
      <w:r>
        <w:rPr>
          <w:rFonts w:ascii="Times New Roman" w:hAnsi="Times New Roman"/>
          <w:sz w:val="26"/>
          <w:szCs w:val="26"/>
        </w:rPr>
        <w:t xml:space="preserve">: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Hình thức bảo lãnh: Bảo lãnh vô điều kiện, không hủy ngang của Ngân hàng thương mại trong nước được Bên A chấp thuận (Vietcombank, Vietinbank, BIDV hoặc Agribank).</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bằng 05% giá trị quyết toán Hợp đồng và có hiệu lực đến hết thời hạn bảo hành theo Hợp đồng cộng thêm 14 ngày.</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 xml:space="preserve">14.4. Quyền yêu cầu thanh toán bảo lãnh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có quyền yêu cầu ngân hàng bảo lãnh thanh toán toàn bộ hoặc một phần giá trị bảo lãnh khi Bên B vi phạm nghĩa vụ được bảo đảm, mà không cần sự đồng ý của Bên B hay phán quyết của Tòa án. Bên B không được yêu cầu ngân hàng ngừng, trì hoãn việc thanh toán bảo lãnh. Trường hợp giá trị bảo lãnh không đủ bù đắp, Bên B phải thanh toán phần còn thiếu cho Bên A. Bên A không có nghĩa vụ phát hành bảo lãnh thanh toán cho Bên B.</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15. SỬA ĐỔI, ĐIỀU CHỈNH HỢP ĐỒNG VÀ CÔNG VIỆC PHÁT SINH</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pPr>
        <w:pStyle w:val="Normal"/>
        <w:tabs>
          <w:tab w:val="clear" w:pos="720"/>
          <w:tab w:val="left" w:pos="709"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 hoặc theo yêu cầu của Bên A, Bên B phải trình cho Bên A tiến độ thi công điều chỉnh, nêu rõ biện pháp bảo đảm hoàn thành đúng các mốc tiến độ bắt buộc. Thời hạn đệ trình tiến độ thi công không quá 07 ngày, kể từ ngày được Bên A yêu cầu. </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 xml:space="preserve">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tương ứng cho Bên A.</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Gia hạn thời gian hoàn thành: Bên B được gia hạn tương ứng với mức ảnh hưởng thực tế đến Thời gian hoàn thành theo Tiến độ thi công chi tiết do:</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 Thay đổi thiết kế, phạm vi công việc theo yêu cầu bằng văn bản của Bên A;</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Bất khả kháng theo Điều 16;</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Điều kiện thời tiết bất lợi bất thường (không bao gồm mưa, gió, bão theo mùa thông thường), có xác nhận của cơ quan khí tượng thủy văn và nhật ký thi công;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(iv) Bên A hoặc Nhà thầu khác của Bên A trực tiếp gây chậm trễ công việc trên Đường găng, kể cả chậm bàn giao mặt bằng;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(v) Bên A chậm phê duyệt biện pháp thi công, Bản vẽ triển khai hợp lệ quá thời hạn quy định trong Hợp đồng (không bao gồm hồ sơ thanh toán, hồ sơ đơn giá);</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(vi) Tạm dừng theo Điều 17.1 không do lỗi của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chỉ được gia hạn tương ứng với mức ảnh hưởng thực tế đến Đường găng, theo thủ tục tại Điều 15.8; thời gian gia hạn không vượt quá thời gian Bên A được Chủ đầu tư gia hạn tương ứng (trừ trường hợp do lỗi của Bên A). Việc gia hạn chỉ có hiệu lực khi được Bên A chấp thuận bằng văn bản và không làm phát sinh chi phí, trừ trường hợp quy định tại Điều 17.1 điểm c.</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 được Tư vấn giám sát nghiệm thu cho Bên A và được Bên A xác nhận.</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15.3. Điều chỉnh giá trị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 xml:space="preserve">Giá trị Hợp đồng được điều chỉnh trong các trường hợp: (i) Bên A thay đổi thiết kế, điều chỉnh nội dung, phạm vi công việc hoặc tăng, giảm khối lượng – chỉ tính khối lượng thay đổi tại khu vực, hạng mục có thay đổi; Bên B không được bồi thường lợi nhuận, chi phí của phần việc bị cắt giảm; (ii) Giảm trừ giá trị phần công việc Bên B không thực hiện hoặc thực hiện không đầy đủ, phần công việc Bên A thực hiện thay theo Điều 18.4.</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15.4.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Đối với công việc phát sinh, thay đổi khẩn cấp liên quan đến công việc của Bên B, Bên B phải thực hiện ngay bằng nguồn lực hiện có.</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B có trách nhiệm lập và nộp Bên A hồ sơ khối lượng phát sinh, gồm biện pháp thi công và đơn giá, theo nguyên tắc:</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(i) Trường hợp khối lượng công việc phát sinh, thay đổi đã có đơn giá trong Hợp đồng thì sử dụng đơn giá trong Hợp đồng để thanh toán.</w:t>
      </w:r>
    </w:p>
    <w:p>
      <w:pPr>
        <w:pStyle w:val="Normal"/>
        <w:widowControl w:val="false"/>
        <w:tabs>
          <w:tab w:val="clear" w:pos="720"/>
          <w:tab w:val="left" w:pos="8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Trường hợp công việc phát sinh, thay đổi chưa có đơn giá trong Hợp đồng, Bên B nộp hồ sơ đơn giá chi tiết kèm bảng chiết tính trong vòng 07 ngày kể từ ngày nhận được yêu cầu. Bên A phản hồi về đơn giá trong vòng 14 ngày kể từ ngày nhận đủ hồ sơ hợp lệ; việc Bên A không phản hồi không được coi là chấp thuận. Đơn giá chỉ có hiệu lực khi được Bên A chấp thuận bằng văn bản và không vượt quá đơn giá Chủ đầu tư phê duyệt cho Bên A đối với công việc tương ứng. Bên B phải triển khai thi công ngay theo yêu cầu bằng văn bản của Bên A, không được dừng hoặc chờ phê duyệt đơn giá, ký phụ lục Hợp đồng; trong thời gian chưa thống nhất, Bên A tạm thanh toán </w:t>
      </w:r>
      <w:r>
        <w:rPr>
          <w:rFonts w:ascii="Times New Roman" w:hAnsi="Times New Roman"/>
          <w:sz w:val="26"/>
          <w:szCs w:val="26"/>
          <w:highlight w:val="yellow"/>
        </w:rPr>
        <w:t xml:space="preserve">……</w:t>
      </w:r>
      <w:r>
        <w:rPr>
          <w:rFonts w:ascii="Times New Roman" w:hAnsi="Times New Roman"/>
          <w:sz w:val="26"/>
          <w:szCs w:val="26"/>
        </w:rPr>
        <w:t xml:space="preserve">% giá trị theo đơn giá do Bên A tạm xác định.</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15.5. Thanh toán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và công việc Bên B thực hiện theo yêu cầu bằng văn bản của Bên A tại Điều 15.4, Bên A không có nghĩa vụ thanh toán công việc phát sinh, thay đổi không được Bên A chấp thuận. Giá trị công việc phát sinh, thay đổi được thanh toán cùng kỳ thanh toán theo đợt tại Điều 10.3.2.</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15.6. Điều chỉnh, sửa đổi các điều khoản, nội dung khác của Hợp đồng:</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15.7. Các thay đổi không được coi là phát sinh:</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 xml:space="preserve">Bên B được coi là đã nhận đủ hồ sơ, tài liệu, yêu cầu và tính chất của Dự án. Các thay đổi sau không phải là Công việc phát sinh, thay đổi và không làm phát sinh chi phí, gia hạn (FIDIC 4.1): thay đổi biện pháp ván khuôn, giàn giáo, cây chống, Thiết bị nâng hạ, trình tự đổ bê tông, vị trí mạch ngừng; thay đổi chi tiết bố trí thép, vị trí nối thép; điều chỉnh vị trí chờ cơ điện trong phạm vi Bản vẽ triển khai; thay đổi biện pháp chống thấm; thay đổi do Bên B đề xuất; thay đổi phương pháp quản lý chất lượng, vệ sinh, an toàn theo yêu cầu của Chủ đầu tư, Tư vấn giám sát, Bên A; thay thế vật liệu tương đương.</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15.8. Thủ tục yêu cầu gia hạn, thanh toán bổ sung (FIDIC 20.1):</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 xml:space="preserve">a) Nếu Bên B cho rằng có quyền được gia hạn thời gian và/hoặc thanh toán bổ sung theo bất kỳ điều khoản nào của Hợp đồng, Bên B phải gửi thông báo bằng văn bản cho Bên A trong vòng 07 ngày kể từ ngày Bên B biết hoặc lẽ ra phải biết về sự kiện. Quá thời hạn này, Bên B mất quyền yêu cầu gia hạn, thanh toán bổ sung liên quan đến sự kiện đó và Bên A được giải trừ mọi trách nhiệm liên quan.</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 xml:space="preserve">b) Trong vòng 14 ngày kể từ ngày gửi thông báo, Bên B phải gửi hồ sơ chi tiết (căn cứ Hợp đồng, tài liệu chứng minh, phân tích ảnh hưởng Đường găng, giá trị đề nghị). Việc Bên A không trả lời không được coi là chấp thuận.</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 xml:space="preserve">c) Trong thời gian giải quyết, Bên B phải tiếp tục thi công theo tiến độ và chỉ dẫn của Bên 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16.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16.1.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gió, bão theo mùa trong điều kiện thời tiết thông thường, thiếu nhân công, thiếu vật tư, biến động giá không phải là sự kiện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16.4.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gia cố, chằng buộc ván khuôn, giàn giáo, lưới bao che, vật tư trên cao, hạ cần và neo Thiết bị nâng hạ.</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việc gia hạn thực hiện theo Điều 15.1 điểm c, thời gian gia hạn không vượt quá thời gian Bên A được Chủ đầu tư gia hạn; Bên B tự chịu các chi phí, thiệt hại của mình do sự kiện bất khả kháng gây ra.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17. TẠM DỪNG VÀ CHẤM DỨT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17.1. Tạm dừng hợp đồng:</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(ii) Chủ đầu tư tạm dừng Hợp đồng thầu chính hoặc tạm dừng thi công Dự án theo quyết định của cơ quan nhà nước có thẩm quyền: Bên A tạm dừng Hợp đồng bằng văn bản; Bên B được gia hạn theo Điều 15.1 điểm c, chi phí chỉ được xem xét trong phạm vi Chủ đầu tư bù đắp cho Bên A. Việc gián đoạn thi công cục bộ do chưa có thiết kế, mặt bằng, thay đổi thiết kế hoặc Nhà thầu khác chậm bàn giao mặt bằng, mặt trận công tác không phải là tạm dừng Hợp đồng; Bên B phải bố trí thi công phần việc khác và chỉ được xem xét gia hạn theo Điều 15.1 điểm c, chi phí dừng chờ theo điểm c khoản này.</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Bên A không thanh toán khoản đã đến hạn của Hồ sơ thanh toán hợp lệ quá 42 ngày sau thời hạn thanh toán quy định tại Hợp đồng (không bao gồm các trường hợp lùi hạn, tạm dừng thanh toán, khấu trừ theo Hợp đồng) và Bên B đã thông báo bằng văn bản trước ít nhất 21 ngày (FIDIC 16.1).</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w:t>
      </w:r>
      <w:r>
        <w:rPr>
          <w:rFonts w:ascii="Times New Roman" w:hAnsi="Times New Roman"/>
          <w:sz w:val="26"/>
          <w:szCs w:val="26"/>
        </w:rPr>
        <w:t>v</w:t>
      </w:r>
      <w:r>
        <w:rPr>
          <w:rFonts w:ascii="Times New Roman" w:hAnsi="Times New Roman"/>
          <w:sz w:val="26"/>
          <w:szCs w:val="26"/>
          <w:lang w:val="vi-VN"/>
        </w:rPr>
        <w:t>) Các trường hợp bất khả kháng.</w:t>
      </w:r>
    </w:p>
    <w:p>
      <w:pPr>
        <w:pStyle w:val="Normal"/>
        <w:widowControl w:val="false"/>
        <w:tabs>
          <w:tab w:val="clear" w:pos="720"/>
          <w:tab w:val="left" w:pos="1134"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 xml:space="preserve">b) Bên tạm dừng phải thông báo bằng văn bản cho bên kia ít nhất 28 ngày trước (riêng trường hợp tại điểm a(iii): theo thời hạn tại điểm đó),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pPr>
        <w:pStyle w:val="Normal"/>
        <w:widowControl w:val="false"/>
        <w:tabs>
          <w:tab w:val="clear" w:pos="720"/>
          <w:tab w:val="left" w:pos="1134" w:leader="none"/>
        </w:tabs>
        <w:spacing w:lineRule="auto" w:line="276" w:before="0" w:after="120"/>
        <w:jc w:val="both"/>
        <w:rPr>
          <w:rFonts w:ascii="Times New Roman" w:hAnsi="Times New Roman"/>
          <w:bCs/>
          <w:sz w:val="26"/>
          <w:szCs w:val="26"/>
        </w:rPr>
      </w:pPr>
      <w:r>
        <w:rPr>
          <w:rFonts w:ascii="Times New Roman" w:hAnsi="Times New Roman"/>
          <w:bCs/>
          <w:sz w:val="26"/>
          <w:szCs w:val="26"/>
          <w:lang w:val="vi-VN"/>
        </w:rPr>
        <w:t xml:space="preserve">c) Chi phí dừng chờ, tạm dừng: Bên A chỉ thanh toán chi phí dừng chờ cho Bên B khi đồng thời đáp ứng các điều kiện: (i) việc dừng chờ do lỗi trực tiếp của Bên A; (ii) Bên B đã bố trí hết phần việc khác mà vẫn phải dừng; (iii) kéo dài liên tục quá </w:t>
      </w:r>
      <w:r>
        <w:rPr>
          <w:rFonts w:ascii="Times New Roman" w:hAnsi="Times New Roman"/>
          <w:bCs/>
          <w:sz w:val="26"/>
          <w:szCs w:val="26"/>
          <w:lang w:val="vi-VN"/>
          <w:highlight w:val="yellow"/>
        </w:rPr>
        <w:t xml:space="preserve">……</w:t>
      </w:r>
      <w:r>
        <w:rPr>
          <w:rFonts w:ascii="Times New Roman" w:hAnsi="Times New Roman"/>
          <w:bCs/>
          <w:sz w:val="26"/>
          <w:szCs w:val="26"/>
          <w:lang w:val="vi-VN"/>
        </w:rPr>
        <w:t xml:space="preserve"> ngày; (iv) được hai bên lập biên bản xác nhận tại hiện trường trong vòng 24 giờ kể từ khi phát sinh. Chi phí dừng chờ xác định theo số lượng thiết bị, nhân lực thực tế phải dừng, được hai bên thống nhất bằng văn bản, không bao gồm lợi nhuận, chi phí gián tiếp và chi phí chung. Bên A không chịu chi phí dừng chờ do Chủ đầu tư, cơ quan nhà nước, bên thứ ba hoặc sự kiện bất khả kháng, trừ phần Bên A được Chủ đầu tư bù đắp tương ứng.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17.2. Chấm dứt hợp đồng:</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sz w:val="26"/>
          <w:szCs w:val="26"/>
        </w:rPr>
        <w:t xml:space="preserve">(iv) Hợp đồng thầu chính bị chấm dứt trước thời hạn: Bên A có quyền đơn phương chấm dứt Hợp đồng và phải thông báo bằng văn bản cho Bên B. Trong vòng </w:t>
      </w:r>
      <w:r>
        <w:rPr>
          <w:rFonts w:ascii="Times New Roman" w:hAnsi="Times New Roman"/>
          <w:sz w:val="26"/>
          <w:szCs w:val="26"/>
        </w:rPr>
        <w:t>07 ngày</w:t>
      </w:r>
      <w:r>
        <w:rPr>
          <w:rFonts w:ascii="Times New Roman" w:hAnsi="Times New Roman"/>
          <w:sz w:val="26"/>
          <w:szCs w:val="26"/>
        </w:rPr>
        <w:t xml:space="preserve"> kể từ ngày Bên B nhận được thông báo, hai bên lập biên bản xác nhận hiện trạng và khối lượng công việc Bên B đã thực hiện, được nghiệm thu đến thời điểm chấm dứt; Bên B bàn giao mặt bằng, hồ sơ, tài liệu liên quan cho Bên A. Bên A thanh toán cho Bên B giá trị khối lượng đã được nghiệm thu theo đơn giá Hợp đồng, sau khi khấu trừ tạm ứng chưa thu hồi và các khoản Bên B phải trả cho Bên A (nếu có). Bên A không chịu phạt, không bồi thường thiệt hại.</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w:t>
      </w:r>
      <w:r>
        <w:rPr>
          <w:rFonts w:ascii="Times New Roman" w:hAnsi="Times New Roman"/>
          <w:sz w:val="26"/>
          <w:szCs w:val="26"/>
          <w:lang w:val="vi-VN"/>
        </w:rPr>
        <w:t xml:space="preserve">Bên B ngừng thi công </w:t>
      </w:r>
      <w:r>
        <w:rPr>
          <w:rFonts w:ascii="Times New Roman" w:hAnsi="Times New Roman"/>
          <w:sz w:val="26"/>
          <w:szCs w:val="26"/>
          <w:lang w:val="vi-VN"/>
        </w:rPr>
        <w:t>14 ngày</w:t>
      </w:r>
      <w:r>
        <w:rPr>
          <w:rFonts w:ascii="Times New Roman" w:hAnsi="Times New Roman"/>
          <w:sz w:val="26"/>
          <w:szCs w:val="26"/>
          <w:lang w:val="vi-VN"/>
        </w:rPr>
        <w:t xml:space="preserve"> liên tục không có lý do chính đáng;</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w:t>
      </w:r>
      <w:r>
        <w:rPr>
          <w:rFonts w:ascii="Times New Roman" w:hAnsi="Times New Roman"/>
          <w:sz w:val="26"/>
          <w:szCs w:val="26"/>
          <w:lang w:val="vi-VN"/>
        </w:rPr>
        <w:t xml:space="preserve">Công việc bị chậm quá </w:t>
      </w:r>
      <w:r>
        <w:rPr>
          <w:rFonts w:ascii="Times New Roman" w:hAnsi="Times New Roman"/>
          <w:sz w:val="26"/>
          <w:szCs w:val="26"/>
        </w:rPr>
        <w:t>45</w:t>
      </w:r>
      <w:r>
        <w:rPr>
          <w:rFonts w:ascii="Times New Roman" w:hAnsi="Times New Roman"/>
          <w:sz w:val="26"/>
          <w:szCs w:val="26"/>
          <w:lang w:val="vi-VN"/>
        </w:rPr>
        <w:t xml:space="preserve"> ngày</w:t>
      </w:r>
      <w:r>
        <w:rPr>
          <w:rFonts w:ascii="Times New Roman" w:hAnsi="Times New Roman"/>
          <w:sz w:val="26"/>
          <w:szCs w:val="26"/>
          <w:lang w:val="vi-VN"/>
        </w:rPr>
        <w:t xml:space="preserve"> so với tiến độ được chấp thuận mà Bên B không có động thái khắc phục hoặc bất kỳ nỗ lực nào để bù tiến độ (tăng cường nhân lực, vật tư, thiết bị, làm thêm giờ, làm vào ngày nghỉ…);</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(iii) Tổng Bồi thường thiệt hại định trước do chậm tiến độ của Bên B đạt mức tối đa theo Điều 18.3;</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(iv) Bên B không tuân theo các hướng dẫn của Bên A, Tư vấn giám sát, Chủ đầu tư hoặc liên tiếp hành động một cách bất hợp tác đối với Bên A, Tư vấn giám sát, Chủ đầu tư và các Nhà thầu khác;</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 </w:t>
      </w:r>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w:t>
      </w:r>
    </w:p>
    <w:p>
      <w:pPr>
        <w:pStyle w:val="Normal"/>
        <w:widowControl w:val="false"/>
        <w:tabs>
          <w:tab w:val="clear" w:pos="720"/>
          <w:tab w:val="left" w:pos="567"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 </w:t>
      </w: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pPr>
        <w:pStyle w:val="Normal"/>
        <w:widowControl w:val="false"/>
        <w:tabs>
          <w:tab w:val="clear" w:pos="720"/>
          <w:tab w:val="left" w:pos="567"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(vii) Bên B chuyển nhượng Hợp đồng hoặc giao thầu lại toàn bộ hoặc bất kỳ phần công việc nào khi chưa được Bên A chấp thuận bằng văn bản;</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(viii) </w:t>
      </w:r>
      <w:r>
        <w:rPr>
          <w:rFonts w:ascii="Times New Roman" w:hAnsi="Times New Roman"/>
          <w:sz w:val="26"/>
          <w:szCs w:val="26"/>
          <w:lang w:val="vi-VN"/>
        </w:rPr>
        <w:t>Bên B lâm vào tình trạng phá sản, giải thể, bị đình chỉ hoạt động;</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(ix) </w:t>
      </w:r>
      <w:r>
        <w:rPr>
          <w:rFonts w:ascii="Times New Roman" w:hAnsi="Times New Roman"/>
          <w:sz w:val="26"/>
          <w:szCs w:val="26"/>
          <w:lang w:val="vi-VN"/>
        </w:rPr>
        <w:t>Bên B không nộp bảo đảm thực hiện hợp đồng hoặc không gia hạn bảo lãnh theo quy định của Hợp đồng;</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(x) Để xảy ra sự cố công trình xây dựng (sập đổ ván khuôn, giàn giáo, sự cố Thiết bị nâng hạ, vật rơi gây thiệt hại) hoặc tai nạn lao động chết người do lỗi của Bên B;</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(xi) Bên B không khắc phục vi phạm trong thời hạn ghi tại Thông báo khắc phục của Bên A (FIDIC 15.1, 15.2);</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(xii) Bên B vi phạm cam kết tại Điều 12.2.16 hoặc Hợp đồng Phần ngầm bị chấm dứt do lỗi của Bên B;</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Việc chấm dứt Hợp đồng không làm mất quyền lợi của Bên A theo Hợp đồng và pháp luật. Bên A được tự thực hiện hoặc giao đơn vị khác hoàn thành phần việc còn lại, và được sử dụng thiết bị, vật tư, công trình tạm của Bên B còn trên Công trường trong phạm vi cần thiết để bảo đảm an toàn và tiếp tục thi công. Hai bên lập biên bản kiểm kê khi bàn giao; chi phí sử dụng (nếu có) được đối trừ khi thanh toán. Bên B di dời tài sản còn lại trong vòng </w:t>
      </w:r>
      <w:r>
        <w:rPr>
          <w:rFonts w:ascii="Times New Roman" w:hAnsi="Times New Roman"/>
          <w:sz w:val="26"/>
          <w:szCs w:val="26"/>
        </w:rPr>
        <w:t>07 ngày</w:t>
      </w:r>
      <w:r>
        <w:rPr>
          <w:rFonts w:ascii="Times New Roman" w:hAnsi="Times New Roman"/>
          <w:sz w:val="26"/>
          <w:szCs w:val="26"/>
        </w:rPr>
        <w:t xml:space="preserve"> kể từ ngày được Bên A yêu cầu.</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lang w:val="vi-VN"/>
        </w:rPr>
        <w:t>c) Đơn phương chấm dứt hợp đồng bởi Bên B:</w:t>
      </w:r>
      <w:r>
        <w:rPr>
          <w:rFonts w:ascii="Times New Roman" w:hAnsi="Times New Roman"/>
          <w:b/>
          <w:bCs/>
          <w:sz w:val="26"/>
          <w:szCs w:val="26"/>
        </w:rPr>
        <w:t xml:space="preserve">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có quyền đơn phương chấm dứt Hợp đồng khi:</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 Bên A bị phá sản hoặc giải thể;</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Bên A không thanh toán quá </w:t>
      </w:r>
      <w:r>
        <w:rPr>
          <w:rFonts w:ascii="Times New Roman" w:hAnsi="Times New Roman"/>
          <w:sz w:val="26"/>
          <w:szCs w:val="26"/>
        </w:rPr>
        <w:t>60 ngày</w:t>
      </w:r>
      <w:r>
        <w:rPr>
          <w:rFonts w:ascii="Times New Roman" w:hAnsi="Times New Roman"/>
          <w:sz w:val="26"/>
          <w:szCs w:val="26"/>
        </w:rPr>
        <w:t xml:space="preserve"> kể từ ngày hết thời hạn thanh toán theo Hợp đồng đối với hồ sơ thanh toán hợp lệ, không do lỗi của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Công việc bị Bên A tạm dừng liên tục quá 84 ngày theo Điều 17.1 do lỗi của Bên A (FIDIC 8.12).</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Trước khi chấm dứt, Bên B phải thông báo bằng văn bản cho Bên A tối thiểu </w:t>
      </w:r>
      <w:r>
        <w:rPr>
          <w:rFonts w:ascii="Times New Roman" w:hAnsi="Times New Roman"/>
          <w:sz w:val="26"/>
          <w:szCs w:val="26"/>
        </w:rPr>
        <w:t>28 ngày</w:t>
      </w:r>
      <w:r>
        <w:rPr>
          <w:rFonts w:ascii="Times New Roman" w:hAnsi="Times New Roman"/>
          <w:sz w:val="26"/>
          <w:szCs w:val="26"/>
        </w:rPr>
        <w:t>; nếu trong thời hạn này Bên A khắc phục vi phạm thì Bên B không được chấm dứt Hợp đồng.</w:t>
      </w:r>
    </w:p>
    <w:p>
      <w:pPr>
        <w:pStyle w:val="ListParagraph"/>
        <w:spacing w:before="0" w:after="120"/>
        <w:ind w:left="0"/>
        <w:contextualSpacing w:val="false"/>
        <w:jc w:val="both"/>
        <w:rPr>
          <w:rFonts w:ascii="Times New Roman" w:hAnsi="Times New Roman"/>
          <w:sz w:val="26"/>
          <w:szCs w:val="26"/>
        </w:rPr>
      </w:pPr>
      <w:r>
        <w:rPr>
          <w:rFonts w:ascii="Times New Roman" w:hAnsi="Times New Roman"/>
          <w:b/>
          <w:bCs/>
          <w:sz w:val="26"/>
          <w:szCs w:val="26"/>
        </w:rPr>
        <w:t>d) Thủ tục chấm dứt hợp đồng:</w:t>
      </w:r>
    </w:p>
    <w:p>
      <w:pPr>
        <w:pStyle w:val="Normal"/>
        <w:numPr>
          <w:ilvl w:val="2"/>
          <w:numId w:val="8"/>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 Một bên có quyền chấm dứt Hợp đồng và không phải bồi thường thiệt hại trong các trường hợp được quyền chấm dứt Hợp đồng theo quy định của Hợp đồng. Trừ trường hợp quy định tại điểm e khoản này, trường hợp một bên đơn phương chấm dứt Hợp đồng mà không phải do lỗi của bên kia gây ra, thì bên chấm dứt Hợp đồng phải bồi thường thiệt hại cho bên kia.</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 </w:t>
      </w: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 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(vi) 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(vii) 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pPr>
        <w:pStyle w:val="ListParagraph"/>
        <w:spacing w:before="0" w:after="120"/>
        <w:ind w:left="0"/>
        <w:contextualSpacing w:val="false"/>
        <w:jc w:val="both"/>
        <w:rPr>
          <w:rFonts w:ascii="Times New Roman" w:hAnsi="Times New Roman"/>
          <w:sz w:val="26"/>
          <w:szCs w:val="26"/>
        </w:rPr>
      </w:pPr>
      <w:r>
        <w:rPr>
          <w:rFonts w:ascii="Times New Roman" w:hAnsi="Times New Roman"/>
          <w:b/>
          <w:bCs/>
          <w:sz w:val="26"/>
          <w:szCs w:val="26"/>
        </w:rPr>
        <w:t xml:space="preserve">e) Chấm dứt vì sự thuận tiện của Bên A (FIDIC 15.5): Bên A có quyền chấm dứt Hợp đồng vào bất kỳ thời điểm nào bằng thông báo bằng văn bản trước 14 ngày. Bên A thanh toán cho Bên B giá trị khối lượng đã được nghiệm thu và chi phí giải thể hợp lý có chứng từ, sau khi trừ các khoản đã tạm ứng, thanh toán; Bên A không chịu phạt, không bồi thường lợi nhuận dự kiến của phần việc chưa thực hiện.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18. PHẠT, BỒI THƯỜNG VÀ XỬ LÝ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Các bên thỏa thuận mức phạt và bồi thường theo Điều 86 Luật Xây dựng số 135/2025/QH15. Mức phạt đối với mỗi vi phạm là 12% giá trị phần hợp đồng bị vi phạm (mức tối đa theo Điều 86 Luật Xây dựng); tổng các khoản phạt vi phạm không vượt quá 12% Giá trị Hợp đồng. Bồi thường thiệt hại định trước theo Điều 18.3 độc lập, không tính vào mức phạt vi phạm. Nguyên tắc khắc phục và bồi thường áp dụng thống nhất cho toàn bộ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(i) Mọi sai sót, hư hỏng, sự cố, vi phạm do lỗi của Bên B phải được Bên B khắc phục toàn bộ bằng chi phí của mình;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(ii) Thiệt hại phát sinh do lỗi của Bên B (đối với Bên A, Chủ đầu tư hoặc bên thứ ba, kể cả các khoản Bên A bị Chủ đầu tư phạt, khấu trừ do lỗi của Bên B) do Bên B chịu trách nhiệm bồi thường; Bên A có thể phối hợp, hỗ trợ Bên B trong quá trình làm việc với Chủ đầu tư, bên thứ ba để xác định và giải quyết thiệt hại. Việc phạt vi phạm không loại trừ nghĩa vụ khắc phục, bồi thường nêu trên. Bên A có quyền thu tiền phạt, tiền bồi thường bằng cách khấu trừ vào giá trị thanh toán theo Điều 3.5 hoặc thu từ bảo lãnh thực hiện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18.1. Phạt, bồi thường do vi phạm chất lượng: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chịu phạt 12% giá trị phần công việc bị vi phạm, đồng thời phá dỡ, làm lại hoặc hoàn thiện công việc bằng chi phí của mình và bồi thường thiệt hại thực tế cho Bên A.</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18.3. Phạt, bồi thường và xử lý do chậm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Trường hợp Bên B chậm hoàn thành bất kỳ Mốc tiến độ quan trọng hoặc Thời gian hoàn thành (không do lỗi của Chủ đầu tư, Bên A, bên thứ ba không thuộc trách nhiệm của Bên B hoặc sự kiện bất khả kháng): (i) Bên B phải trả Bồi thường thiệt hại định trước bằng 0,1% Giá trị Hợp đồng cho mỗi 01 ngày chậm của từng mốc; tổng Bồi thường thiệt hại định trước không vượt quá 10% Giá trị Hợp đồng (FIDIC 8.8); khoản này không được hoàn lại kể cả khi Bên B hoàn thành đúng Thời gian hoàn thành; (ii) đồng thời chịu phạt vi phạm 12% giá trị phần Hợp đồng bị chậm (giá trị khối lượng của mốc bị chậm). Việc áp dụng các khoản trên không loại trừ quyền yêu cầu bồi thường phần thiệt hại thực tế vượt quá (bao gồm khoản Bên A bị Chủ đầu tư phạt, khấu trừ) và quyền chấm dứt Hợp đồng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làm thêm giờ, làm vào ngày nghỉ…) bằng chi phí của mình.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c) Trong vòng </w:t>
      </w:r>
      <w:r>
        <w:rPr>
          <w:rFonts w:ascii="Times New Roman" w:hAnsi="Times New Roman"/>
          <w:sz w:val="26"/>
          <w:szCs w:val="26"/>
        </w:rPr>
        <w:t>07 ngày</w:t>
      </w:r>
      <w:r>
        <w:rPr>
          <w:rFonts w:ascii="Times New Roman" w:hAnsi="Times New Roman"/>
          <w:sz w:val="26"/>
          <w:szCs w:val="26"/>
        </w:rPr>
        <w:t xml:space="preserve"> kể từ ngày Bên A gửi thông báo bằng văn bản hoặc biên bản họp về việc chậm tiến độ mà Bên B chưa lên biện pháp khắc phục hiệu quả, Bên A có quyền đình chỉ phần việc bị chậm để tự thực hiện hoặc giao Nhà thầu khác thực hiện. Toàn bộ chi phí thực hiện phần việc này được khấu trừ vào giá trị thanh toán của Bên B.</w:t>
      </w:r>
    </w:p>
    <w:p>
      <w:pPr>
        <w:pStyle w:val="Normal"/>
        <w:spacing w:lineRule="auto" w:line="276" w:before="0" w:after="120"/>
        <w:jc w:val="both"/>
        <w:rPr>
          <w:rFonts w:ascii="Times New Roman" w:hAnsi="Times New Roman"/>
          <w:sz w:val="26"/>
          <w:szCs w:val="26"/>
        </w:rPr>
      </w:pPr>
      <w:r>
        <w:rPr>
          <w:rFonts w:ascii="Times New Roman" w:hAnsi="Times New Roman"/>
          <w:b/>
          <w:sz w:val="26"/>
          <w:szCs w:val="26"/>
        </w:rPr>
        <w:t>18.4. Bên A tự thực hiện hoặc thuê đơn vị khác thực hiện thay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Bên B không thực hiện, thực hiện không đầy đủ hoặc không khắc phục sai sót, tồn tại, vi phạm (về chất lượng, tiến độ, an toàn, môi trường, máy và thiết bị thi công, thu dọn mặt bằng, bảo hành hoặc bất kỳ nghĩa vụ nào khác) trong thời hạn quy định tại Hợp đồng hoặc thời hạn Bên A ấn định bằng văn bản, Bên A có quyền tự thực hiện hoặc thuê đơn vị khác thực hiện. Bên B chịu toàn bộ chi phí thực tế hợp lý và chi phí quản lý theo Điều 3.5 và bồi thường thiệt hại theo nguyên tắc tại Điều này; Bên A khấu trừ vào giá trị thanh toán, tiền bảo hành hoặc thu từ bảo lãnh.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18.5. Phạt do chấm dứt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 chịu phạt 12% giá trị phần Hợp đồng chưa thực hiện và bồi thường toàn bộ chênh lệch chi phí để Bên A hoàn thành phần việc còn lại. Bên A có quyền thu bảo lãnh thực hiện Hợp đồng để bù trừ.</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Trường hợp chấm dứt Hợp đồng do lỗi của Bên A (bao gồm trường hợp Bên B chấm dứt theo Điều 17.2 điểm c), Bên A thanh toán cho Bên B: </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Giá trị khối lượng đã được nghiệm thu hợp lệ; </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(2) Giá trị vật tư đã đặt hàng không thể hủy, với điều kiện vật tư được bàn giao cho Bên A; sau khi trừ các khoản đã tạm ứng, thanh toán. Các khoản trên phải có chứng từ hợp lệ và biên bản xác nhận của hai bên. Bên A không chịu phạt và không bồi thường lợi nhuận dự kiến của phần việc chưa thực hiện.</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18.6. Giới hạn trách nhiệm của Bên A:</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Tổng trách nhiệm của Bên A đối với Bên B theo hoặc liên quan đến Hợp đồng (bao gồm thanh toán, lãi, bồi thường) không vượt quá giá trị khối lượng Bên B đã thực hiện được nghiệm thu hợp lệ mà Bên A chưa thanh toán. Bên A không chịu trách nhiệm đối với thiệt hại gián tiếp, mất lợi nhuận, mất cơ hội kinh doanh của Bên B trong mọi trường hợp.</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18.7. Thưởng hợp đồng: Không áp dụng.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19. QUYẾT TOÁN VÀ THANH LÝ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19.1. Quyết toán hợp đồng: </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(ii) Thành phần hồ sơ quyết toán Hợp đồng, bao gồm nhưng không giới hạn: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(1) Giấy đề nghị quyết toán;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(2) Bảng xác định giá trị quyết toán Hợp đồng (bao gồm giá trị khối lượng phát sinh đã được lập thành phụ lục Hợp đồng, nếu có);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(3) Biên bản nghiệm thu hoàn thành, bàn giao Hạng mục công trình và các biên bản nghiệm thu công việc, Công tác chuẩn bị, Biện pháp thi công;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(4) Biên bản xác nhận khối lượng hoàn thành;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(5) Hồ sơ chất lượng, hồ sơ nghiệm thu vật liệu đầu vào, kết quả thí nghiệm, hồ sơ và bản vẽ hoàn công, nhật ký thi công, các biên bản hiện trường;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(6) Bảng tổng hợp các khoản thưởng, phạt, khấu trừ;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(7) Hóa đơn GTGT tương ứng toàn bộ giá trị quyết toán;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(8) Các tài liệu khác theo quy định của pháp luật và yêu cầu của Bên A, Chủ đầu tư. Số lượng: 08 bộ gốc.</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(iii) Thời hạn Bên A xem xét, xác nhận quyết toán Hợp đồng: trong vòng 30 ngày kể từ ngày Bên A nhận đủ hồ sơ quyết toán hợp lệ; thời gian Bên B sửa đổi, bổ sung hồ sơ không tính vào thời hạn này.</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19.2. Thanh lý hợp đồng: </w:t>
      </w:r>
    </w:p>
    <w:p>
      <w:pPr>
        <w:pStyle w:val="Normal"/>
        <w:widowControl w:val="false"/>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20. TRANH CHẤP, GIẢI QUYẾT TRANH CHẤP</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20.1.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 xml:space="preserve">20.2. </w:t>
      </w:r>
      <w:r>
        <w:rPr>
          <w:rFonts w:ascii="Times New Roman" w:hAnsi="Times New Roman"/>
          <w:bCs/>
          <w:sz w:val="26"/>
          <w:szCs w:val="26"/>
        </w:rPr>
        <w:t xml:space="preserve">Việc </w:t>
      </w:r>
      <w:r>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b/>
          <w:sz w:val="26"/>
          <w:szCs w:val="26"/>
        </w:rPr>
        <w:t>20.3.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21. ĐIỀU KHOẢN CHUNG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Các bên cam kết thực hiện đầy đủ các điều khoản của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21.2. Việc Bên A không thực hiện hoặc chậm thực hiện bất kỳ quyền nào theo Hợp đồng (kể cả khi đã nghiệm thu, thanh toán) không được coi là Bên A từ bỏ quyền đó hoặc chấp thuận vi phạm của Bên B.</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21.3. Hợp đồng này độc lập với Hợp đồng Phần ngầm. Bên A có quyền bù trừ các khoản Bên B phải trả theo Hợp đồng Phần ngầm vào các khoản thanh toán theo Hợp đồng này và ngược lại.</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21.4. Hợp đồng này có hiệu lực kể từ ngày ký.</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21.5. Hợp đồng này được lập thành 07 bản gốc có giá trị pháp lý như nhau, Bên A giữ 04 bản, Bên B giữ 03 bản.</w:t>
      </w:r>
    </w:p>
    <w:tbl>
      <w:tblPr>
        <w:tblW w:w="921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607"/>
        <w:gridCol w:w="4606"/>
      </w:tblGrid>
      <w:tr>
        <w:trPr/>
        <w:tc>
          <w:tcPr>
            <w:tcW w:w="4607"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A</w:t>
            </w:r>
          </w:p>
        </w:tc>
        <w:tc>
          <w:tcPr>
            <w:tcW w:w="4606"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B</w:t>
            </w:r>
            <w:bookmarkStart w:id="3" w:name="_Toc283735878"/>
            <w:bookmarkStart w:id="4" w:name="_Toc283736557"/>
            <w:bookmarkStart w:id="5" w:name="_Toc273427131"/>
            <w:bookmarkStart w:id="6" w:name="_Toc283298428"/>
            <w:bookmarkStart w:id="7" w:name="_Toc283736676"/>
            <w:bookmarkStart w:id="8" w:name="_Toc273003011"/>
            <w:bookmarkEnd w:id="3"/>
            <w:bookmarkEnd w:id="4"/>
            <w:bookmarkEnd w:id="5"/>
            <w:bookmarkEnd w:id="6"/>
            <w:bookmarkEnd w:id="7"/>
            <w:bookmarkEnd w:id="8"/>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br w:type="column"/>
      </w:r>
      <w:r>
        <w:rPr>
          <w:rFonts w:ascii="Times New Roman" w:hAnsi="Times New Roman"/>
          <w:b/>
          <w:bCs/>
          <w:sz w:val="26"/>
          <w:szCs w:val="26"/>
        </w:rPr>
        <w:t>DANH MỤC BIỂU CHI TIẾT KÈM THEO HỢP ĐỒNG</w:t>
      </w:r>
    </w:p>
    <w:tbl>
      <w:tblPr>
        <w:tblW w:w="965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567"/>
        <w:gridCol w:w="1702"/>
        <w:gridCol w:w="7389"/>
      </w:tblGrid>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rPr>
              <w:t>Ký hiệu</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01</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Chi tiết giá hợp đồng</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02</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rPr>
              <w:t>Phạm vi công việc, cách</w:t>
            </w:r>
            <w:r>
              <w:rPr>
                <w:rFonts w:ascii="Times New Roman" w:hAnsi="Times New Roman"/>
                <w:sz w:val="26"/>
                <w:szCs w:val="26"/>
                <w:lang w:val="vi-VN"/>
              </w:rPr>
              <w:t xml:space="preserve"> tính khối lượng và bao hàm đơn giá</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03</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fr-FR"/>
              </w:rPr>
            </w:pPr>
            <w:r>
              <w:rPr>
                <w:rFonts w:ascii="Times New Roman" w:hAnsi="Times New Roman"/>
                <w:sz w:val="26"/>
                <w:szCs w:val="26"/>
                <w:lang w:val="fr-FR"/>
              </w:rPr>
              <w:t xml:space="preserve"> </w:t>
            </w:r>
            <w:r>
              <w:rPr>
                <w:rFonts w:ascii="Times New Roman" w:hAnsi="Times New Roman"/>
                <w:sz w:val="26"/>
                <w:szCs w:val="26"/>
                <w:lang w:val="fr-FR"/>
              </w:rPr>
              <w:t>Ma trận phân chia phạm vi công việc và trách nhiệm</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04</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Yêu cầu thiết bị (Thiết bị nâng hạ, ván khuôn, giàn giáo, thiết bị chính)</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05</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Mức phạt do vi phạm an toàn, bảo vệ môi trường</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06</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Mẫu bảo lãnh</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07</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Danh mục, thương hiệu vật tư chính do Bên B cung cấp</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8</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08</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Tiến độ thỏa thuận</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9</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09</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Chỉ dẫn kỹ thuật</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10</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10</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Bản vẽ thiết kế</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11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11</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Các tài liệu khác</w:t>
            </w:r>
          </w:p>
        </w:tc>
      </w:tr>
    </w:tbl>
    <w:sectPr>
      <w:footerReference w:type="even" r:id="rId5"/>
      <w:footerReference w:type="default" r:id="rId6"/>
      <w:footerReference w:type="first" r:id="rId7"/>
      <w:type w:val="nextPage"/>
      <w:pgSz w:w="11906" w:h="16838"/>
      <w:pgMar w:left="1559" w:right="1134" w:gutter="0" w:header="0" w:top="1134" w:footer="567"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nTime">
    <w:charset w:val="01"/>
    <w:family w:val="roman"/>
    <w:pitch w:val="variable"/>
  </w:font>
  <w:font w:name=".VnArialH">
    <w:charset w:val="01"/>
    <w:family w:val="roman"/>
    <w:pitch w:val="variable"/>
  </w:font>
  <w:font w:name="Cambria">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VnArial">
    <w:charset w:val="01"/>
    <w:family w:val="roman"/>
    <w:pitch w:val="variable"/>
  </w:font>
  <w:font w:name="Courier New">
    <w:charset w:val="01"/>
    <w:family w:val="roman"/>
    <w:pitch w:val="variable"/>
  </w:font>
  <w:font w:name="Arial Narrow">
    <w:charset w:val="01"/>
    <w:family w:val="roman"/>
    <w:pitch w:val="variable"/>
  </w:font>
  <w:font w:name="Malgun Gothic">
    <w:charset w:val="01"/>
    <w:family w:val="roman"/>
    <w:pitch w:val="variable"/>
  </w:font>
  <w:font w:name="Arial Unicode MS">
    <w:charset w:val="01"/>
    <w:family w:val="roman"/>
    <w:pitch w:val="variable"/>
  </w:font>
  <w:font w:name="Arial Bold">
    <w:charset w:val="01"/>
    <w:family w:val="roman"/>
    <w:pitch w:val="variable"/>
  </w:font>
  <w:font w:name=".VnTimeH">
    <w:charset w:val="01"/>
    <w:family w:val="roman"/>
    <w:pitch w:val="variable"/>
  </w:font>
  <w:font w:name="Calibri Light">
    <w:charset w:val="01"/>
    <w:family w:val="roman"/>
    <w:pitch w:val="variable"/>
  </w:font>
  <w:font w:name="Monotype Sorts">
    <w:charset w:val="02"/>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48</w:t>
    </w:r>
    <w:r>
      <w:rPr>
        <w:sz w:val="24"/>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48</w:t>
    </w:r>
    <w:r>
      <w:rPr>
        <w:sz w:val="24"/>
        <w:rFonts w:ascii="Times New Roman" w:hAnsi="Times New Roman"/>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50</w:t>
    </w:r>
    <w:r>
      <w:rPr>
        <w:sz w:val="24"/>
        <w:rFonts w:ascii="Times New Roman" w:hAnsi="Times New Roman"/>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0" w:hanging="0"/>
      </w:pPr>
      <w:rPr>
        <w:rFonts w:ascii="Monotype Sorts" w:hAnsi="Monotype Sorts" w:cs="Monotype Sort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lowerLetter"/>
      <w:lvlText w:val="%1)"/>
      <w:lvlJc w:val="left"/>
      <w:pPr>
        <w:tabs>
          <w:tab w:val="num" w:pos="0"/>
        </w:tabs>
        <w:ind w:left="1350" w:hanging="360"/>
      </w:pPr>
      <w:rPr>
        <w:rFonts w:ascii="Times New Roman" w:hAnsi="Times New Roman" w:eastAsia="Calibri" w:cs="Times New Roman"/>
      </w:rPr>
    </w:lvl>
    <w:lvl w:ilvl="1">
      <w:start w:val="1"/>
      <w:numFmt w:val="lowerLetter"/>
      <w:lvlText w:val="%2."/>
      <w:lvlJc w:val="left"/>
      <w:pPr>
        <w:tabs>
          <w:tab w:val="num" w:pos="0"/>
        </w:tabs>
        <w:ind w:left="2070" w:hanging="360"/>
      </w:pPr>
      <w:rPr/>
    </w:lvl>
    <w:lvl w:ilvl="2">
      <w:start w:val="1"/>
      <w:numFmt w:val="lowerRoman"/>
      <w:lvlText w:val="%3."/>
      <w:lvlJc w:val="right"/>
      <w:pPr>
        <w:tabs>
          <w:tab w:val="num" w:pos="0"/>
        </w:tabs>
        <w:ind w:left="2790" w:hanging="180"/>
      </w:pPr>
      <w:rPr/>
    </w:lvl>
    <w:lvl w:ilvl="3">
      <w:start w:val="1"/>
      <w:numFmt w:val="decimal"/>
      <w:lvlText w:val="%4."/>
      <w:lvlJc w:val="left"/>
      <w:pPr>
        <w:tabs>
          <w:tab w:val="num" w:pos="0"/>
        </w:tabs>
        <w:ind w:left="3510" w:hanging="360"/>
      </w:pPr>
      <w:rPr/>
    </w:lvl>
    <w:lvl w:ilvl="4">
      <w:start w:val="1"/>
      <w:numFmt w:val="lowerLetter"/>
      <w:lvlText w:val="%5."/>
      <w:lvlJc w:val="left"/>
      <w:pPr>
        <w:tabs>
          <w:tab w:val="num" w:pos="0"/>
        </w:tabs>
        <w:ind w:left="4230" w:hanging="360"/>
      </w:pPr>
      <w:rPr/>
    </w:lvl>
    <w:lvl w:ilvl="5">
      <w:start w:val="1"/>
      <w:numFmt w:val="lowerRoman"/>
      <w:lvlText w:val="%6."/>
      <w:lvlJc w:val="right"/>
      <w:pPr>
        <w:tabs>
          <w:tab w:val="num" w:pos="0"/>
        </w:tabs>
        <w:ind w:left="4950" w:hanging="180"/>
      </w:pPr>
      <w:rPr/>
    </w:lvl>
    <w:lvl w:ilvl="6">
      <w:start w:val="1"/>
      <w:numFmt w:val="decimal"/>
      <w:lvlText w:val="%7."/>
      <w:lvlJc w:val="left"/>
      <w:pPr>
        <w:tabs>
          <w:tab w:val="num" w:pos="0"/>
        </w:tabs>
        <w:ind w:left="5670" w:hanging="360"/>
      </w:pPr>
      <w:rPr/>
    </w:lvl>
    <w:lvl w:ilvl="7">
      <w:start w:val="1"/>
      <w:numFmt w:val="lowerLetter"/>
      <w:lvlText w:val="%8."/>
      <w:lvlJc w:val="left"/>
      <w:pPr>
        <w:tabs>
          <w:tab w:val="num" w:pos="0"/>
        </w:tabs>
        <w:ind w:left="6390" w:hanging="360"/>
      </w:pPr>
      <w:rPr/>
    </w:lvl>
    <w:lvl w:ilvl="8">
      <w:start w:val="1"/>
      <w:numFmt w:val="lowerRoman"/>
      <w:lvlText w:val="%9."/>
      <w:lvlJc w:val="right"/>
      <w:pPr>
        <w:tabs>
          <w:tab w:val="num" w:pos="0"/>
        </w:tabs>
        <w:ind w:left="7110" w:hanging="180"/>
      </w:pPr>
      <w:rPr/>
    </w:lvl>
  </w:abstractNum>
  <w:abstractNum w:abstractNumId="3">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3"/>
      <w:numFmt w:val="decimal"/>
      <w:lvlText w:val="%1"/>
      <w:lvlJc w:val="left"/>
      <w:pPr>
        <w:tabs>
          <w:tab w:val="num" w:pos="0"/>
        </w:tabs>
        <w:ind w:left="600" w:hanging="600"/>
      </w:pPr>
      <w:rPr/>
    </w:lvl>
    <w:lvl w:ilvl="1">
      <w:start w:val="11"/>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7">
    <w:lvl w:ilvl="0">
      <w:start w:val="3"/>
      <w:numFmt w:val="decimal"/>
      <w:lvlText w:val="%1"/>
      <w:lvlJc w:val="left"/>
      <w:pPr>
        <w:tabs>
          <w:tab w:val="num" w:pos="0"/>
        </w:tabs>
        <w:ind w:left="600" w:hanging="600"/>
      </w:pPr>
      <w:rPr/>
    </w:lvl>
    <w:lvl w:ilvl="1">
      <w:start w:val="13"/>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dstrike w:val="false"/>
        <w:strike w:val="false"/>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8">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lowerRoman"/>
      <w:lvlText w:val="(%3)"/>
      <w:lvlJc w:val="left"/>
      <w:pPr>
        <w:tabs>
          <w:tab w:val="num" w:pos="0"/>
        </w:tabs>
        <w:ind w:left="1224" w:hanging="504"/>
      </w:pPr>
      <w:rPr>
        <w:rFonts w:ascii="Times New Roman" w:hAnsi="Times New Roman" w:eastAsia="Times New Roman" w:cs="Times New Roman"/>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9">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bullet"/>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1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lvl w:ilvl="0">
      <w:start w:val="1"/>
      <w:numFmt w:val="upperRoman"/>
      <w:lvlText w:val="I.%1."/>
      <w:lvlJc w:val="left"/>
      <w:pPr>
        <w:tabs>
          <w:tab w:val="num" w:pos="0"/>
        </w:tabs>
        <w:ind w:left="360" w:hanging="360"/>
      </w:pPr>
      <w:rPr/>
    </w:lvl>
    <w:lvl w:ilvl="1">
      <w:start w:val="1"/>
      <w:numFmt w:val="decimal"/>
      <w:lvlText w:val="I.%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3">
    <w:lvl w:ilvl="0">
      <w:start w:val="1"/>
      <w:numFmt w:val="decimal"/>
      <w:lvlText w:val="I.3.%1."/>
      <w:lvlJc w:val="left"/>
      <w:pPr>
        <w:tabs>
          <w:tab w:val="num" w:pos="0"/>
        </w:tabs>
        <w:ind w:left="1070" w:hanging="360"/>
      </w:pPr>
      <w:rPr>
        <w:smallCaps w:val="false"/>
        <w:caps w:val="false"/>
        <w:dstrike w:val="false"/>
        <w:strike w:val="false"/>
        <w:vertAlign w:val="baseline"/>
        <w:position w:val="0"/>
        <w:sz w:val="22"/>
        <w:sz w:val="22"/>
        <w:spacing w:val="0"/>
        <w:i w:val="false"/>
        <w:u w:val="none"/>
        <w:b w:val="false"/>
        <w:kern w:val="0"/>
        <w:effect w:val="none"/>
        <w:iCs w:val="false"/>
        <w:bCs w:val="false"/>
        <w:em w:val="none"/>
        <w:vanish w:val="false"/>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0"/>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6">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0" w:hanging="0"/>
      </w:pPr>
      <w:rPr>
        <w:b/>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i w:val="false"/>
        <w:b w:val="false"/>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7">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9">
    <w:lvl w:ilvl="0">
      <w:start w:val="1"/>
      <w:numFmt w:val="decimal"/>
      <w:suff w:val="space"/>
      <w:lvlText w:val="%1."/>
      <w:lvlJc w:val="left"/>
      <w:pPr>
        <w:tabs>
          <w:tab w:val="num" w:pos="0"/>
        </w:tabs>
        <w:ind w:left="360" w:hanging="360"/>
      </w:pPr>
      <w:rPr>
        <w:i w:val="false"/>
        <w:b w:val="false"/>
        <w:rFonts w:ascii="Times New Roman" w:hAnsi="Times New Roman" w:cs="Times New Roman"/>
      </w:rPr>
    </w:lvl>
    <w:lvl w:ilvl="1">
      <w:start w:val="1"/>
      <w:numFmt w:val="decimal"/>
      <w:lvlText w:val="%1.%2."/>
      <w:lvlJc w:val="left"/>
      <w:pPr>
        <w:tabs>
          <w:tab w:val="num" w:pos="0"/>
        </w:tabs>
        <w:ind w:left="792" w:hanging="432"/>
      </w:pPr>
      <w:rPr>
        <w:b w:val="false"/>
        <w:rFonts w:ascii="Times New Roman" w:hAnsi="Times New Roman" w:cs="Times New Roman"/>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0">
    <w:lvl w:ilvl="0">
      <w:start w:val="1"/>
      <w:numFmt w:val="lowerLetter"/>
      <w:suff w:val="space"/>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530" w:hanging="360"/>
      </w:pPr>
      <w:rPr/>
    </w:lvl>
    <w:lvl w:ilvl="2">
      <w:start w:val="1"/>
      <w:numFmt w:val="lowerRoman"/>
      <w:lvlText w:val="%3."/>
      <w:lvlJc w:val="right"/>
      <w:pPr>
        <w:tabs>
          <w:tab w:val="num" w:pos="0"/>
        </w:tabs>
        <w:ind w:left="2250" w:hanging="180"/>
      </w:pPr>
      <w:rPr/>
    </w:lvl>
    <w:lvl w:ilvl="3">
      <w:start w:val="1"/>
      <w:numFmt w:val="decimal"/>
      <w:lvlText w:val="%4."/>
      <w:lvlJc w:val="left"/>
      <w:pPr>
        <w:tabs>
          <w:tab w:val="num" w:pos="0"/>
        </w:tabs>
        <w:ind w:left="2970" w:hanging="360"/>
      </w:pPr>
      <w:rPr/>
    </w:lvl>
    <w:lvl w:ilvl="4">
      <w:start w:val="1"/>
      <w:numFmt w:val="lowerLetter"/>
      <w:lvlText w:val="%5."/>
      <w:lvlJc w:val="left"/>
      <w:pPr>
        <w:tabs>
          <w:tab w:val="num" w:pos="0"/>
        </w:tabs>
        <w:ind w:left="3690" w:hanging="360"/>
      </w:pPr>
      <w:rPr/>
    </w:lvl>
    <w:lvl w:ilvl="5">
      <w:start w:val="1"/>
      <w:numFmt w:val="lowerRoman"/>
      <w:lvlText w:val="%6."/>
      <w:lvlJc w:val="right"/>
      <w:pPr>
        <w:tabs>
          <w:tab w:val="num" w:pos="0"/>
        </w:tabs>
        <w:ind w:left="4410" w:hanging="180"/>
      </w:pPr>
      <w:rPr/>
    </w:lvl>
    <w:lvl w:ilvl="6">
      <w:start w:val="1"/>
      <w:numFmt w:val="decimal"/>
      <w:lvlText w:val="%7."/>
      <w:lvlJc w:val="left"/>
      <w:pPr>
        <w:tabs>
          <w:tab w:val="num" w:pos="0"/>
        </w:tabs>
        <w:ind w:left="5130" w:hanging="360"/>
      </w:pPr>
      <w:rPr/>
    </w:lvl>
    <w:lvl w:ilvl="7">
      <w:start w:val="1"/>
      <w:numFmt w:val="lowerLetter"/>
      <w:lvlText w:val="%8."/>
      <w:lvlJc w:val="left"/>
      <w:pPr>
        <w:tabs>
          <w:tab w:val="num" w:pos="0"/>
        </w:tabs>
        <w:ind w:left="5850" w:hanging="360"/>
      </w:pPr>
      <w:rPr/>
    </w:lvl>
    <w:lvl w:ilvl="8">
      <w:start w:val="1"/>
      <w:numFmt w:val="lowerRoman"/>
      <w:lvlText w:val="%9."/>
      <w:lvlJc w:val="right"/>
      <w:pPr>
        <w:tabs>
          <w:tab w:val="num" w:pos="0"/>
        </w:tabs>
        <w:ind w:left="6570" w:hanging="180"/>
      </w:pPr>
      <w:rPr/>
    </w:lvl>
  </w:abstractNum>
  <w:abstractNum w:abstractNumId="21">
    <w:lvl w:ilvl="0">
      <w:start w:val="1"/>
      <w:numFmt w:val="decimal"/>
      <w:lvlText w:val="%1."/>
      <w:lvlJc w:val="left"/>
      <w:pPr>
        <w:tabs>
          <w:tab w:val="num" w:pos="0"/>
        </w:tabs>
        <w:ind w:left="284" w:hanging="284"/>
      </w:pPr>
      <w:rPr>
        <w:color w:val="auto"/>
      </w:rPr>
    </w:lvl>
    <w:lvl w:ilvl="1">
      <w:start w:val="1"/>
      <w:numFmt w:val="decimal"/>
      <w:suff w:val="space"/>
      <w:lvlText w:val="%2."/>
      <w:lvlJc w:val="left"/>
      <w:pPr>
        <w:tabs>
          <w:tab w:val="num" w:pos="0"/>
        </w:tabs>
        <w:ind w:left="1274" w:hanging="284"/>
      </w:pPr>
      <w:rPr>
        <w:smallCaps w:val="false"/>
        <w:caps w:val="false"/>
        <w:dstrike w:val="false"/>
        <w:strike w:val="false"/>
        <w:vertAlign w:val="baseline"/>
        <w:position w:val="0"/>
        <w:sz w:val="22"/>
        <w:sz w:val="22"/>
        <w:spacing w:val="0"/>
        <w:i w:val="false"/>
        <w:u w:val="none"/>
        <w:kern w:val="0"/>
        <w:iCs w:val="false"/>
        <w:bCs w:val="false"/>
        <w:em w:val="non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rPr/>
    </w:lvl>
    <w:lvl w:ilvl="6">
      <w:start w:val="1"/>
      <w:numFmt w:val="decimal"/>
      <w:lvlText w:val="%7."/>
      <w:lvlJc w:val="left"/>
      <w:pPr>
        <w:tabs>
          <w:tab w:val="num" w:pos="0"/>
        </w:tabs>
        <w:ind w:left="1304" w:hanging="284"/>
      </w:pPr>
      <w:rPr/>
    </w:lvl>
    <w:lvl w:ilvl="7">
      <w:start w:val="1"/>
      <w:numFmt w:val="lowerLetter"/>
      <w:lvlText w:val="%8."/>
      <w:lvlJc w:val="left"/>
      <w:pPr>
        <w:tabs>
          <w:tab w:val="num" w:pos="0"/>
        </w:tabs>
        <w:ind w:left="1474" w:hanging="284"/>
      </w:pPr>
      <w:rPr/>
    </w:lvl>
    <w:lvl w:ilvl="8">
      <w:start w:val="1"/>
      <w:numFmt w:val="lowerRoman"/>
      <w:lvlText w:val="%9."/>
      <w:lvlJc w:val="right"/>
      <w:pPr>
        <w:tabs>
          <w:tab w:val="num" w:pos="0"/>
        </w:tabs>
        <w:ind w:left="1644" w:hanging="284"/>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uiPriority="0"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f9f"/>
    <w:pPr>
      <w:widowControl/>
      <w:suppressAutoHyphens w:val="true"/>
      <w:bidi w:val="0"/>
      <w:spacing w:before="0" w:after="0"/>
      <w:jc w:val="left"/>
    </w:pPr>
    <w:rPr>
      <w:rFonts w:ascii=".VnTime" w:hAnsi=".VnTime" w:eastAsia="Times New Roman" w:cs="Times New Roman"/>
      <w:color w:val="auto"/>
      <w:kern w:val="0"/>
      <w:sz w:val="28"/>
      <w:szCs w:val="24"/>
      <w:lang w:val="en-US" w:eastAsia="en-US" w:bidi="ar-SA"/>
    </w:rPr>
  </w:style>
  <w:style w:type="paragraph" w:styleId="Heading1">
    <w:name w:val="Heading 1"/>
    <w:basedOn w:val="Normal"/>
    <w:next w:val="Normal"/>
    <w:link w:val="Heading1Char"/>
    <w:qFormat/>
    <w:rsid w:val="00096978"/>
    <w:pPr>
      <w:keepNext w:val="true"/>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val="true"/>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val="true"/>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widowControl/>
      <w:tabs>
        <w:tab w:val="clear" w:pos="720"/>
        <w:tab w:val="left" w:pos="452" w:leader="none"/>
        <w:tab w:val="left" w:pos="4320" w:leader="none"/>
      </w:tabs>
      <w:suppressAutoHyphens w:val="true"/>
      <w:bidi w:val="0"/>
      <w:spacing w:before="0" w:after="0"/>
      <w:ind w:hanging="360" w:left="4320"/>
      <w:jc w:val="left"/>
      <w:outlineLvl w:val="5"/>
    </w:pPr>
    <w:rPr>
      <w:rFonts w:ascii="Arial" w:hAnsi="Arial" w:eastAsia="Times New Roman" w:cs="Times New Roman"/>
      <w:color w:val="auto"/>
      <w:kern w:val="0"/>
      <w:sz w:val="20"/>
      <w:szCs w:val="20"/>
      <w:lang w:val="en-US" w:eastAsia="en-US" w:bidi="ar-SA"/>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widowControl/>
      <w:tabs>
        <w:tab w:val="clear" w:pos="720"/>
        <w:tab w:val="left" w:pos="884" w:leader="none"/>
        <w:tab w:val="left" w:pos="6480" w:leader="none"/>
      </w:tabs>
      <w:suppressAutoHyphens w:val="true"/>
      <w:bidi w:val="0"/>
      <w:spacing w:before="0" w:after="0"/>
      <w:ind w:hanging="360" w:left="6480"/>
      <w:jc w:val="left"/>
      <w:outlineLvl w:val="8"/>
    </w:pPr>
    <w:rPr>
      <w:rFonts w:ascii="Arial" w:hAnsi="Arial" w:eastAsia="Times New Roman" w:cs="Times New Roman"/>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096978"/>
    <w:rPr>
      <w:rFonts w:ascii=".VnArialH" w:hAnsi=".VnArialH" w:eastAsia="Times New Roman" w:cs="Times New Roman"/>
      <w:b/>
      <w:bCs/>
      <w:sz w:val="32"/>
      <w:szCs w:val="24"/>
      <w:lang w:val="x-none" w:eastAsia="x-none"/>
    </w:rPr>
  </w:style>
  <w:style w:type="character" w:styleId="Heading2Char" w:customStyle="1">
    <w:name w:val="Heading 2 Char"/>
    <w:basedOn w:val="DefaultParagraphFont"/>
    <w:link w:val="Heading2"/>
    <w:qFormat/>
    <w:rsid w:val="00096978"/>
    <w:rPr>
      <w:rFonts w:ascii=".VnTime" w:hAnsi=".VnTime" w:eastAsia="Times New Roman" w:cs="Times New Roman"/>
      <w:b/>
      <w:bCs/>
      <w:sz w:val="20"/>
      <w:szCs w:val="24"/>
      <w:lang w:val="x-none" w:eastAsia="x-none"/>
    </w:rPr>
  </w:style>
  <w:style w:type="character" w:styleId="Heading3Char" w:customStyle="1">
    <w:name w:val="Heading 3 Char"/>
    <w:basedOn w:val="DefaultParagraphFont"/>
    <w:link w:val="Heading3"/>
    <w:qFormat/>
    <w:rsid w:val="00096978"/>
    <w:rPr>
      <w:rFonts w:ascii="Cambria" w:hAnsi="Cambria" w:eastAsia="Times New Roman" w:cs="Times New Roman"/>
      <w:b/>
      <w:bCs/>
      <w:sz w:val="26"/>
      <w:szCs w:val="26"/>
      <w:lang w:val="x-none" w:eastAsia="x-none"/>
    </w:rPr>
  </w:style>
  <w:style w:type="character" w:styleId="Heading4Char" w:customStyle="1">
    <w:name w:val="Heading 4 Char"/>
    <w:basedOn w:val="DefaultParagraphFont"/>
    <w:link w:val="Heading4"/>
    <w:qFormat/>
    <w:rsid w:val="00096978"/>
    <w:rPr>
      <w:rFonts w:ascii="Calibri" w:hAnsi="Calibri" w:eastAsia="Times New Roman" w:cs="Times New Roman"/>
      <w:b/>
      <w:bCs/>
      <w:sz w:val="20"/>
      <w:szCs w:val="28"/>
      <w:lang w:val="x-none" w:eastAsia="x-none"/>
    </w:rPr>
  </w:style>
  <w:style w:type="character" w:styleId="Heading5Char" w:customStyle="1">
    <w:name w:val="Heading 5 Char"/>
    <w:basedOn w:val="DefaultParagraphFont"/>
    <w:link w:val="Heading5"/>
    <w:qFormat/>
    <w:rsid w:val="00096978"/>
    <w:rPr>
      <w:rFonts w:ascii=".VnTime" w:hAnsi=".VnTime" w:eastAsia="Times New Roman" w:cs="Times New Roman"/>
      <w:b/>
      <w:bCs/>
      <w:i/>
      <w:iCs/>
      <w:sz w:val="26"/>
      <w:szCs w:val="26"/>
      <w:lang w:val="x-none" w:eastAsia="x-none"/>
    </w:rPr>
  </w:style>
  <w:style w:type="character" w:styleId="Heading6Char" w:customStyle="1">
    <w:name w:val="Heading 6 Char"/>
    <w:basedOn w:val="DefaultParagraphFont"/>
    <w:link w:val="Heading6"/>
    <w:qFormat/>
    <w:rsid w:val="00096978"/>
    <w:rPr>
      <w:rFonts w:ascii="Arial" w:hAnsi="Arial" w:eastAsia="Times New Roman" w:cs="Times New Roman"/>
      <w:sz w:val="20"/>
      <w:szCs w:val="20"/>
    </w:rPr>
  </w:style>
  <w:style w:type="character" w:styleId="Heading7Char" w:customStyle="1">
    <w:name w:val="Heading 7 Char"/>
    <w:basedOn w:val="DefaultParagraphFont"/>
    <w:link w:val="Heading7"/>
    <w:qFormat/>
    <w:rsid w:val="00096978"/>
    <w:rPr>
      <w:rFonts w:ascii="Times New Roman" w:hAnsi="Times New Roman" w:eastAsia="Times New Roman" w:cs="Times New Roman"/>
      <w:sz w:val="24"/>
      <w:szCs w:val="24"/>
      <w:lang w:val="x-none" w:eastAsia="x-none"/>
    </w:rPr>
  </w:style>
  <w:style w:type="character" w:styleId="Heading8Char" w:customStyle="1">
    <w:name w:val="Heading 8 Char"/>
    <w:basedOn w:val="DefaultParagraphFont"/>
    <w:link w:val="Heading8"/>
    <w:qFormat/>
    <w:rsid w:val="00096978"/>
    <w:rPr>
      <w:rFonts w:ascii="Times New Roman" w:hAnsi="Times New Roman" w:eastAsia="Times New Roman" w:cs="Times New Roman"/>
      <w:i/>
      <w:iCs/>
      <w:sz w:val="24"/>
      <w:szCs w:val="24"/>
      <w:lang w:val="x-none" w:eastAsia="x-none"/>
    </w:rPr>
  </w:style>
  <w:style w:type="character" w:styleId="Heading9Char" w:customStyle="1">
    <w:name w:val="Heading 9 Char"/>
    <w:basedOn w:val="DefaultParagraphFont"/>
    <w:link w:val="Heading9"/>
    <w:qFormat/>
    <w:rsid w:val="00096978"/>
    <w:rPr>
      <w:rFonts w:ascii="Arial" w:hAnsi="Arial" w:eastAsia="Times New Roman" w:cs="Times New Roman"/>
      <w:sz w:val="20"/>
      <w:szCs w:val="20"/>
    </w:rPr>
  </w:style>
  <w:style w:type="character" w:styleId="FooterChar" w:customStyle="1">
    <w:name w:val="Footer Char"/>
    <w:basedOn w:val="DefaultParagraphFont"/>
    <w:link w:val="Footer"/>
    <w:uiPriority w:val="99"/>
    <w:qFormat/>
    <w:rsid w:val="00096978"/>
    <w:rPr>
      <w:rFonts w:ascii=".VnTime" w:hAnsi=".VnTime" w:eastAsia="Times New Roman" w:cs="Times New Roman"/>
      <w:sz w:val="20"/>
      <w:szCs w:val="24"/>
      <w:lang w:val="x-none" w:eastAsia="x-none"/>
    </w:rPr>
  </w:style>
  <w:style w:type="character" w:styleId="PageNumber">
    <w:name w:val="Page Number"/>
    <w:rsid w:val="00096978"/>
    <w:rPr/>
  </w:style>
  <w:style w:type="character" w:styleId="HeaderChar" w:customStyle="1">
    <w:name w:val="Header Char"/>
    <w:basedOn w:val="DefaultParagraphFont"/>
    <w:link w:val="Header"/>
    <w:uiPriority w:val="99"/>
    <w:qFormat/>
    <w:rsid w:val="00096978"/>
    <w:rPr>
      <w:rFonts w:ascii=".VnTime" w:hAnsi=".VnTime" w:eastAsia="Times New Roman" w:cs="Times New Roman"/>
      <w:sz w:val="20"/>
      <w:szCs w:val="24"/>
      <w:lang w:val="x-none" w:eastAsia="x-none"/>
    </w:rPr>
  </w:style>
  <w:style w:type="character" w:styleId="BodyTextIndentChar" w:customStyle="1">
    <w:name w:val="Body Text Indent Char"/>
    <w:basedOn w:val="DefaultParagraphFont"/>
    <w:qFormat/>
    <w:rsid w:val="00096978"/>
    <w:rPr>
      <w:rFonts w:ascii=".VnTime" w:hAnsi=".VnTime" w:eastAsia="Times New Roman" w:cs="Times New Roman"/>
      <w:sz w:val="20"/>
      <w:szCs w:val="24"/>
      <w:lang w:val="x-none" w:eastAsia="x-none"/>
    </w:rPr>
  </w:style>
  <w:style w:type="character" w:styleId="BodyText2Char" w:customStyle="1">
    <w:name w:val="Body Text 2 Char"/>
    <w:basedOn w:val="DefaultParagraphFont"/>
    <w:link w:val="BodyText23"/>
    <w:uiPriority w:val="99"/>
    <w:qFormat/>
    <w:rsid w:val="00096978"/>
    <w:rPr>
      <w:rFonts w:ascii=".VnTime" w:hAnsi=".VnTime" w:eastAsia="Times New Roman" w:cs="Times New Roman"/>
      <w:sz w:val="20"/>
      <w:szCs w:val="24"/>
      <w:lang w:val="x-none" w:eastAsia="x-none"/>
    </w:rPr>
  </w:style>
  <w:style w:type="character" w:styleId="BodyTextIndent2Char" w:customStyle="1">
    <w:name w:val="Body Text Indent 2 Char"/>
    <w:basedOn w:val="DefaultParagraphFont"/>
    <w:link w:val="BodyTextIndent2"/>
    <w:qFormat/>
    <w:rsid w:val="00096978"/>
    <w:rPr>
      <w:rFonts w:ascii=".VnTime" w:hAnsi=".VnTime" w:eastAsia="Times New Roman" w:cs="Times New Roman"/>
      <w:sz w:val="26"/>
      <w:szCs w:val="23"/>
      <w:lang w:val="x-none" w:eastAsia="x-none"/>
    </w:rPr>
  </w:style>
  <w:style w:type="character" w:styleId="BodyTextChar" w:customStyle="1">
    <w:name w:val="Body Text Char"/>
    <w:basedOn w:val="DefaultParagraphFont"/>
    <w:uiPriority w:val="99"/>
    <w:qFormat/>
    <w:rsid w:val="00096978"/>
    <w:rPr>
      <w:rFonts w:ascii=".VnTime" w:hAnsi=".VnTime" w:eastAsia="Times New Roman" w:cs="Times New Roman"/>
      <w:sz w:val="26"/>
      <w:szCs w:val="24"/>
      <w:lang w:val="x-none" w:eastAsia="x-none"/>
    </w:rPr>
  </w:style>
  <w:style w:type="character" w:styleId="BodyTextIndent3Char" w:customStyle="1">
    <w:name w:val="Body Text Indent 3 Char"/>
    <w:basedOn w:val="DefaultParagraphFont"/>
    <w:link w:val="BodyTextIndent3"/>
    <w:qFormat/>
    <w:rsid w:val="00096978"/>
    <w:rPr>
      <w:rFonts w:ascii=".VnTime" w:hAnsi=".VnTime" w:eastAsia="Times New Roman" w:cs="Times New Roman"/>
      <w:sz w:val="16"/>
      <w:szCs w:val="16"/>
      <w:lang w:val="x-none" w:eastAsia="x-none"/>
    </w:rPr>
  </w:style>
  <w:style w:type="character" w:styleId="LineNumber">
    <w:name w:val="Line Number"/>
    <w:rsid w:val="00096978"/>
    <w:rPr/>
  </w:style>
  <w:style w:type="character" w:styleId="Hyperlink">
    <w:name w:val="Hyperlink"/>
    <w:uiPriority w:val="99"/>
    <w:rsid w:val="00096978"/>
    <w:rPr>
      <w:color w:val="0000FF"/>
      <w:u w:val="single"/>
    </w:rPr>
  </w:style>
  <w:style w:type="character" w:styleId="BalloonTextChar" w:customStyle="1">
    <w:name w:val="Balloon Text Char"/>
    <w:basedOn w:val="DefaultParagraphFont"/>
    <w:link w:val="BalloonText"/>
    <w:uiPriority w:val="99"/>
    <w:qFormat/>
    <w:rsid w:val="00096978"/>
    <w:rPr>
      <w:rFonts w:ascii="Tahoma" w:hAnsi="Tahoma" w:eastAsia="Times New Roman" w:cs="Times New Roman"/>
      <w:sz w:val="16"/>
      <w:szCs w:val="16"/>
      <w:lang w:val="x-none" w:eastAsia="x-none"/>
    </w:rPr>
  </w:style>
  <w:style w:type="character" w:styleId="StyleHeading3BoldCharCharCharCharCharCharCharCharCharCharCharCharCharCharChar" w:customStyle="1">
    <w:name w:val="Style Heading 3 + Bold Char Char Char Char Char Char Char Char Char Char Char Char Char Char Char"/>
    <w:link w:val="StyleHeading3BoldCharCharCharCharCharCharCharCharCharCharCharCharCharChar"/>
    <w:qFormat/>
    <w:rsid w:val="00096978"/>
    <w:rPr>
      <w:rFonts w:ascii=".VnArial" w:hAnsi=".VnArial" w:eastAsia="Times New Roman" w:cs="Times New Roman"/>
      <w:b/>
      <w:bCs/>
      <w:szCs w:val="20"/>
      <w:lang w:val="x-none" w:eastAsia="x-none"/>
    </w:rPr>
  </w:style>
  <w:style w:type="character" w:styleId="apple-converted-space" w:customStyle="1">
    <w:name w:val="apple-converted-space"/>
    <w:qFormat/>
    <w:rsid w:val="00096978"/>
    <w:rPr/>
  </w:style>
  <w:style w:type="character" w:styleId="StyleHeading1VnArialH18ptBoldChar" w:customStyle="1">
    <w:name w:val="Style Heading 1 + .VnArialH 18 pt Bold Char"/>
    <w:link w:val="StyleHeading1VnArialH18ptBold"/>
    <w:qFormat/>
    <w:rsid w:val="00096978"/>
    <w:rPr>
      <w:rFonts w:ascii=".VnArialH" w:hAnsi=".VnArialH"/>
      <w:b/>
      <w:bCs/>
      <w:sz w:val="36"/>
    </w:rPr>
  </w:style>
  <w:style w:type="character" w:styleId="StyleStyleHeading1VnArialH18ptBoldArialChar" w:customStyle="1">
    <w:name w:val="Style Style Heading 1 + .VnArialH 18 pt Bold + Arial Char"/>
    <w:link w:val="StyleStyleHeading1VnArialH18ptBoldArial"/>
    <w:qFormat/>
    <w:rsid w:val="00096978"/>
    <w:rPr>
      <w:rFonts w:ascii="Arial" w:hAnsi="Arial"/>
      <w:b/>
      <w:bCs/>
      <w:sz w:val="36"/>
      <w:szCs w:val="36"/>
      <w:lang w:val="x-none" w:eastAsia="x-none"/>
    </w:rPr>
  </w:style>
  <w:style w:type="character" w:styleId="StyleHeading216ptBoldChar" w:customStyle="1">
    <w:name w:val="Style Heading 2 + 16 pt Bold Char"/>
    <w:link w:val="StyleHeading216ptBold"/>
    <w:qFormat/>
    <w:rsid w:val="00096978"/>
    <w:rPr>
      <w:rFonts w:ascii=".VnArialH" w:hAnsi=".VnArialH"/>
      <w:b/>
      <w:bCs/>
      <w:sz w:val="28"/>
      <w:lang w:val="x-none" w:eastAsia="x-none"/>
    </w:rPr>
  </w:style>
  <w:style w:type="character" w:styleId="BodyText3Char" w:customStyle="1">
    <w:name w:val="Body Text 3 Char"/>
    <w:basedOn w:val="DefaultParagraphFont"/>
    <w:link w:val="BodyText31"/>
    <w:qFormat/>
    <w:rsid w:val="00096978"/>
    <w:rPr>
      <w:rFonts w:ascii="Arial" w:hAnsi="Arial" w:eastAsia="Times New Roman" w:cs="Times New Roman"/>
      <w:szCs w:val="20"/>
      <w:lang w:val="x-none" w:eastAsia="x-none"/>
    </w:rPr>
  </w:style>
  <w:style w:type="character" w:styleId="PlainTextChar" w:customStyle="1">
    <w:name w:val="Plain Text Char"/>
    <w:basedOn w:val="DefaultParagraphFont"/>
    <w:link w:val="PlainText"/>
    <w:qFormat/>
    <w:rsid w:val="00096978"/>
    <w:rPr>
      <w:rFonts w:ascii="Courier New" w:hAnsi="Courier New" w:eastAsia="Times New Roman" w:cs="Times New Roman"/>
      <w:sz w:val="20"/>
      <w:szCs w:val="20"/>
      <w:lang w:val="x-none" w:eastAsia="x-none"/>
    </w:rPr>
  </w:style>
  <w:style w:type="character" w:styleId="ListParagraphChar" w:customStyle="1">
    <w:name w:val="List Paragraph Char"/>
    <w:link w:val="ListParagraph"/>
    <w:uiPriority w:val="34"/>
    <w:qFormat/>
    <w:rsid w:val="00096978"/>
    <w:rPr>
      <w:rFonts w:ascii="Calibri" w:hAnsi="Calibri" w:eastAsia="Times New Roman" w:cs="Times New Roman"/>
      <w:lang w:val="x-none" w:eastAsia="x-none"/>
    </w:rPr>
  </w:style>
  <w:style w:type="character" w:styleId="fontstyle01" w:customStyle="1">
    <w:name w:val="fontstyle01"/>
    <w:qFormat/>
    <w:rsid w:val="00096978"/>
    <w:rPr>
      <w:rFonts w:ascii="Times New Roman" w:hAnsi="Times New Roman" w:cs="Times New Roman"/>
      <w:b w:val="false"/>
      <w:bCs w:val="false"/>
      <w:i w:val="false"/>
      <w:iCs w:val="false"/>
      <w:color w:val="000000"/>
      <w:sz w:val="28"/>
      <w:szCs w:val="28"/>
    </w:rPr>
  </w:style>
  <w:style w:type="character" w:styleId="annotationreference">
    <w:name w:val="annotation reference"/>
    <w:uiPriority w:val="99"/>
    <w:semiHidden/>
    <w:unhideWhenUsed/>
    <w:qFormat/>
    <w:rsid w:val="00096978"/>
    <w:rPr>
      <w:sz w:val="16"/>
      <w:szCs w:val="16"/>
    </w:rPr>
  </w:style>
  <w:style w:type="character" w:styleId="CommentTextChar" w:customStyle="1">
    <w:name w:val="Comment Text Char"/>
    <w:basedOn w:val="DefaultParagraphFont"/>
    <w:link w:val="AnnotationText"/>
    <w:uiPriority w:val="99"/>
    <w:qFormat/>
    <w:rsid w:val="00096978"/>
    <w:rPr>
      <w:rFonts w:ascii="Times New Roman" w:hAnsi="Times New Roman" w:eastAsia="MS Mincho" w:cs="Times New Roman"/>
      <w:color w:val="000000"/>
      <w:sz w:val="20"/>
      <w:szCs w:val="20"/>
      <w:lang w:val="x-none" w:eastAsia="x-none"/>
    </w:rPr>
  </w:style>
  <w:style w:type="character" w:styleId="Bodytext" w:customStyle="1">
    <w:name w:val="Body text_"/>
    <w:link w:val="BodyText62"/>
    <w:qFormat/>
    <w:rsid w:val="00096978"/>
    <w:rPr>
      <w:rFonts w:eastAsia="Times New Roman"/>
      <w:sz w:val="27"/>
      <w:szCs w:val="27"/>
      <w:shd w:fill="FFFFFF" w:val="clear"/>
    </w:rPr>
  </w:style>
  <w:style w:type="character" w:styleId="Headerorfooter" w:customStyle="1">
    <w:name w:val="Header or footer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erorfooter95pt" w:customStyle="1">
    <w:name w:val="Header or footer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Heading11" w:customStyle="1">
    <w:name w:val="Heading #1_"/>
    <w:link w:val="Heading12"/>
    <w:qFormat/>
    <w:rsid w:val="00096978"/>
    <w:rPr>
      <w:rFonts w:eastAsia="Times New Roman"/>
      <w:b/>
      <w:bCs/>
      <w:spacing w:val="-20"/>
      <w:sz w:val="42"/>
      <w:szCs w:val="42"/>
      <w:shd w:fill="FFFFFF" w:val="clear"/>
    </w:rPr>
  </w:style>
  <w:style w:type="character" w:styleId="Heading21" w:customStyle="1">
    <w:name w:val="Heading #2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Picturecaption2Exact" w:customStyle="1">
    <w:name w:val="Picture caption (2) Exact"/>
    <w:qFormat/>
    <w:rsid w:val="00096978"/>
    <w:rPr>
      <w:rFonts w:ascii="Times New Roman" w:hAnsi="Times New Roman" w:eastAsia="Times New Roman" w:cs="Times New Roman"/>
      <w:b w:val="false"/>
      <w:bCs w:val="false"/>
      <w:i w:val="false"/>
      <w:iCs w:val="false"/>
      <w:caps w:val="false"/>
      <w:smallCaps w:val="false"/>
      <w:strike w:val="false"/>
      <w:dstrike w:val="false"/>
      <w:spacing w:val="-3"/>
      <w:sz w:val="25"/>
      <w:szCs w:val="25"/>
      <w:u w:val="none"/>
    </w:rPr>
  </w:style>
  <w:style w:type="character" w:styleId="Bodytext3Exact" w:customStyle="1">
    <w:name w:val="Body text (3) Exact"/>
    <w:link w:val="Bodytext32"/>
    <w:qFormat/>
    <w:rsid w:val="00096978"/>
    <w:rPr>
      <w:rFonts w:eastAsia="Times New Roman"/>
      <w:b/>
      <w:bCs/>
      <w:i/>
      <w:iCs/>
      <w:spacing w:val="-38"/>
      <w:sz w:val="37"/>
      <w:szCs w:val="37"/>
      <w:shd w:fill="FFFFFF" w:val="clear"/>
      <w:lang w:val="vi-VN"/>
    </w:rPr>
  </w:style>
  <w:style w:type="character" w:styleId="Headerorfooter1" w:customStyle="1">
    <w:name w:val="Header or footer"/>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 w:customStyle="1">
    <w:name w:val="Body text (2)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2NotBold" w:customStyle="1">
    <w:name w:val="Body text (2) + Not Bold"/>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 w:customStyle="1">
    <w:name w:val="Body Text1"/>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4Exact" w:customStyle="1">
    <w:name w:val="Body text (4) Exact"/>
    <w:qFormat/>
    <w:rsid w:val="00096978"/>
    <w:rPr>
      <w:rFonts w:ascii="Times New Roman" w:hAnsi="Times New Roman" w:eastAsia="Times New Roman" w:cs="Times New Roman"/>
      <w:b w:val="false"/>
      <w:bCs w:val="false"/>
      <w:i/>
      <w:iCs/>
      <w:caps w:val="false"/>
      <w:smallCaps w:val="false"/>
      <w:strike w:val="false"/>
      <w:dstrike w:val="false"/>
      <w:spacing w:val="-2"/>
      <w:sz w:val="25"/>
      <w:szCs w:val="25"/>
      <w:u w:val="none"/>
    </w:rPr>
  </w:style>
  <w:style w:type="character" w:styleId="Heading31" w:customStyle="1">
    <w:name w:val="Heading #3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Bodytext5" w:customStyle="1">
    <w:name w:val="Body text (5)_"/>
    <w:link w:val="Bodytext52"/>
    <w:qFormat/>
    <w:rsid w:val="00096978"/>
    <w:rPr>
      <w:rFonts w:ascii="Tahoma" w:hAnsi="Tahoma" w:eastAsia="Tahoma" w:cs="Tahoma"/>
      <w:sz w:val="10"/>
      <w:szCs w:val="10"/>
      <w:shd w:fill="FFFFFF" w:val="clear"/>
    </w:rPr>
  </w:style>
  <w:style w:type="character" w:styleId="TOC3Char" w:customStyle="1">
    <w:name w:val="TOC 3 Char"/>
    <w:link w:val="TOC3"/>
    <w:uiPriority w:val="39"/>
    <w:qFormat/>
    <w:rsid w:val="00096978"/>
    <w:rPr>
      <w:rFonts w:eastAsia="Courier New" w:cs="Courier New"/>
      <w:color w:val="000000"/>
      <w:sz w:val="26"/>
    </w:rPr>
  </w:style>
  <w:style w:type="character" w:styleId="TOC4Char" w:customStyle="1">
    <w:name w:val="TOC 4 Char"/>
    <w:link w:val="TOC4"/>
    <w:uiPriority w:val="39"/>
    <w:qFormat/>
    <w:rsid w:val="00096978"/>
    <w:rPr>
      <w:rFonts w:eastAsia="Courier New" w:cs="Courier New"/>
      <w:i/>
      <w:color w:val="000000"/>
      <w:sz w:val="26"/>
    </w:rPr>
  </w:style>
  <w:style w:type="character" w:styleId="TOC6Char" w:customStyle="1">
    <w:name w:val="TOC 6 Char"/>
    <w:link w:val="TOC6"/>
    <w:uiPriority w:val="39"/>
    <w:qFormat/>
    <w:rsid w:val="00096978"/>
    <w:rPr>
      <w:rFonts w:eastAsia="Courier New" w:cs="Courier New"/>
      <w:color w:val="000000"/>
    </w:rPr>
  </w:style>
  <w:style w:type="character" w:styleId="Tableofcontents3NotItalic" w:customStyle="1">
    <w:name w:val="Table of contents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Italic" w:customStyle="1">
    <w:name w:val="Table of contents + Italic"/>
    <w:qFormat/>
    <w:rsid w:val="00096978"/>
    <w:rPr>
      <w:rFonts w:ascii="Times New Roman" w:hAnsi="Times New Roman" w:eastAsia="Times New Roman" w:cs="Times New Roman"/>
      <w:b/>
      <w:bCs w:val="false"/>
      <w:i/>
      <w:iCs/>
      <w:caps w:val="false"/>
      <w:smallCaps w:val="false"/>
      <w:strike w:val="false"/>
      <w:dstrike w:val="false"/>
      <w:color w:val="000000"/>
      <w:spacing w:val="0"/>
      <w:w w:val="100"/>
      <w:sz w:val="27"/>
      <w:szCs w:val="27"/>
      <w:u w:val="none"/>
      <w:lang w:val="en-US"/>
    </w:rPr>
  </w:style>
  <w:style w:type="character" w:styleId="Tableofcontents4" w:customStyle="1">
    <w:name w:val="Table of contents (4)_"/>
    <w:link w:val="Tableofcontents41"/>
    <w:qFormat/>
    <w:rsid w:val="00096978"/>
    <w:rPr>
      <w:rFonts w:eastAsia="Times New Roman"/>
      <w:b/>
      <w:bCs/>
      <w:i/>
      <w:iCs/>
      <w:sz w:val="27"/>
      <w:szCs w:val="27"/>
      <w:shd w:fill="FFFFFF" w:val="clear"/>
    </w:rPr>
  </w:style>
  <w:style w:type="character" w:styleId="Tableofcontents4NotItalic" w:customStyle="1">
    <w:name w:val="Table of contents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2Italic" w:customStyle="1">
    <w:name w:val="Table of contents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21" w:customStyle="1">
    <w:name w:val="Body Text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1" w:customStyle="1">
    <w:name w:val="Heading #5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Heading52" w:customStyle="1">
    <w:name w:val="Heading #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Italic" w:customStyle="1">
    <w:name w:val="Body text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Bold" w:customStyle="1">
    <w:name w:val="Body text + Bold"/>
    <w:qFormat/>
    <w:rsid w:val="00096978"/>
    <w:rPr>
      <w:rFonts w:ascii="Times New Roman" w:hAnsi="Times New Roman" w:eastAsia="Times New Roman" w:cs="Times New Roman"/>
      <w:b/>
      <w:bCs/>
      <w:i w:val="false"/>
      <w:iCs w:val="false"/>
      <w:caps w:val="false"/>
      <w:smallCaps w:val="false"/>
      <w:strike w:val="false"/>
      <w:dstrike w:val="false"/>
      <w:color w:val="000000"/>
      <w:spacing w:val="0"/>
      <w:w w:val="100"/>
      <w:sz w:val="27"/>
      <w:szCs w:val="27"/>
      <w:u w:val="none"/>
      <w:lang w:val="en-US"/>
    </w:rPr>
  </w:style>
  <w:style w:type="character" w:styleId="Heading5Italic" w:customStyle="1">
    <w:name w:val="Heading #5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4" w:customStyle="1">
    <w:name w:val="Body text (4)_"/>
    <w:qFormat/>
    <w:rsid w:val="00096978"/>
    <w:rPr>
      <w:rFonts w:ascii="Times New Roman" w:hAnsi="Times New Roman" w:eastAsia="Times New Roman" w:cs="Times New Roman"/>
      <w:b w:val="false"/>
      <w:bCs w:val="false"/>
      <w:i/>
      <w:iCs/>
      <w:caps w:val="false"/>
      <w:smallCaps w:val="false"/>
      <w:strike w:val="false"/>
      <w:dstrike w:val="false"/>
      <w:sz w:val="27"/>
      <w:szCs w:val="27"/>
      <w:u w:val="none"/>
    </w:rPr>
  </w:style>
  <w:style w:type="character" w:styleId="Bodytext4NotItalic" w:customStyle="1">
    <w:name w:val="Body text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6" w:customStyle="1">
    <w:name w:val="Body text (6)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Bodytext6NotItalic" w:customStyle="1">
    <w:name w:val="Body text (6)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Exact" w:customStyle="1">
    <w:name w:val="Body text Exact"/>
    <w:qFormat/>
    <w:rsid w:val="00096978"/>
    <w:rPr>
      <w:rFonts w:ascii="Times New Roman" w:hAnsi="Times New Roman" w:eastAsia="Times New Roman" w:cs="Times New Roman"/>
      <w:b w:val="false"/>
      <w:bCs w:val="false"/>
      <w:i w:val="false"/>
      <w:iCs w:val="false"/>
      <w:caps w:val="false"/>
      <w:smallCaps w:val="false"/>
      <w:strike w:val="false"/>
      <w:dstrike w:val="false"/>
      <w:color w:val="141414"/>
      <w:spacing w:val="-3"/>
      <w:sz w:val="25"/>
      <w:szCs w:val="25"/>
      <w:u w:val="none"/>
    </w:rPr>
  </w:style>
  <w:style w:type="character" w:styleId="Bodytext7" w:customStyle="1">
    <w:name w:val="Body text (7)_"/>
    <w:qFormat/>
    <w:rsid w:val="00096978"/>
    <w:rPr>
      <w:rFonts w:ascii="Times New Roman" w:hAnsi="Times New Roman" w:eastAsia="Times New Roman" w:cs="Times New Roman"/>
      <w:b w:val="false"/>
      <w:bCs w:val="false"/>
      <w:i w:val="false"/>
      <w:iCs w:val="false"/>
      <w:caps w:val="false"/>
      <w:smallCaps w:val="false"/>
      <w:strike w:val="false"/>
      <w:dstrike w:val="false"/>
      <w:w w:val="150"/>
      <w:sz w:val="10"/>
      <w:szCs w:val="10"/>
      <w:u w:val="none"/>
    </w:rPr>
  </w:style>
  <w:style w:type="character" w:styleId="Bodytext71" w:customStyle="1">
    <w:name w:val="Body text (7)"/>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50"/>
      <w:sz w:val="10"/>
      <w:szCs w:val="10"/>
      <w:u w:val="single"/>
      <w:lang w:val="en-US"/>
    </w:rPr>
  </w:style>
  <w:style w:type="character" w:styleId="Bodytext7SmallCaps" w:customStyle="1">
    <w:name w:val="Body text (7) + Small Caps"/>
    <w:qFormat/>
    <w:rsid w:val="00096978"/>
    <w:rPr>
      <w:rFonts w:ascii="Times New Roman" w:hAnsi="Times New Roman" w:eastAsia="Times New Roman" w:cs="Times New Roman"/>
      <w:b w:val="false"/>
      <w:bCs w:val="false"/>
      <w:i w:val="false"/>
      <w:iCs w:val="false"/>
      <w:smallCaps/>
      <w:strike w:val="false"/>
      <w:dstrike w:val="false"/>
      <w:color w:val="000000"/>
      <w:spacing w:val="0"/>
      <w:w w:val="150"/>
      <w:sz w:val="10"/>
      <w:szCs w:val="10"/>
      <w:u w:val="none"/>
      <w:lang w:val="en-US"/>
    </w:rPr>
  </w:style>
  <w:style w:type="character" w:styleId="Bodytext8Exact" w:customStyle="1">
    <w:name w:val="Body text (8) Exact"/>
    <w:link w:val="Bodytext81"/>
    <w:qFormat/>
    <w:rsid w:val="00096978"/>
    <w:rPr>
      <w:rFonts w:ascii="Tahoma" w:hAnsi="Tahoma" w:eastAsia="Tahoma" w:cs="Tahoma"/>
      <w:b/>
      <w:bCs/>
      <w:i/>
      <w:iCs/>
      <w:spacing w:val="-84"/>
      <w:sz w:val="89"/>
      <w:szCs w:val="89"/>
      <w:shd w:fill="FFFFFF" w:val="clear"/>
    </w:rPr>
  </w:style>
  <w:style w:type="character" w:styleId="Picturecaption3Exact" w:customStyle="1">
    <w:name w:val="Picture caption (3) Exact"/>
    <w:link w:val="Picturecaption3"/>
    <w:qFormat/>
    <w:rsid w:val="00096978"/>
    <w:rPr>
      <w:rFonts w:eastAsia="Times New Roman"/>
      <w:spacing w:val="-2"/>
      <w:shd w:fill="FFFFFF" w:val="clear"/>
    </w:rPr>
  </w:style>
  <w:style w:type="character" w:styleId="Picturecaption" w:customStyle="1">
    <w:name w:val="Picture caption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9" w:customStyle="1">
    <w:name w:val="Body text (9)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ing42" w:customStyle="1">
    <w:name w:val="Heading #4 (2)_"/>
    <w:link w:val="Heading421"/>
    <w:qFormat/>
    <w:rsid w:val="00096978"/>
    <w:rPr>
      <w:rFonts w:eastAsia="Times New Roman"/>
      <w:spacing w:val="-10"/>
      <w:szCs w:val="28"/>
      <w:shd w:fill="FFFFFF" w:val="clear"/>
    </w:rPr>
  </w:style>
  <w:style w:type="character" w:styleId="Picturecaption2" w:customStyle="1">
    <w:name w:val="Picture caption (2)_"/>
    <w:link w:val="Picturecaption21"/>
    <w:qFormat/>
    <w:rsid w:val="00096978"/>
    <w:rPr>
      <w:rFonts w:eastAsia="Times New Roman"/>
      <w:sz w:val="27"/>
      <w:szCs w:val="27"/>
      <w:shd w:fill="FFFFFF" w:val="clear"/>
    </w:rPr>
  </w:style>
  <w:style w:type="character" w:styleId="PicturecaptionExact" w:customStyle="1">
    <w:name w:val="Picture caption Exact"/>
    <w:qFormat/>
    <w:rsid w:val="00096978"/>
    <w:rPr>
      <w:rFonts w:ascii="Times New Roman" w:hAnsi="Times New Roman" w:eastAsia="Times New Roman" w:cs="Times New Roman"/>
      <w:b/>
      <w:bCs/>
      <w:i w:val="false"/>
      <w:iCs w:val="false"/>
      <w:caps w:val="false"/>
      <w:smallCaps w:val="false"/>
      <w:strike w:val="false"/>
      <w:dstrike w:val="false"/>
      <w:spacing w:val="-2"/>
      <w:sz w:val="25"/>
      <w:szCs w:val="25"/>
      <w:u w:val="none"/>
    </w:rPr>
  </w:style>
  <w:style w:type="character" w:styleId="Tablecaption" w:customStyle="1">
    <w:name w:val="Table caption_"/>
    <w:qFormat/>
    <w:rsid w:val="00096978"/>
    <w:rPr>
      <w:rFonts w:ascii="Times New Roman" w:hAnsi="Times New Roman" w:eastAsia="Times New Roman" w:cs="Times New Roman"/>
      <w:b w:val="false"/>
      <w:bCs w:val="false"/>
      <w:i w:val="false"/>
      <w:iCs w:val="false"/>
      <w:caps w:val="false"/>
      <w:smallCaps w:val="false"/>
      <w:strike w:val="false"/>
      <w:dstrike w:val="false"/>
      <w:sz w:val="27"/>
      <w:szCs w:val="27"/>
      <w:u w:val="none"/>
    </w:rPr>
  </w:style>
  <w:style w:type="character" w:styleId="Heading41" w:customStyle="1">
    <w:name w:val="Heading #4_"/>
    <w:link w:val="Heading44"/>
    <w:qFormat/>
    <w:rsid w:val="00096978"/>
    <w:rPr>
      <w:rFonts w:eastAsia="Times New Roman"/>
      <w:sz w:val="27"/>
      <w:szCs w:val="27"/>
      <w:shd w:fill="FFFFFF" w:val="clear"/>
    </w:rPr>
  </w:style>
  <w:style w:type="character" w:styleId="Bodytext6Exact" w:customStyle="1">
    <w:name w:val="Body text (6) Exact"/>
    <w:qFormat/>
    <w:rsid w:val="00096978"/>
    <w:rPr>
      <w:rFonts w:ascii="Times New Roman" w:hAnsi="Times New Roman" w:eastAsia="Times New Roman" w:cs="Times New Roman"/>
      <w:b/>
      <w:bCs/>
      <w:i/>
      <w:iCs/>
      <w:caps w:val="false"/>
      <w:smallCaps w:val="false"/>
      <w:strike w:val="false"/>
      <w:dstrike w:val="false"/>
      <w:spacing w:val="-3"/>
      <w:sz w:val="25"/>
      <w:szCs w:val="25"/>
      <w:u w:val="none"/>
    </w:rPr>
  </w:style>
  <w:style w:type="character" w:styleId="Bodytext11Exact" w:customStyle="1">
    <w:name w:val="Body text (11) Exact"/>
    <w:qFormat/>
    <w:rsid w:val="00096978"/>
    <w:rPr>
      <w:rFonts w:ascii="Tahoma" w:hAnsi="Tahoma" w:eastAsia="Tahoma" w:cs="Tahoma"/>
      <w:b/>
      <w:bCs/>
      <w:i w:val="false"/>
      <w:iCs w:val="false"/>
      <w:caps w:val="false"/>
      <w:smallCaps w:val="false"/>
      <w:strike w:val="false"/>
      <w:dstrike w:val="false"/>
      <w:spacing w:val="-4"/>
      <w:sz w:val="18"/>
      <w:szCs w:val="18"/>
      <w:u w:val="none"/>
    </w:rPr>
  </w:style>
  <w:style w:type="character" w:styleId="Picturecaption4" w:customStyle="1">
    <w:name w:val="Picture caption (4)_"/>
    <w:qFormat/>
    <w:rsid w:val="00096978"/>
    <w:rPr>
      <w:rFonts w:ascii="Tahoma" w:hAnsi="Tahoma" w:eastAsia="Tahoma" w:cs="Tahoma"/>
      <w:b/>
      <w:bCs/>
      <w:i w:val="false"/>
      <w:iCs w:val="false"/>
      <w:caps w:val="false"/>
      <w:smallCaps w:val="false"/>
      <w:strike w:val="false"/>
      <w:dstrike w:val="false"/>
      <w:sz w:val="19"/>
      <w:szCs w:val="19"/>
      <w:u w:val="none"/>
    </w:rPr>
  </w:style>
  <w:style w:type="character" w:styleId="Picturecaption41" w:customStyle="1">
    <w:name w:val="Picture caption (4)"/>
    <w:qFormat/>
    <w:rsid w:val="00096978"/>
    <w:rPr>
      <w:rFonts w:ascii="Tahoma" w:hAnsi="Tahoma" w:eastAsia="Tahoma" w:cs="Tahoma"/>
      <w:b w:val="false"/>
      <w:bCs w:val="false"/>
      <w:i w:val="false"/>
      <w:iCs w:val="false"/>
      <w:caps w:val="false"/>
      <w:smallCaps w:val="false"/>
      <w:strike w:val="false"/>
      <w:dstrike w:val="false"/>
      <w:color w:val="000000"/>
      <w:spacing w:val="0"/>
      <w:w w:val="100"/>
      <w:sz w:val="19"/>
      <w:szCs w:val="19"/>
      <w:u w:val="single"/>
      <w:lang w:val="en-US"/>
    </w:rPr>
  </w:style>
  <w:style w:type="character" w:styleId="Picturecaption5" w:customStyle="1">
    <w:name w:val="Picture caption (5)_"/>
    <w:link w:val="Picturecaption51"/>
    <w:qFormat/>
    <w:rsid w:val="00096978"/>
    <w:rPr>
      <w:rFonts w:eastAsia="Times New Roman"/>
      <w:sz w:val="13"/>
      <w:szCs w:val="13"/>
      <w:shd w:fill="FFFFFF" w:val="clear"/>
    </w:rPr>
  </w:style>
  <w:style w:type="character" w:styleId="Picturecaption55pt" w:customStyle="1">
    <w:name w:val="Picture caption (5)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0" w:customStyle="1">
    <w:name w:val="Body text (10)_"/>
    <w:link w:val="Bodytext101"/>
    <w:qFormat/>
    <w:rsid w:val="00096978"/>
    <w:rPr>
      <w:rFonts w:eastAsia="Times New Roman"/>
      <w:sz w:val="13"/>
      <w:szCs w:val="13"/>
      <w:shd w:fill="FFFFFF" w:val="clear"/>
    </w:rPr>
  </w:style>
  <w:style w:type="character" w:styleId="Bodytext105pt" w:customStyle="1">
    <w:name w:val="Body text (10)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1" w:customStyle="1">
    <w:name w:val="Body text (11)_"/>
    <w:link w:val="Bodytext111"/>
    <w:qFormat/>
    <w:rsid w:val="00096978"/>
    <w:rPr>
      <w:rFonts w:ascii="Tahoma" w:hAnsi="Tahoma" w:eastAsia="Tahoma" w:cs="Tahoma"/>
      <w:b/>
      <w:bCs/>
      <w:sz w:val="19"/>
      <w:szCs w:val="19"/>
      <w:shd w:fill="FFFFFF" w:val="clear"/>
    </w:rPr>
  </w:style>
  <w:style w:type="character" w:styleId="Heading61" w:customStyle="1">
    <w:name w:val="Heading #6_"/>
    <w:link w:val="Heading62"/>
    <w:qFormat/>
    <w:rsid w:val="00096978"/>
    <w:rPr>
      <w:rFonts w:eastAsia="Times New Roman"/>
      <w:b/>
      <w:bCs/>
      <w:sz w:val="27"/>
      <w:szCs w:val="27"/>
      <w:shd w:fill="FFFFFF" w:val="clear"/>
    </w:rPr>
  </w:style>
  <w:style w:type="character" w:styleId="Bodytext12" w:customStyle="1">
    <w:name w:val="Body text (12)_"/>
    <w:link w:val="Bodytext121"/>
    <w:qFormat/>
    <w:rsid w:val="00096978"/>
    <w:rPr>
      <w:rFonts w:ascii="Arial Narrow" w:hAnsi="Arial Narrow" w:eastAsia="Arial Narrow" w:cs="Arial Narrow"/>
      <w:b/>
      <w:bCs/>
      <w:sz w:val="19"/>
      <w:szCs w:val="19"/>
      <w:shd w:fill="FFFFFF" w:val="clear"/>
    </w:rPr>
  </w:style>
  <w:style w:type="character" w:styleId="BodyText3" w:customStyle="1">
    <w:name w:val="Body Text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1" w:customStyle="1">
    <w:name w:val="Heading #7_"/>
    <w:link w:val="Heading74"/>
    <w:qFormat/>
    <w:rsid w:val="00096978"/>
    <w:rPr>
      <w:rFonts w:eastAsia="Times New Roman"/>
      <w:b/>
      <w:bCs/>
      <w:sz w:val="27"/>
      <w:szCs w:val="27"/>
      <w:shd w:fill="FFFFFF" w:val="clear"/>
    </w:rPr>
  </w:style>
  <w:style w:type="character" w:styleId="Bodytext41" w:customStyle="1">
    <w:name w:val="Body text (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21" w:customStyle="1">
    <w:name w:val="Heading #5 (2)_"/>
    <w:link w:val="Heading522"/>
    <w:qFormat/>
    <w:rsid w:val="00096978"/>
    <w:rPr>
      <w:rFonts w:eastAsia="Times New Roman"/>
      <w:sz w:val="27"/>
      <w:szCs w:val="27"/>
      <w:shd w:fill="FFFFFF" w:val="clear"/>
    </w:rPr>
  </w:style>
  <w:style w:type="character" w:styleId="BodytextSpacing0ptExact" w:customStyle="1">
    <w:name w:val="Body text + Spacing 0 pt Exac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4"/>
      <w:w w:val="100"/>
      <w:sz w:val="25"/>
      <w:szCs w:val="25"/>
      <w:u w:val="none"/>
      <w:lang w:val="en-US"/>
    </w:rPr>
  </w:style>
  <w:style w:type="character" w:styleId="Bodytext95pt" w:customStyle="1">
    <w:name w:val="Body text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Bodytext61" w:customStyle="1">
    <w:name w:val="Body text (6)"/>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91" w:customStyle="1">
    <w:name w:val="Body text (9)"/>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2" w:customStyle="1">
    <w:name w:val="Body text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6" w:customStyle="1">
    <w:name w:val="Picture caption (6)_"/>
    <w:link w:val="Picturecaption61"/>
    <w:qFormat/>
    <w:rsid w:val="00096978"/>
    <w:rPr>
      <w:rFonts w:eastAsia="Times New Roman"/>
      <w:sz w:val="19"/>
      <w:szCs w:val="19"/>
      <w:shd w:fill="FFFFFF" w:val="clear"/>
    </w:rPr>
  </w:style>
  <w:style w:type="character" w:styleId="Picturecaption6Exact" w:customStyle="1">
    <w:name w:val="Picture caption (6) Exact"/>
    <w:qFormat/>
    <w:rsid w:val="00096978"/>
    <w:rPr>
      <w:rFonts w:ascii="Times New Roman" w:hAnsi="Times New Roman" w:eastAsia="Times New Roman" w:cs="Times New Roman"/>
      <w:b w:val="false"/>
      <w:bCs w:val="false"/>
      <w:i w:val="false"/>
      <w:iCs w:val="false"/>
      <w:caps w:val="false"/>
      <w:smallCaps w:val="false"/>
      <w:strike w:val="false"/>
      <w:dstrike w:val="false"/>
      <w:spacing w:val="2"/>
      <w:sz w:val="18"/>
      <w:szCs w:val="18"/>
      <w:u w:val="none"/>
    </w:rPr>
  </w:style>
  <w:style w:type="character" w:styleId="Tablecaption2" w:customStyle="1">
    <w:name w:val="Table caption (2)_"/>
    <w:link w:val="Tablecaption21"/>
    <w:qFormat/>
    <w:rsid w:val="00096978"/>
    <w:rPr>
      <w:rFonts w:eastAsia="Times New Roman"/>
      <w:b/>
      <w:bCs/>
      <w:sz w:val="27"/>
      <w:szCs w:val="27"/>
      <w:shd w:fill="FFFFFF" w:val="clear"/>
    </w:rPr>
  </w:style>
  <w:style w:type="character" w:styleId="Picturecaption1" w:customStyle="1">
    <w:name w:val="Pictur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7" w:customStyle="1">
    <w:name w:val="Picture caption (7)_"/>
    <w:link w:val="Picturecaption71"/>
    <w:qFormat/>
    <w:rsid w:val="00096978"/>
    <w:rPr>
      <w:rFonts w:eastAsia="Times New Roman"/>
      <w:b/>
      <w:bCs/>
      <w:i/>
      <w:iCs/>
      <w:sz w:val="27"/>
      <w:szCs w:val="27"/>
      <w:shd w:fill="FFFFFF" w:val="clear"/>
    </w:rPr>
  </w:style>
  <w:style w:type="character" w:styleId="Bodytext13" w:customStyle="1">
    <w:name w:val="Body text (13)_"/>
    <w:link w:val="Bodytext131"/>
    <w:qFormat/>
    <w:rsid w:val="00096978"/>
    <w:rPr>
      <w:rFonts w:ascii="Malgun Gothic" w:hAnsi="Malgun Gothic" w:eastAsia="Malgun Gothic" w:cs="Malgun Gothic"/>
      <w:sz w:val="19"/>
      <w:szCs w:val="19"/>
      <w:shd w:fill="FFFFFF" w:val="clear"/>
    </w:rPr>
  </w:style>
  <w:style w:type="character" w:styleId="Bodytext139pt" w:customStyle="1">
    <w:name w:val="Body text (13) + 9 pt"/>
    <w:qFormat/>
    <w:rsid w:val="00096978"/>
    <w:rPr>
      <w:rFonts w:ascii="Malgun Gothic" w:hAnsi="Malgun Gothic" w:eastAsia="Malgun Gothic" w:cs="Malgun Gothic"/>
      <w:b w:val="false"/>
      <w:bCs w:val="false"/>
      <w:i w:val="false"/>
      <w:iCs w:val="false"/>
      <w:caps w:val="false"/>
      <w:smallCaps w:val="false"/>
      <w:strike w:val="false"/>
      <w:dstrike w:val="false"/>
      <w:color w:val="000000"/>
      <w:spacing w:val="0"/>
      <w:w w:val="100"/>
      <w:sz w:val="18"/>
      <w:szCs w:val="18"/>
      <w:u w:val="none"/>
    </w:rPr>
  </w:style>
  <w:style w:type="character" w:styleId="Bodytext14" w:customStyle="1">
    <w:name w:val="Body text (14)_"/>
    <w:link w:val="Bodytext141"/>
    <w:qFormat/>
    <w:rsid w:val="00096978"/>
    <w:rPr>
      <w:rFonts w:ascii="Arial Unicode MS" w:hAnsi="Arial Unicode MS" w:eastAsia="Arial Unicode MS" w:cs="Arial Unicode MS"/>
      <w:spacing w:val="-20"/>
      <w:sz w:val="19"/>
      <w:szCs w:val="19"/>
      <w:shd w:fill="FFFFFF" w:val="clear"/>
    </w:rPr>
  </w:style>
  <w:style w:type="character" w:styleId="Bodytext15" w:customStyle="1">
    <w:name w:val="Body text (15)_"/>
    <w:link w:val="Bodytext151"/>
    <w:qFormat/>
    <w:rsid w:val="00096978"/>
    <w:rPr>
      <w:rFonts w:ascii="Calibri" w:hAnsi="Calibri" w:cs="Calibri"/>
      <w:spacing w:val="-10"/>
      <w:sz w:val="21"/>
      <w:szCs w:val="21"/>
      <w:shd w:fill="FFFFFF" w:val="clear"/>
    </w:rPr>
  </w:style>
  <w:style w:type="character" w:styleId="Bodytext16" w:customStyle="1">
    <w:name w:val="Body text (16)_"/>
    <w:link w:val="Bodytext161"/>
    <w:qFormat/>
    <w:rsid w:val="00096978"/>
    <w:rPr>
      <w:rFonts w:ascii="Malgun Gothic" w:hAnsi="Malgun Gothic" w:eastAsia="Malgun Gothic" w:cs="Malgun Gothic"/>
      <w:sz w:val="19"/>
      <w:szCs w:val="19"/>
      <w:shd w:fill="FFFFFF" w:val="clear"/>
    </w:rPr>
  </w:style>
  <w:style w:type="character" w:styleId="Bodytext16ArialUnicodeMS" w:customStyle="1">
    <w:name w:val="Body text (16) + Arial Unicode MS"/>
    <w:qFormat/>
    <w:rsid w:val="00096978"/>
    <w:rPr>
      <w:rFonts w:ascii="Arial Unicode MS" w:hAnsi="Arial Unicode MS" w:eastAsia="Arial Unicode MS" w:cs="Arial Unicode MS"/>
      <w:b w:val="false"/>
      <w:bCs w:val="false"/>
      <w:i w:val="false"/>
      <w:iCs w:val="false"/>
      <w:caps w:val="false"/>
      <w:smallCaps w:val="false"/>
      <w:strike w:val="false"/>
      <w:dstrike w:val="false"/>
      <w:color w:val="000000"/>
      <w:spacing w:val="0"/>
      <w:w w:val="100"/>
      <w:sz w:val="20"/>
      <w:szCs w:val="20"/>
      <w:u w:val="none"/>
    </w:rPr>
  </w:style>
  <w:style w:type="character" w:styleId="Bodytext17" w:customStyle="1">
    <w:name w:val="Body text (17)_"/>
    <w:link w:val="Bodytext171"/>
    <w:qFormat/>
    <w:rsid w:val="00096978"/>
    <w:rPr>
      <w:rFonts w:eastAsia="Times New Roman"/>
      <w:shd w:fill="FFFFFF" w:val="clear"/>
    </w:rPr>
  </w:style>
  <w:style w:type="character" w:styleId="Bodytext12pt" w:customStyle="1">
    <w:name w:val="Body text + 12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4"/>
      <w:szCs w:val="24"/>
      <w:u w:val="none"/>
      <w:lang w:val="en-US"/>
    </w:rPr>
  </w:style>
  <w:style w:type="character" w:styleId="Bodytext12Exact" w:customStyle="1">
    <w:name w:val="Body text (12) Exact"/>
    <w:qFormat/>
    <w:rsid w:val="00096978"/>
    <w:rPr>
      <w:rFonts w:ascii="Arial Narrow" w:hAnsi="Arial Narrow" w:eastAsia="Arial Narrow" w:cs="Arial Narrow"/>
      <w:b/>
      <w:bCs/>
      <w:i w:val="false"/>
      <w:iCs w:val="false"/>
      <w:caps w:val="false"/>
      <w:smallCaps w:val="false"/>
      <w:strike w:val="false"/>
      <w:dstrike w:val="false"/>
      <w:spacing w:val="2"/>
      <w:sz w:val="15"/>
      <w:szCs w:val="15"/>
      <w:u w:val="none"/>
    </w:rPr>
  </w:style>
  <w:style w:type="character" w:styleId="Tablecaption1" w:customStyle="1">
    <w:name w:val="Tabl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2" w:customStyle="1">
    <w:name w:val="Heading #7 (2)_"/>
    <w:link w:val="Heading721"/>
    <w:qFormat/>
    <w:rsid w:val="00096978"/>
    <w:rPr>
      <w:rFonts w:eastAsia="Times New Roman"/>
      <w:sz w:val="27"/>
      <w:szCs w:val="27"/>
      <w:shd w:fill="FFFFFF" w:val="clear"/>
    </w:rPr>
  </w:style>
  <w:style w:type="character" w:styleId="BodyText42" w:customStyle="1">
    <w:name w:val="Body Text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43" w:customStyle="1">
    <w:name w:val="Heading #4 (3)_"/>
    <w:link w:val="Heading431"/>
    <w:qFormat/>
    <w:rsid w:val="00096978"/>
    <w:rPr>
      <w:rFonts w:eastAsia="Times New Roman"/>
      <w:b/>
      <w:bCs/>
      <w:sz w:val="33"/>
      <w:szCs w:val="33"/>
      <w:shd w:fill="FFFFFF" w:val="clear"/>
    </w:rPr>
  </w:style>
  <w:style w:type="character" w:styleId="Heading73" w:customStyle="1">
    <w:name w:val="Heading #7 (3)_"/>
    <w:link w:val="Heading731"/>
    <w:qFormat/>
    <w:rsid w:val="00096978"/>
    <w:rPr>
      <w:rFonts w:eastAsia="Times New Roman"/>
      <w:b/>
      <w:bCs/>
      <w:i/>
      <w:iCs/>
      <w:sz w:val="27"/>
      <w:szCs w:val="27"/>
      <w:shd w:fill="FFFFFF" w:val="clear"/>
    </w:rPr>
  </w:style>
  <w:style w:type="character" w:styleId="Heading73NotItalic" w:customStyle="1">
    <w:name w:val="Heading #7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rPr>
  </w:style>
  <w:style w:type="character" w:styleId="Heading7Italic" w:customStyle="1">
    <w:name w:val="Heading #7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15pt" w:customStyle="1">
    <w:name w:val="Body text + 11.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3"/>
      <w:szCs w:val="23"/>
      <w:u w:val="none"/>
      <w:lang w:val="en-US"/>
    </w:rPr>
  </w:style>
  <w:style w:type="character" w:styleId="Bodytext18" w:customStyle="1">
    <w:name w:val="Body text (18)_"/>
    <w:link w:val="Bodytext181"/>
    <w:qFormat/>
    <w:rsid w:val="00096978"/>
    <w:rPr>
      <w:rFonts w:eastAsia="Times New Roman"/>
      <w:sz w:val="23"/>
      <w:szCs w:val="23"/>
      <w:shd w:fill="FFFFFF" w:val="clear"/>
    </w:rPr>
  </w:style>
  <w:style w:type="character" w:styleId="BodyText51" w:customStyle="1">
    <w:name w:val="Body Text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Heading32" w:customStyle="1">
    <w:name w:val="Heading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Tablecaption3" w:customStyle="1">
    <w:name w:val="Table caption (3)_"/>
    <w:qFormat/>
    <w:rsid w:val="00096978"/>
    <w:rPr>
      <w:rFonts w:ascii="Times New Roman" w:hAnsi="Times New Roman" w:eastAsia="Times New Roman" w:cs="Times New Roman"/>
      <w:b w:val="false"/>
      <w:bCs w:val="false"/>
      <w:i w:val="false"/>
      <w:iCs w:val="false"/>
      <w:caps w:val="false"/>
      <w:smallCaps w:val="false"/>
      <w:strike w:val="false"/>
      <w:dstrike w:val="false"/>
      <w:sz w:val="19"/>
      <w:szCs w:val="19"/>
      <w:u w:val="none"/>
    </w:rPr>
  </w:style>
  <w:style w:type="character" w:styleId="Tablecaption31" w:customStyle="1">
    <w:name w:val="Table caption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single"/>
      <w:lang w:val="en-US"/>
    </w:rPr>
  </w:style>
  <w:style w:type="character" w:styleId="Heading22" w:customStyle="1">
    <w:name w:val="Heading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Bodytext19" w:customStyle="1">
    <w:name w:val="Body text (19)_"/>
    <w:link w:val="Bodytext191"/>
    <w:qFormat/>
    <w:rsid w:val="00096978"/>
    <w:rPr>
      <w:rFonts w:eastAsia="Times New Roman"/>
      <w:b/>
      <w:bCs/>
      <w:i/>
      <w:iCs/>
      <w:sz w:val="23"/>
      <w:szCs w:val="23"/>
      <w:shd w:fill="FFFFFF" w:val="clear"/>
    </w:rPr>
  </w:style>
  <w:style w:type="character" w:styleId="Bodytext2Italic" w:customStyle="1">
    <w:name w:val="Body text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vi-VN"/>
    </w:rPr>
  </w:style>
  <w:style w:type="character" w:styleId="Tablecaption4" w:customStyle="1">
    <w:name w:val="Table caption (4)_"/>
    <w:link w:val="Tablecaption41"/>
    <w:qFormat/>
    <w:rsid w:val="00096978"/>
    <w:rPr>
      <w:rFonts w:eastAsia="Times New Roman"/>
      <w:b/>
      <w:bCs/>
      <w:i/>
      <w:iCs/>
      <w:sz w:val="23"/>
      <w:szCs w:val="23"/>
      <w:shd w:fill="FFFFFF" w:val="clear"/>
    </w:rPr>
  </w:style>
  <w:style w:type="character" w:styleId="BodytextSpacing1pt" w:customStyle="1">
    <w:name w:val="Body text + Spacing 1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30"/>
      <w:w w:val="100"/>
      <w:sz w:val="27"/>
      <w:szCs w:val="27"/>
      <w:u w:val="none"/>
      <w:lang w:val="en-US"/>
    </w:rPr>
  </w:style>
  <w:style w:type="character" w:styleId="HeadingCharChar" w:customStyle="1">
    <w:name w:val="Heading Char Char"/>
    <w:link w:val="HeadingChar"/>
    <w:qFormat/>
    <w:rsid w:val="00096978"/>
    <w:rPr>
      <w:rFonts w:ascii="Times New Roman" w:hAnsi="Times New Roman" w:eastAsia="Times New Roman" w:cs="Times New Roman"/>
      <w:sz w:val="28"/>
      <w:szCs w:val="28"/>
      <w:lang w:val="x-none" w:eastAsia="x-none"/>
    </w:rPr>
  </w:style>
  <w:style w:type="character" w:styleId="vnbnnidung20" w:customStyle="1">
    <w:name w:val="vnbnnidung20"/>
    <w:qFormat/>
    <w:rsid w:val="00096978"/>
    <w:rPr/>
  </w:style>
  <w:style w:type="character" w:styleId="vnbnnidung2innghing" w:customStyle="1">
    <w:name w:val="vnbnnidung2innghing"/>
    <w:qFormat/>
    <w:rsid w:val="00096978"/>
    <w:rPr/>
  </w:style>
  <w:style w:type="character" w:styleId="ducnguyen1Char" w:customStyle="1">
    <w:name w:val="ducnguyen1 Char"/>
    <w:link w:val="ducnguyen1"/>
    <w:qFormat/>
    <w:rsid w:val="00096978"/>
    <w:rPr>
      <w:rFonts w:ascii="Times New Roman" w:hAnsi="Times New Roman" w:eastAsia="Courier New" w:cs="Times New Roman"/>
      <w:sz w:val="26"/>
      <w:szCs w:val="26"/>
      <w:lang w:val="x-none" w:eastAsia="x-none"/>
    </w:rPr>
  </w:style>
  <w:style w:type="character" w:styleId="ducnguyen0Char" w:customStyle="1">
    <w:name w:val="ducnguyen0 Char"/>
    <w:link w:val="ducnguyen0"/>
    <w:qFormat/>
    <w:rsid w:val="00096978"/>
    <w:rPr>
      <w:rFonts w:ascii="Times New Roman" w:hAnsi="Times New Roman" w:eastAsia="Courier New" w:cs="Times New Roman"/>
      <w:b/>
      <w:sz w:val="26"/>
      <w:szCs w:val="26"/>
      <w:lang w:val="x-none" w:eastAsia="x-none"/>
    </w:rPr>
  </w:style>
  <w:style w:type="character" w:styleId="Duc1Char" w:customStyle="1">
    <w:name w:val="Duc1 Char"/>
    <w:link w:val="Duc1"/>
    <w:qFormat/>
    <w:rsid w:val="00096978"/>
    <w:rPr>
      <w:rFonts w:ascii="Times New Roman" w:hAnsi="Times New Roman" w:eastAsia="Times New Roman" w:cs="Times New Roman"/>
      <w:b/>
      <w:bCs/>
      <w:kern w:val="2"/>
      <w:sz w:val="32"/>
      <w:szCs w:val="32"/>
      <w:lang w:val="x-none" w:eastAsia="x-none"/>
    </w:rPr>
  </w:style>
  <w:style w:type="character" w:styleId="Duc2Char" w:customStyle="1">
    <w:name w:val="Duc2 Char"/>
    <w:link w:val="Duc2"/>
    <w:qFormat/>
    <w:rsid w:val="00096978"/>
    <w:rPr>
      <w:rFonts w:ascii="Times New Roman" w:hAnsi="Times New Roman" w:eastAsia="Times New Roman" w:cs="Times New Roman"/>
      <w:b/>
      <w:bCs/>
      <w:iCs/>
      <w:sz w:val="28"/>
      <w:szCs w:val="28"/>
      <w:lang w:val="vi-VN" w:eastAsia="x-none"/>
    </w:rPr>
  </w:style>
  <w:style w:type="character" w:styleId="Duc3Char" w:customStyle="1">
    <w:name w:val="Duc3 Char"/>
    <w:link w:val="Duc3"/>
    <w:qFormat/>
    <w:rsid w:val="00096978"/>
    <w:rPr>
      <w:rFonts w:ascii="Times New Roman" w:hAnsi="Times New Roman" w:eastAsia="Times New Roman" w:cs="Times New Roman"/>
      <w:b/>
      <w:bCs/>
      <w:sz w:val="26"/>
      <w:szCs w:val="26"/>
      <w:lang w:val="vi-VN" w:eastAsia="x-none"/>
    </w:rPr>
  </w:style>
  <w:style w:type="character" w:styleId="Duc4Char" w:customStyle="1">
    <w:name w:val="Duc4 Char"/>
    <w:link w:val="Duc4"/>
    <w:qFormat/>
    <w:rsid w:val="00096978"/>
    <w:rPr>
      <w:rFonts w:ascii="Times New Roman" w:hAnsi="Times New Roman" w:eastAsia="Courier New" w:cs="Times New Roman"/>
      <w:bCs/>
      <w:i/>
      <w:sz w:val="28"/>
      <w:szCs w:val="28"/>
      <w:lang w:val="x-none" w:eastAsia="x-none"/>
    </w:rPr>
  </w:style>
  <w:style w:type="character" w:styleId="HeadingChar1" w:customStyle="1">
    <w:name w:val="Heading Char1"/>
    <w:link w:val="Heading"/>
    <w:qFormat/>
    <w:rsid w:val="00096978"/>
    <w:rPr>
      <w:rFonts w:ascii="Times New Roman" w:hAnsi="Times New Roman" w:eastAsia="Times New Roman" w:cs="Times New Roman"/>
      <w:sz w:val="28"/>
      <w:szCs w:val="28"/>
      <w:lang w:val="x-none" w:eastAsia="x-none"/>
    </w:rPr>
  </w:style>
  <w:style w:type="character" w:styleId="Lever1-Char" w:customStyle="1">
    <w:name w:val="Lever 1- Char"/>
    <w:link w:val="Lever1-"/>
    <w:qFormat/>
    <w:rsid w:val="00096978"/>
    <w:rPr>
      <w:rFonts w:ascii="Times New Roman" w:hAnsi="Times New Roman" w:eastAsia="Times New Roman" w:cs="Times New Roman"/>
      <w:b/>
      <w:sz w:val="26"/>
      <w:szCs w:val="28"/>
      <w:lang w:val="x-none" w:eastAsia="x-none"/>
    </w:rPr>
  </w:style>
  <w:style w:type="character" w:styleId="Lever2-Char" w:customStyle="1">
    <w:name w:val="Lever 2- Char"/>
    <w:link w:val="Lever2-"/>
    <w:qFormat/>
    <w:rsid w:val="00096978"/>
    <w:rPr>
      <w:rFonts w:ascii="Times New Roman" w:hAnsi="Times New Roman" w:eastAsia="Times New Roman" w:cs="Times New Roman"/>
      <w:b/>
      <w:sz w:val="26"/>
      <w:szCs w:val="28"/>
      <w:lang w:val="x-none" w:eastAsia="x-none"/>
    </w:rPr>
  </w:style>
  <w:style w:type="character" w:styleId="Lever3-Char" w:customStyle="1">
    <w:name w:val="Lever 3- Char"/>
    <w:link w:val="Lever3-"/>
    <w:qFormat/>
    <w:rsid w:val="00096978"/>
    <w:rPr>
      <w:rFonts w:ascii="Times New Roman" w:hAnsi="Times New Roman" w:eastAsia="Times New Roman" w:cs="Times New Roman"/>
      <w:b/>
      <w:i/>
      <w:sz w:val="26"/>
      <w:szCs w:val="28"/>
      <w:lang w:val="x-none" w:eastAsia="x-none"/>
    </w:rPr>
  </w:style>
  <w:style w:type="character" w:styleId="Lever4-Char" w:customStyle="1">
    <w:name w:val="Lever 4- Char"/>
    <w:link w:val="Lever4-"/>
    <w:qFormat/>
    <w:rsid w:val="00096978"/>
    <w:rPr>
      <w:rFonts w:ascii="Times New Roman" w:hAnsi="Times New Roman" w:eastAsia="Times New Roman" w:cs="Times New Roman"/>
      <w:bCs/>
      <w:iCs/>
      <w:kern w:val="2"/>
      <w:sz w:val="26"/>
      <w:szCs w:val="20"/>
      <w:lang w:val="x-none" w:eastAsia="x-none"/>
    </w:rPr>
  </w:style>
  <w:style w:type="character" w:styleId="Lever7-1Char" w:customStyle="1">
    <w:name w:val="Lever 7-1 Char"/>
    <w:link w:val="Lever7-1"/>
    <w:qFormat/>
    <w:rsid w:val="00096978"/>
    <w:rPr>
      <w:rFonts w:ascii="Times New Roman" w:hAnsi="Times New Roman" w:eastAsia="Times New Roman" w:cs="Times New Roman"/>
      <w:sz w:val="26"/>
      <w:szCs w:val="26"/>
      <w:lang w:val="en-GB" w:eastAsia="en-GB"/>
    </w:rPr>
  </w:style>
  <w:style w:type="character" w:styleId="Lever8-Char" w:customStyle="1">
    <w:name w:val="Lever 8- Char"/>
    <w:link w:val="Lever8-"/>
    <w:qFormat/>
    <w:rsid w:val="00096978"/>
    <w:rPr>
      <w:rFonts w:ascii="Times New Roman" w:hAnsi="Times New Roman" w:eastAsia="Courier New" w:cs="Times New Roman"/>
      <w:sz w:val="26"/>
      <w:szCs w:val="26"/>
      <w:lang w:val="x-none" w:eastAsia="x-none"/>
    </w:rPr>
  </w:style>
  <w:style w:type="character" w:styleId="Lever6-Char" w:customStyle="1">
    <w:name w:val="Lever 6- Char"/>
    <w:link w:val="Lever6-"/>
    <w:qFormat/>
    <w:rsid w:val="00096978"/>
    <w:rPr>
      <w:rFonts w:ascii="Times New Roman" w:hAnsi="Times New Roman" w:eastAsia="Times New Roman" w:cs="Times New Roman"/>
      <w:b/>
      <w:sz w:val="26"/>
      <w:szCs w:val="26"/>
      <w:lang w:val="x-none" w:eastAsia="x-none"/>
    </w:rPr>
  </w:style>
  <w:style w:type="character" w:styleId="Lever5-Char" w:customStyle="1">
    <w:name w:val="Lever 5- Char"/>
    <w:link w:val="Lever5-"/>
    <w:qFormat/>
    <w:rsid w:val="00096978"/>
    <w:rPr>
      <w:rFonts w:ascii="Times New Roman" w:hAnsi="Times New Roman" w:eastAsia="Courier New" w:cs="Times New Roman"/>
      <w:b/>
      <w:sz w:val="26"/>
      <w:szCs w:val="26"/>
      <w:lang w:val="x-none" w:eastAsia="x-none"/>
    </w:rPr>
  </w:style>
  <w:style w:type="character" w:styleId="Lever7-2Char" w:customStyle="1">
    <w:name w:val="Lever 7-2 Char"/>
    <w:link w:val="Lever7-2"/>
    <w:qFormat/>
    <w:rsid w:val="00096978"/>
    <w:rPr>
      <w:rFonts w:ascii="Times New Roman" w:hAnsi="Times New Roman" w:eastAsia="Courier New" w:cs="Times New Roman"/>
      <w:sz w:val="26"/>
      <w:szCs w:val="26"/>
      <w:lang w:val="x-none" w:eastAsia="x-none"/>
    </w:rPr>
  </w:style>
  <w:style w:type="character" w:styleId="CommentSubjectChar" w:customStyle="1">
    <w:name w:val="Comment Subject Char"/>
    <w:basedOn w:val="CommentTextChar"/>
    <w:link w:val="annotationsubject"/>
    <w:uiPriority w:val="99"/>
    <w:semiHidden/>
    <w:qFormat/>
    <w:rsid w:val="00096978"/>
    <w:rPr>
      <w:rFonts w:ascii="Courier New" w:hAnsi="Courier New" w:eastAsia="Courier New" w:cs="Courier New"/>
      <w:b/>
      <w:bCs/>
      <w:color w:val="000000"/>
      <w:sz w:val="20"/>
      <w:szCs w:val="20"/>
      <w:lang w:val="x-none" w:eastAsia="x-none"/>
    </w:rPr>
  </w:style>
  <w:style w:type="character" w:styleId="TitleChar" w:customStyle="1">
    <w:name w:val="Title Char"/>
    <w:basedOn w:val="DefaultParagraphFont"/>
    <w:link w:val="Title"/>
    <w:qFormat/>
    <w:rsid w:val="00096978"/>
    <w:rPr>
      <w:rFonts w:ascii="Times New Roman" w:hAnsi="Times New Roman" w:eastAsia="Times New Roman" w:cs="Times New Roman"/>
      <w:sz w:val="24"/>
      <w:szCs w:val="26"/>
    </w:rPr>
  </w:style>
  <w:style w:type="character" w:styleId="SubtitleChar" w:customStyle="1">
    <w:name w:val="Subtitle Char"/>
    <w:basedOn w:val="DefaultParagraphFont"/>
    <w:link w:val="Subtitle"/>
    <w:qFormat/>
    <w:rsid w:val="00096978"/>
    <w:rPr>
      <w:rFonts w:ascii=".VnTime" w:hAnsi=".VnTime" w:eastAsia="Times New Roman"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styleId="ThaiHDChar" w:customStyle="1">
    <w:name w:val="Thai HD Char"/>
    <w:link w:val="ThaiHD"/>
    <w:qFormat/>
    <w:rsid w:val="00096978"/>
    <w:rPr>
      <w:rFonts w:ascii="Times New Roman" w:hAnsi="Times New Roman" w:eastAsia="Calibri" w:cs="Times New Roman"/>
      <w:sz w:val="26"/>
      <w:szCs w:val="26"/>
      <w:lang w:val="x-none" w:eastAsia="x-none"/>
    </w:rPr>
  </w:style>
  <w:style w:type="character" w:styleId="Style1Char" w:customStyle="1">
    <w:name w:val="Style1 Char"/>
    <w:qFormat/>
    <w:rsid w:val="00096978"/>
    <w:rPr>
      <w:rFonts w:ascii="Times New Roman" w:hAnsi="Times New Roman" w:eastAsia="Calibri" w:cs="Times New Roman"/>
      <w:sz w:val="26"/>
      <w:szCs w:val="26"/>
    </w:rPr>
  </w:style>
  <w:style w:type="character" w:styleId="FollowedHyperlink">
    <w:name w:val="FollowedHyperlink"/>
    <w:uiPriority w:val="99"/>
    <w:semiHidden/>
    <w:unhideWhenUsed/>
    <w:rsid w:val="00096978"/>
    <w:rPr>
      <w:color w:val="800080"/>
      <w:u w:val="single"/>
    </w:rPr>
  </w:style>
  <w:style w:type="character" w:styleId="FootnoteTextChar" w:customStyle="1">
    <w:name w:val="Footnote Text Char"/>
    <w:basedOn w:val="DefaultParagraphFont"/>
    <w:link w:val="FootnoteText"/>
    <w:qFormat/>
    <w:rsid w:val="00c97675"/>
    <w:rPr>
      <w:rFonts w:ascii="Times New Roman" w:hAnsi="Times New Roman" w:eastAsia="Times New Roman" w:cs="Times New Roman"/>
      <w:sz w:val="20"/>
      <w:szCs w:val="20"/>
    </w:rPr>
  </w:style>
  <w:style w:type="character" w:styleId="FootnoteCharacters" w:customStyle="1">
    <w:name w:val="Footnote Characters"/>
    <w:qFormat/>
    <w:rsid w:val="00c97675"/>
    <w:rPr>
      <w:vertAlign w:val="superscript"/>
    </w:rPr>
  </w:style>
  <w:style w:type="character" w:styleId="FootnoteReference">
    <w:name w:val="Footnote Reference"/>
    <w:rPr>
      <w:vertAlign w:val="superscript"/>
    </w:rPr>
  </w:style>
  <w:style w:type="character" w:styleId="Artelia-Heading2Char" w:customStyle="1">
    <w:name w:val="Artelia - Heading 2 Char"/>
    <w:link w:val="Artelia-Heading2"/>
    <w:qFormat/>
    <w:rsid w:val="00c97675"/>
    <w:rPr>
      <w:rFonts w:ascii="Arial Bold" w:hAnsi="Arial Bold" w:eastAsia="Times New Roman" w:cs="Times New Roman"/>
      <w:b/>
      <w:caps/>
      <w:sz w:val="24"/>
      <w:szCs w:val="20"/>
    </w:rPr>
  </w:style>
  <w:style w:type="paragraph" w:styleId="Heading" w:customStyle="1">
    <w:name w:val="Heading"/>
    <w:basedOn w:val="Normal"/>
    <w:next w:val="BodyText8"/>
    <w:link w:val="HeadingChar1"/>
    <w:qFormat/>
    <w:rsid w:val="00096978"/>
    <w:pPr>
      <w:spacing w:lineRule="auto" w:line="360" w:before="120" w:after="0"/>
      <w:ind w:firstLine="567"/>
      <w:jc w:val="both"/>
    </w:pPr>
    <w:rPr>
      <w:rFonts w:ascii="Times New Roman" w:hAnsi="Times New Roman"/>
      <w:szCs w:val="28"/>
      <w:lang w:val="x-none" w:eastAsia="x-none"/>
    </w:rPr>
  </w:style>
  <w:style w:type="paragraph" w:styleId="BodyText8">
    <w:name w:val="Body Text"/>
    <w:basedOn w:val="Normal"/>
    <w:link w:val="BodyTextChar"/>
    <w:uiPriority w:val="99"/>
    <w:rsid w:val="00096978"/>
    <w:pPr>
      <w:spacing w:lineRule="auto" w:line="288"/>
      <w:jc w:val="both"/>
    </w:pPr>
    <w:rPr>
      <w:sz w:val="26"/>
      <w:lang w:val="x-none" w:eastAsia="x-none"/>
    </w:rPr>
  </w:style>
  <w:style w:type="paragraph" w:styleId="List">
    <w:name w:val="List"/>
    <w:basedOn w:val="BodyText8"/>
    <w:pPr/>
    <w:rPr>
      <w:rFonts w:cs="FreeSans"/>
    </w:rPr>
  </w:style>
  <w:style w:type="paragraph" w:styleId="Caption">
    <w:name w:val="Caption"/>
    <w:basedOn w:val="Normal"/>
    <w:next w:val="Normal"/>
    <w:qFormat/>
    <w:rsid w:val="00096978"/>
    <w:pPr/>
    <w:rPr>
      <w:rFonts w:ascii="Times New Roman" w:hAnsi="Times New Roman"/>
      <w:b/>
      <w:bCs/>
      <w:szCs w:val="28"/>
    </w:rPr>
  </w:style>
  <w:style w:type="paragraph" w:styleId="Index" w:customStyle="1">
    <w:name w:val="Index"/>
    <w:basedOn w:val="Normal"/>
    <w:qFormat/>
    <w:pPr>
      <w:suppressLineNumbers/>
    </w:pPr>
    <w:rPr>
      <w:rFonts w:cs="FreeSans"/>
    </w:rPr>
  </w:style>
  <w:style w:type="paragraph" w:styleId="HeaderandFooter" w:customStyle="1">
    <w:name w:val="Header and Footer"/>
    <w:basedOn w:val="Normal"/>
    <w:qFormat/>
    <w:pPr/>
    <w:rPr/>
  </w:style>
  <w:style w:type="paragraph" w:styleId="Footer">
    <w:name w:val="Footer"/>
    <w:basedOn w:val="Normal"/>
    <w:link w:val="FooterChar"/>
    <w:uiPriority w:val="99"/>
    <w:rsid w:val="00096978"/>
    <w:pPr>
      <w:tabs>
        <w:tab w:val="clear" w:pos="720"/>
        <w:tab w:val="center" w:pos="4320" w:leader="none"/>
        <w:tab w:val="right" w:pos="8640" w:leader="none"/>
      </w:tabs>
    </w:pPr>
    <w:rPr>
      <w:sz w:val="20"/>
      <w:lang w:val="x-none" w:eastAsia="x-none"/>
    </w:rPr>
  </w:style>
  <w:style w:type="paragraph" w:styleId="Header">
    <w:name w:val="Header"/>
    <w:basedOn w:val="Normal"/>
    <w:link w:val="HeaderChar"/>
    <w:uiPriority w:val="99"/>
    <w:rsid w:val="00096978"/>
    <w:pPr>
      <w:tabs>
        <w:tab w:val="clear" w:pos="720"/>
        <w:tab w:val="center" w:pos="4320" w:leader="none"/>
        <w:tab w:val="right" w:pos="8640" w:leader="none"/>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3">
    <w:name w:val="Body Text 2"/>
    <w:basedOn w:val="Normal"/>
    <w:link w:val="BodyText2Char"/>
    <w:uiPriority w:val="99"/>
    <w:qFormat/>
    <w:rsid w:val="00096978"/>
    <w:pPr>
      <w:spacing w:lineRule="auto" w:line="480" w:before="0" w:after="120"/>
    </w:pPr>
    <w:rPr>
      <w:sz w:val="20"/>
      <w:lang w:val="x-none" w:eastAsia="x-none"/>
    </w:rPr>
  </w:style>
  <w:style w:type="paragraph" w:styleId="BodyTextIndent2">
    <w:name w:val="Body Text Indent 2"/>
    <w:basedOn w:val="Normal"/>
    <w:link w:val="BodyTextIndent2Char"/>
    <w:qFormat/>
    <w:rsid w:val="00096978"/>
    <w:pPr>
      <w:spacing w:lineRule="auto" w:line="312"/>
      <w:ind w:left="720"/>
      <w:jc w:val="both"/>
    </w:pPr>
    <w:rPr>
      <w:sz w:val="26"/>
      <w:szCs w:val="23"/>
      <w:lang w:val="x-none" w:eastAsia="x-none"/>
    </w:rPr>
  </w:style>
  <w:style w:type="paragraph" w:styleId="1" w:customStyle="1">
    <w:name w:val="1"/>
    <w:basedOn w:val="Normal"/>
    <w:qFormat/>
    <w:rsid w:val="00096978"/>
    <w:pPr>
      <w:widowControl w:val="false"/>
      <w:spacing w:lineRule="auto" w:line="360" w:before="120" w:after="120"/>
      <w:ind w:hanging="360" w:left="360"/>
      <w:jc w:val="both"/>
    </w:pPr>
    <w:rPr>
      <w:sz w:val="26"/>
      <w:szCs w:val="20"/>
    </w:rPr>
  </w:style>
  <w:style w:type="paragraph" w:styleId="BodyTextIndent3">
    <w:name w:val="Body Text Indent 3"/>
    <w:basedOn w:val="Normal"/>
    <w:link w:val="BodyTextIndent3Char"/>
    <w:qFormat/>
    <w:rsid w:val="00096978"/>
    <w:pPr>
      <w:spacing w:before="0" w:after="120"/>
      <w:ind w:left="360"/>
    </w:pPr>
    <w:rPr>
      <w:sz w:val="16"/>
      <w:szCs w:val="16"/>
      <w:lang w:val="x-none" w:eastAsia="x-none"/>
    </w:rPr>
  </w:style>
  <w:style w:type="paragraph" w:styleId="s" w:customStyle="1">
    <w:name w:val="s"/>
    <w:basedOn w:val="Normal"/>
    <w:qFormat/>
    <w:rsid w:val="00096978"/>
    <w:pPr>
      <w:numPr>
        <w:ilvl w:val="0"/>
        <w:numId w:val="1"/>
      </w:numPr>
    </w:pPr>
    <w:rPr>
      <w:sz w:val="26"/>
      <w:szCs w:val="26"/>
    </w:rPr>
  </w:style>
  <w:style w:type="paragraph" w:styleId="BlockText">
    <w:name w:val="Block Text"/>
    <w:basedOn w:val="Normal"/>
    <w:qFormat/>
    <w:rsid w:val="00096978"/>
    <w:pPr>
      <w:spacing w:before="120" w:after="0"/>
      <w:ind w:left="567" w:right="-50"/>
      <w:jc w:val="both"/>
    </w:pPr>
    <w:rPr>
      <w:szCs w:val="20"/>
      <w:lang w:val="en-GB"/>
    </w:rPr>
  </w:style>
  <w:style w:type="paragraph" w:styleId="Giua" w:customStyle="1">
    <w:name w:val="Giua"/>
    <w:basedOn w:val="Normal"/>
    <w:qFormat/>
    <w:rsid w:val="00096978"/>
    <w:pPr>
      <w:spacing w:before="0"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pPr/>
    <w:rPr>
      <w:rFonts w:ascii="Tahoma" w:hAnsi="Tahoma"/>
      <w:sz w:val="16"/>
      <w:szCs w:val="16"/>
      <w:lang w:val="x-none" w:eastAsia="x-none"/>
    </w:rPr>
  </w:style>
  <w:style w:type="paragraph" w:styleId="Default" w:customStyle="1">
    <w:name w:val="Default"/>
    <w:qFormat/>
    <w:rsid w:val="00096978"/>
    <w:pPr>
      <w:widowControl/>
      <w:suppressAutoHyphens w:val="true"/>
      <w:bidi w:val="0"/>
      <w:spacing w:before="0" w:after="0"/>
      <w:jc w:val="left"/>
    </w:pPr>
    <w:rPr>
      <w:rFonts w:ascii=".VnArial" w:hAnsi=".VnArial" w:eastAsia="Times New Roman" w:cs=".VnArial"/>
      <w:color w:val="000000"/>
      <w:kern w:val="0"/>
      <w:sz w:val="24"/>
      <w:szCs w:val="24"/>
      <w:lang w:val="en-US" w:eastAsia="en-US" w:bidi="ar-SA"/>
    </w:rPr>
  </w:style>
  <w:style w:type="paragraph" w:styleId="CharCharChar" w:customStyle="1">
    <w:name w:val="Char Char Char"/>
    <w:basedOn w:val="Normal"/>
    <w:next w:val="Normal"/>
    <w:autoRedefine/>
    <w:semiHidden/>
    <w:qFormat/>
    <w:rsid w:val="00096978"/>
    <w:pPr>
      <w:spacing w:lineRule="auto" w:line="312" w:before="120" w:after="120"/>
    </w:pPr>
    <w:rPr>
      <w:rFonts w:eastAsia=".VnTime"/>
      <w:szCs w:val="28"/>
    </w:rPr>
  </w:style>
  <w:style w:type="paragraph" w:styleId="DefaultParagraphFontParaCharCharCharCharChar" w:customStyle="1">
    <w:name w:val="Default Paragraph Font Para Char Char Char Char Char"/>
    <w:autoRedefine/>
    <w:qFormat/>
    <w:rsid w:val="00096978"/>
    <w:pPr>
      <w:widowControl/>
      <w:tabs>
        <w:tab w:val="clear" w:pos="720"/>
        <w:tab w:val="left" w:pos="1152" w:leader="none"/>
      </w:tabs>
      <w:suppressAutoHyphens w:val="true"/>
      <w:bidi w:val="0"/>
      <w:spacing w:lineRule="auto" w:line="312" w:before="120" w:after="120"/>
      <w:jc w:val="left"/>
    </w:pPr>
    <w:rPr>
      <w:rFonts w:ascii="Arial" w:hAnsi="Arial" w:eastAsia="Times New Roman" w:cs="Arial"/>
      <w:color w:val="auto"/>
      <w:kern w:val="0"/>
      <w:sz w:val="26"/>
      <w:szCs w:val="26"/>
      <w:lang w:val="en-US" w:eastAsia="en-US" w:bidi="ar-SA"/>
    </w:rPr>
  </w:style>
  <w:style w:type="paragraph" w:styleId="StyleStyleHeading3VnArial11ptBold" w:customStyle="1">
    <w:name w:val="Style Style Heading 3 + .VnArial 11 pt + Bold"/>
    <w:basedOn w:val="Normal"/>
    <w:qFormat/>
    <w:rsid w:val="00096978"/>
    <w:pPr>
      <w:spacing w:lineRule="auto" w:line="288" w:before="120" w:after="0"/>
      <w:ind w:hanging="397" w:left="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styleId="StyleHeading3BoldCharCharCharCharCharCharCharCharCharCharCharCharCharChar" w:customStyle="1">
    <w:name w:val="Style Heading 3 + Bold Char Char Char Char Char Char Char Char Char Char Char Char Char Char"/>
    <w:basedOn w:val="Heading3"/>
    <w:link w:val="StyleHeading3BoldCharCharCharCharCharCharCharCharCharCharCharCharCharCharChar"/>
    <w:qFormat/>
    <w:rsid w:val="00096978"/>
    <w:pPr>
      <w:keepNext w:val="false"/>
      <w:spacing w:before="120" w:after="0"/>
      <w:ind w:left="284"/>
    </w:pPr>
    <w:rPr>
      <w:rFonts w:ascii=".VnArial" w:hAnsi=".VnArial"/>
      <w:sz w:val="22"/>
      <w:szCs w:val="20"/>
    </w:rPr>
  </w:style>
  <w:style w:type="paragraph" w:styleId="Body1" w:customStyle="1">
    <w:name w:val="Body 1"/>
    <w:qFormat/>
    <w:rsid w:val="00096978"/>
    <w:pPr>
      <w:widowControl/>
      <w:suppressAutoHyphens w:val="true"/>
      <w:bidi w:val="0"/>
      <w:spacing w:before="0" w:after="0"/>
      <w:jc w:val="left"/>
      <w:outlineLvl w:val="0"/>
    </w:pPr>
    <w:rPr>
      <w:rFonts w:ascii="Times New Roman" w:hAnsi="Times New Roman" w:eastAsia="Arial Unicode MS" w:cs="Times New Roman"/>
      <w:color w:val="000000"/>
      <w:kern w:val="0"/>
      <w:sz w:val="24"/>
      <w:szCs w:val="20"/>
      <w:u w:val="none" w:color="000000"/>
      <w:lang w:val="en-US" w:eastAsia="en-US" w:bidi="ar-SA"/>
    </w:rPr>
  </w:style>
  <w:style w:type="paragraph" w:styleId="StyleHeading1VnArialH18ptBold" w:customStyle="1">
    <w:name w:val="Style Heading 1 + .VnArialH 18 pt Bold"/>
    <w:basedOn w:val="Heading1"/>
    <w:link w:val="StyleHeading1VnArialH18ptBoldChar"/>
    <w:qFormat/>
    <w:rsid w:val="00096978"/>
    <w:pPr>
      <w:keepNext w:val="false"/>
      <w:tabs>
        <w:tab w:val="clear" w:pos="720"/>
        <w:tab w:val="left" w:pos="-416" w:leader="none"/>
      </w:tabs>
    </w:pPr>
    <w:rPr>
      <w:rFonts w:eastAsia="Calibri" w:cs="" w:cstheme="minorBidi" w:eastAsiaTheme="minorHAnsi"/>
      <w:sz w:val="36"/>
      <w:szCs w:val="22"/>
      <w:lang w:val="en-US" w:eastAsia="en-US"/>
    </w:rPr>
  </w:style>
  <w:style w:type="paragraph" w:styleId="Phn" w:customStyle="1">
    <w:name w:val="Phần"/>
    <w:basedOn w:val="Header"/>
    <w:qFormat/>
    <w:rsid w:val="00096978"/>
    <w:pPr>
      <w:spacing w:lineRule="auto" w:line="312" w:before="120" w:after="80"/>
      <w:jc w:val="center"/>
    </w:pPr>
    <w:rPr>
      <w:rFonts w:ascii=".VnArialH" w:hAnsi=".VnArialH"/>
      <w:b/>
      <w:bCs/>
      <w:sz w:val="36"/>
      <w:szCs w:val="20"/>
      <w:lang w:val="en-US" w:eastAsia="en-US"/>
    </w:rPr>
  </w:style>
  <w:style w:type="paragraph" w:styleId="Table" w:customStyle="1">
    <w:name w:val="Table"/>
    <w:basedOn w:val="Normal"/>
    <w:qFormat/>
    <w:rsid w:val="00096978"/>
    <w:pPr>
      <w:tabs>
        <w:tab w:val="clear" w:pos="720"/>
        <w:tab w:val="right" w:pos="3969" w:leader="dot"/>
      </w:tabs>
      <w:spacing w:lineRule="exact" w:line="300" w:before="80" w:after="80"/>
      <w:jc w:val="both"/>
    </w:pPr>
    <w:rPr>
      <w:rFonts w:ascii=".VnArial" w:hAnsi=".VnArial"/>
      <w:sz w:val="22"/>
      <w:szCs w:val="20"/>
    </w:rPr>
  </w:style>
  <w:style w:type="paragraph" w:styleId="chuong" w:customStyle="1">
    <w:name w:val="chuong"/>
    <w:basedOn w:val="to"/>
    <w:qFormat/>
    <w:rsid w:val="00096978"/>
    <w:pPr>
      <w:tabs>
        <w:tab w:val="clear" w:pos="3894"/>
        <w:tab w:val="right" w:pos="4000" w:leader="none"/>
      </w:tabs>
      <w:spacing w:before="0" w:after="1000"/>
    </w:pPr>
    <w:rPr>
      <w:rFonts w:ascii=".VnArial" w:hAnsi=".VnArial"/>
    </w:rPr>
  </w:style>
  <w:style w:type="paragraph" w:styleId="CharCharCharChar" w:customStyle="1">
    <w:name w:val="Char Char Char Char"/>
    <w:basedOn w:val="Normal"/>
    <w:qFormat/>
    <w:rsid w:val="00096978"/>
    <w:pPr>
      <w:pageBreakBefore/>
      <w:spacing w:beforeAutospacing="1" w:afterAutospacing="1"/>
      <w:jc w:val="both"/>
    </w:pPr>
    <w:rPr>
      <w:rFonts w:ascii="Tahoma" w:hAnsi="Tahoma"/>
      <w:sz w:val="20"/>
      <w:szCs w:val="20"/>
    </w:rPr>
  </w:style>
  <w:style w:type="paragraph" w:styleId="tab-16" w:customStyle="1">
    <w:name w:val="tab-16"/>
    <w:basedOn w:val="Normal"/>
    <w:qFormat/>
    <w:rsid w:val="00096978"/>
    <w:pPr>
      <w:tabs>
        <w:tab w:val="clear" w:pos="720"/>
        <w:tab w:val="right" w:pos="9072" w:leader="dot"/>
      </w:tabs>
      <w:spacing w:lineRule="exact" w:line="300" w:before="80" w:after="80"/>
      <w:ind w:left="1134"/>
      <w:jc w:val="both"/>
    </w:pPr>
    <w:rPr>
      <w:rFonts w:ascii=".VnArial" w:hAnsi=".VnArial"/>
      <w:sz w:val="22"/>
      <w:szCs w:val="20"/>
    </w:rPr>
  </w:style>
  <w:style w:type="paragraph" w:styleId="Clause" w:customStyle="1">
    <w:name w:val="Clause"/>
    <w:basedOn w:val="Normal"/>
    <w:qFormat/>
    <w:rsid w:val="00096978"/>
    <w:pPr>
      <w:spacing w:lineRule="exact" w:line="300" w:before="300" w:after="160"/>
      <w:ind w:left="567"/>
      <w:jc w:val="both"/>
    </w:pPr>
    <w:rPr>
      <w:rFonts w:ascii=".VnArialH" w:hAnsi=".VnArialH"/>
      <w:b/>
      <w:sz w:val="22"/>
      <w:szCs w:val="20"/>
    </w:rPr>
  </w:style>
  <w:style w:type="paragraph" w:styleId="to" w:customStyle="1">
    <w:name w:val="to"/>
    <w:basedOn w:val="Normal"/>
    <w:qFormat/>
    <w:rsid w:val="00096978"/>
    <w:pPr>
      <w:tabs>
        <w:tab w:val="clear" w:pos="720"/>
        <w:tab w:val="right" w:pos="3894" w:leader="none"/>
      </w:tabs>
      <w:spacing w:lineRule="exact" w:line="300" w:before="80" w:after="80"/>
      <w:ind w:left="1701"/>
      <w:jc w:val="both"/>
    </w:pPr>
    <w:rPr>
      <w:rFonts w:ascii="Arial" w:hAnsi="Arial"/>
      <w:b/>
      <w:sz w:val="22"/>
      <w:szCs w:val="20"/>
    </w:rPr>
  </w:style>
  <w:style w:type="paragraph" w:styleId="StyleHeading216ptBold" w:customStyle="1">
    <w:name w:val="Style Heading 2 + 16 pt Bold"/>
    <w:basedOn w:val="Heading2"/>
    <w:link w:val="StyleHeading216ptBoldChar"/>
    <w:qFormat/>
    <w:rsid w:val="00096978"/>
    <w:pPr>
      <w:keepNext w:val="false"/>
      <w:tabs>
        <w:tab w:val="clear" w:pos="720"/>
        <w:tab w:val="left" w:pos="140" w:leader="none"/>
        <w:tab w:val="left" w:pos="1440" w:leader="none"/>
      </w:tabs>
      <w:spacing w:lineRule="auto" w:line="288" w:before="120" w:after="120"/>
      <w:ind w:hanging="360" w:left="1440"/>
    </w:pPr>
    <w:rPr>
      <w:rFonts w:ascii=".VnArialH" w:hAnsi=".VnArialH" w:eastAsia="Calibri" w:cs="" w:cstheme="minorBidi" w:eastAsiaTheme="minorHAnsi"/>
      <w:sz w:val="28"/>
      <w:szCs w:val="22"/>
    </w:rPr>
  </w:style>
  <w:style w:type="paragraph" w:styleId="Table-5" w:customStyle="1">
    <w:name w:val="Table-5"/>
    <w:basedOn w:val="Table"/>
    <w:qFormat/>
    <w:rsid w:val="00096978"/>
    <w:pPr>
      <w:tabs>
        <w:tab w:val="left" w:pos="2608" w:leader="dot"/>
        <w:tab w:val="right" w:pos="3969" w:leader="dot"/>
      </w:tabs>
    </w:pPr>
    <w:rPr/>
  </w:style>
  <w:style w:type="paragraph" w:styleId="TOC1">
    <w:name w:val="TOC 1"/>
    <w:basedOn w:val="Normal"/>
    <w:next w:val="Normal"/>
    <w:uiPriority w:val="39"/>
    <w:rsid w:val="00096978"/>
    <w:pPr>
      <w:tabs>
        <w:tab w:val="clear" w:pos="720"/>
        <w:tab w:val="right" w:pos="9062" w:leader="dot"/>
      </w:tabs>
      <w:spacing w:before="60" w:after="0"/>
    </w:pPr>
    <w:rPr>
      <w:rFonts w:ascii="Times New Roman" w:hAnsi="Times New Roman"/>
      <w:bCs/>
      <w:szCs w:val="28"/>
      <w:lang w:val="nl-NL"/>
    </w:rPr>
  </w:style>
  <w:style w:type="paragraph" w:styleId="vao" w:customStyle="1">
    <w:name w:val="vao"/>
    <w:basedOn w:val="Normal"/>
    <w:qFormat/>
    <w:rsid w:val="00096978"/>
    <w:pPr>
      <w:spacing w:lineRule="exact" w:line="300" w:before="80" w:after="80"/>
      <w:ind w:hanging="1021" w:left="1741"/>
      <w:jc w:val="both"/>
    </w:pPr>
    <w:rPr>
      <w:rFonts w:ascii=".VnArial" w:hAnsi=".VnArial"/>
      <w:sz w:val="22"/>
      <w:szCs w:val="20"/>
    </w:rPr>
  </w:style>
  <w:style w:type="paragraph" w:styleId="innho" w:customStyle="1">
    <w:name w:val="in nho"/>
    <w:basedOn w:val="PlainText"/>
    <w:qFormat/>
    <w:rsid w:val="00096978"/>
    <w:pPr>
      <w:spacing w:lineRule="atLeast" w:line="400" w:before="120" w:after="160"/>
      <w:ind w:firstLine="680"/>
    </w:pPr>
    <w:rPr>
      <w:rFonts w:ascii=".VnTimeH" w:hAnsi=".VnTimeH"/>
      <w:b/>
      <w:sz w:val="24"/>
    </w:rPr>
  </w:style>
  <w:style w:type="paragraph" w:styleId="StyleStyleHeading1VnArialH18ptBoldArial" w:customStyle="1">
    <w:name w:val="Style Style Heading 1 + .VnArialH 18 pt Bold + Arial"/>
    <w:basedOn w:val="StyleHeading1VnArialH18ptBold"/>
    <w:link w:val="StyleStyleHeading1VnArialH18ptBoldArialChar"/>
    <w:qFormat/>
    <w:rsid w:val="00096978"/>
    <w:pPr>
      <w:tabs>
        <w:tab w:val="left" w:pos="-416" w:leader="none"/>
        <w:tab w:val="left" w:pos="140" w:leader="none"/>
        <w:tab w:val="left" w:pos="1440" w:leader="none"/>
      </w:tabs>
      <w:ind w:hanging="360" w:left="1440"/>
    </w:pPr>
    <w:rPr>
      <w:rFonts w:ascii="Arial" w:hAnsi="Arial"/>
      <w:szCs w:val="36"/>
      <w:lang w:val="x-none" w:eastAsia="x-none"/>
    </w:rPr>
  </w:style>
  <w:style w:type="paragraph" w:styleId="StyleHeading1VnArialH14ptBoldCentered" w:customStyle="1">
    <w:name w:val="Style Heading 1 + .VnArialH 14 pt Bold Centered"/>
    <w:basedOn w:val="Heading1"/>
    <w:qFormat/>
    <w:rsid w:val="00096978"/>
    <w:pPr>
      <w:keepNext w:val="false"/>
      <w:tabs>
        <w:tab w:val="clear" w:pos="720"/>
        <w:tab w:val="left" w:pos="-416" w:leader="none"/>
        <w:tab w:val="left" w:pos="360" w:leader="none"/>
      </w:tabs>
      <w:ind w:hanging="360" w:left="360"/>
    </w:pPr>
    <w:rPr>
      <w:sz w:val="28"/>
      <w:szCs w:val="20"/>
      <w:lang w:val="en-US" w:eastAsia="en-US"/>
    </w:rPr>
  </w:style>
  <w:style w:type="paragraph" w:styleId="StyleHeading3LinespacingMultiple13li" w:customStyle="1">
    <w:name w:val="Style Heading 3 + Line spacing:  Multiple 13 li"/>
    <w:basedOn w:val="Heading3"/>
    <w:qFormat/>
    <w:rsid w:val="00096978"/>
    <w:pPr>
      <w:keepNext w:val="false"/>
      <w:spacing w:lineRule="auto" w:line="312" w:before="120" w:after="0"/>
    </w:pPr>
    <w:rPr>
      <w:rFonts w:ascii=".VnArial" w:hAnsi=".VnArial"/>
      <w:b w:val="false"/>
      <w:bCs w:val="false"/>
      <w:sz w:val="22"/>
      <w:szCs w:val="20"/>
      <w:lang w:val="en-US" w:eastAsia="en-US"/>
    </w:rPr>
  </w:style>
  <w:style w:type="paragraph" w:styleId="chuong1" w:customStyle="1">
    <w:name w:val="chuong1"/>
    <w:basedOn w:val="chuong"/>
    <w:qFormat/>
    <w:rsid w:val="00096978"/>
    <w:pPr>
      <w:spacing w:before="500" w:after="400"/>
    </w:pPr>
    <w:rPr>
      <w:sz w:val="34"/>
    </w:rPr>
  </w:style>
  <w:style w:type="paragraph" w:styleId="phuluc" w:customStyle="1">
    <w:name w:val="phuluc"/>
    <w:basedOn w:val="chuong1"/>
    <w:qFormat/>
    <w:rsid w:val="00096978"/>
    <w:pPr>
      <w:spacing w:before="300" w:after="160"/>
      <w:ind w:left="567"/>
    </w:pPr>
    <w:rPr>
      <w:rFonts w:ascii=".VnArialH" w:hAnsi=".VnArialH"/>
    </w:rPr>
  </w:style>
  <w:style w:type="paragraph" w:styleId="mucluc" w:customStyle="1">
    <w:name w:val="mucluc"/>
    <w:basedOn w:val="Normal"/>
    <w:qFormat/>
    <w:rsid w:val="00096978"/>
    <w:pPr>
      <w:tabs>
        <w:tab w:val="clear" w:pos="720"/>
        <w:tab w:val="left" w:pos="2268" w:leader="none"/>
      </w:tabs>
      <w:spacing w:lineRule="exact" w:line="280" w:before="20" w:after="20"/>
      <w:ind w:firstLine="510" w:left="1134"/>
      <w:jc w:val="both"/>
    </w:pPr>
    <w:rPr>
      <w:rFonts w:ascii="Arial" w:hAnsi="Arial"/>
      <w:sz w:val="20"/>
      <w:szCs w:val="20"/>
    </w:rPr>
  </w:style>
  <w:style w:type="paragraph" w:styleId="cen" w:customStyle="1">
    <w:name w:val="cen"/>
    <w:basedOn w:val="PlainText"/>
    <w:qFormat/>
    <w:rsid w:val="00096978"/>
    <w:pPr>
      <w:spacing w:lineRule="atLeast" w:line="400" w:before="120" w:after="160"/>
      <w:jc w:val="center"/>
    </w:pPr>
    <w:rPr>
      <w:rFonts w:ascii=".VnTimeH" w:hAnsi=".VnTimeH"/>
      <w:b/>
      <w:sz w:val="28"/>
    </w:rPr>
  </w:style>
  <w:style w:type="paragraph" w:styleId="BodyText31">
    <w:name w:val="Body Text 3"/>
    <w:basedOn w:val="Normal"/>
    <w:link w:val="BodyText3Char"/>
    <w:qFormat/>
    <w:rsid w:val="00096978"/>
    <w:pPr>
      <w:spacing w:lineRule="exact" w:line="300" w:before="80" w:after="80"/>
      <w:jc w:val="both"/>
    </w:pPr>
    <w:rPr>
      <w:rFonts w:ascii="Arial" w:hAnsi="Arial"/>
      <w:sz w:val="22"/>
      <w:szCs w:val="20"/>
      <w:lang w:val="x-none" w:eastAsia="x-none"/>
    </w:rPr>
  </w:style>
  <w:style w:type="paragraph" w:styleId="so-chuong" w:customStyle="1">
    <w:name w:val="so-chuong"/>
    <w:basedOn w:val="Normal"/>
    <w:qFormat/>
    <w:rsid w:val="00096978"/>
    <w:pPr>
      <w:spacing w:before="240" w:after="80"/>
      <w:jc w:val="center"/>
    </w:pPr>
    <w:rPr>
      <w:rFonts w:ascii=".VnArial" w:hAnsi=".VnArial"/>
      <w:b/>
      <w:color w:val="808080"/>
      <w:sz w:val="120"/>
      <w:szCs w:val="20"/>
    </w:rPr>
  </w:style>
  <w:style w:type="paragraph" w:styleId="so" w:customStyle="1">
    <w:name w:val="so"/>
    <w:basedOn w:val="Normal"/>
    <w:qFormat/>
    <w:rsid w:val="00096978"/>
    <w:pPr>
      <w:spacing w:before="80" w:after="80"/>
      <w:jc w:val="center"/>
    </w:pPr>
    <w:rPr>
      <w:rFonts w:ascii=".VnArial" w:hAnsi=".VnArial"/>
      <w:b/>
      <w:color w:val="00FFFF"/>
      <w:sz w:val="120"/>
      <w:szCs w:val="20"/>
    </w:rPr>
  </w:style>
  <w:style w:type="paragraph" w:styleId="ngay" w:customStyle="1">
    <w:name w:val="ngay"/>
    <w:basedOn w:val="vao"/>
    <w:qFormat/>
    <w:rsid w:val="00096978"/>
    <w:pPr>
      <w:tabs>
        <w:tab w:val="clear" w:pos="720"/>
        <w:tab w:val="left" w:pos="3402" w:leader="dot"/>
        <w:tab w:val="right" w:pos="9072" w:leader="dot"/>
      </w:tabs>
      <w:spacing w:lineRule="exact" w:line="280" w:before="60" w:after="60"/>
      <w:ind w:left="510"/>
    </w:pPr>
    <w:rPr/>
  </w:style>
  <w:style w:type="paragraph" w:styleId="PlainText">
    <w:name w:val="Plain Text"/>
    <w:basedOn w:val="Normal"/>
    <w:link w:val="PlainTextChar"/>
    <w:qFormat/>
    <w:rsid w:val="00096978"/>
    <w:pPr>
      <w:spacing w:lineRule="exact" w:line="300" w:before="80" w:after="80"/>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lineRule="auto" w:line="276" w:before="0" w:after="200"/>
      <w:ind w:left="720"/>
      <w:contextualSpacing/>
    </w:pPr>
    <w:rPr>
      <w:rFonts w:ascii="Calibri" w:hAnsi="Calibri"/>
      <w:sz w:val="22"/>
      <w:szCs w:val="22"/>
      <w:lang w:val="x-none" w:eastAsia="x-none"/>
    </w:rPr>
  </w:style>
  <w:style w:type="paragraph" w:styleId="Head42" w:customStyle="1">
    <w:name w:val="Head 4.2"/>
    <w:basedOn w:val="Normal"/>
    <w:qFormat/>
    <w:rsid w:val="00096978"/>
    <w:pPr>
      <w:spacing w:before="0" w:after="240"/>
      <w:ind w:hanging="360" w:left="360"/>
    </w:pPr>
    <w:rPr>
      <w:rFonts w:ascii="Times New Roman" w:hAnsi="Times New Roman"/>
      <w:b/>
      <w:sz w:val="24"/>
      <w:szCs w:val="20"/>
    </w:rPr>
  </w:style>
  <w:style w:type="paragraph" w:styleId="4" w:customStyle="1">
    <w:name w:val="4"/>
    <w:basedOn w:val="Normal"/>
    <w:qFormat/>
    <w:rsid w:val="00096978"/>
    <w:pPr>
      <w:spacing w:lineRule="auto" w:line="288" w:before="360" w:after="0"/>
      <w:jc w:val="both"/>
    </w:pPr>
    <w:rPr>
      <w:rFonts w:ascii=".VnArial" w:hAnsi=".VnArial"/>
      <w:b/>
      <w:sz w:val="20"/>
      <w:szCs w:val="20"/>
    </w:rPr>
  </w:style>
  <w:style w:type="paragraph" w:styleId="Style5" w:customStyle="1">
    <w:name w:val="Style"/>
    <w:qFormat/>
    <w:rsid w:val="00096978"/>
    <w:pPr>
      <w:widowControl w:val="false"/>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DucH1" w:customStyle="1">
    <w:name w:val="DucH1"/>
    <w:basedOn w:val="Normal"/>
    <w:qFormat/>
    <w:rsid w:val="00096978"/>
    <w:pPr>
      <w:spacing w:lineRule="auto" w:line="360"/>
      <w:ind w:hanging="360" w:left="360"/>
      <w:outlineLvl w:val="0"/>
    </w:pPr>
    <w:rPr>
      <w:rFonts w:ascii="Times New Roman" w:hAnsi="Times New Roman"/>
      <w:b/>
      <w:sz w:val="26"/>
      <w:szCs w:val="28"/>
    </w:rPr>
  </w:style>
  <w:style w:type="paragraph" w:styleId="AnnotationText">
    <w:name w:val="Annotation Text"/>
    <w:basedOn w:val="Normal"/>
    <w:link w:val="CommentTextChar"/>
    <w:uiPriority w:val="99"/>
    <w:unhideWhenUsed/>
    <w:rsid w:val="00096978"/>
    <w:pPr/>
    <w:rPr>
      <w:rFonts w:ascii="Times New Roman" w:hAnsi="Times New Roman" w:eastAsia="MS Mincho"/>
      <w:color w:val="000000"/>
      <w:sz w:val="20"/>
      <w:szCs w:val="20"/>
      <w:lang w:val="x-none" w:eastAsia="x-none"/>
    </w:rPr>
  </w:style>
  <w:style w:type="paragraph" w:styleId="BodyText62" w:customStyle="1">
    <w:name w:val="Body Text6"/>
    <w:basedOn w:val="Normal"/>
    <w:link w:val="Bodytext"/>
    <w:qFormat/>
    <w:rsid w:val="00096978"/>
    <w:pPr>
      <w:widowControl w:val="false"/>
      <w:shd w:val="clear" w:color="auto" w:fill="FFFFFF"/>
      <w:spacing w:lineRule="exact" w:line="457" w:before="0" w:after="2280"/>
      <w:ind w:hanging="380"/>
      <w:jc w:val="center"/>
    </w:pPr>
    <w:rPr>
      <w:rFonts w:ascii="Calibri" w:hAnsi="Calibri" w:cs="" w:asciiTheme="minorHAnsi" w:cstheme="minorBidi" w:hAnsiTheme="minorHAnsi"/>
      <w:sz w:val="27"/>
      <w:szCs w:val="27"/>
    </w:rPr>
  </w:style>
  <w:style w:type="paragraph" w:styleId="Heading12" w:customStyle="1">
    <w:name w:val="Heading #1"/>
    <w:basedOn w:val="Normal"/>
    <w:link w:val="Heading11"/>
    <w:qFormat/>
    <w:rsid w:val="00096978"/>
    <w:pPr>
      <w:widowControl w:val="false"/>
      <w:shd w:val="clear" w:color="auto" w:fill="FFFFFF"/>
      <w:spacing w:lineRule="atLeast" w:line="0" w:before="2280" w:after="900"/>
      <w:jc w:val="center"/>
      <w:outlineLvl w:val="0"/>
    </w:pPr>
    <w:rPr>
      <w:rFonts w:ascii="Calibri" w:hAnsi="Calibri" w:cs="" w:asciiTheme="minorHAnsi" w:cstheme="minorBidi" w:hAnsiTheme="minorHAnsi"/>
      <w:b/>
      <w:bCs/>
      <w:spacing w:val="-20"/>
      <w:sz w:val="42"/>
      <w:szCs w:val="42"/>
    </w:rPr>
  </w:style>
  <w:style w:type="paragraph" w:styleId="Picturecaption21" w:customStyle="1">
    <w:name w:val="Picture caption (2)"/>
    <w:basedOn w:val="Normal"/>
    <w:link w:val="Picturecaption2"/>
    <w:qFormat/>
    <w:rsid w:val="00096978"/>
    <w:pPr>
      <w:widowControl w:val="false"/>
      <w:shd w:val="clear" w:color="auto" w:fill="FFFFFF"/>
      <w:spacing w:lineRule="atLeast" w:line="0"/>
    </w:pPr>
    <w:rPr>
      <w:rFonts w:ascii="Calibri" w:hAnsi="Calibri" w:cs="" w:asciiTheme="minorHAnsi" w:cstheme="minorBidi" w:hAnsiTheme="minorHAnsi"/>
      <w:sz w:val="27"/>
      <w:szCs w:val="27"/>
    </w:rPr>
  </w:style>
  <w:style w:type="paragraph" w:styleId="Bodytext32" w:customStyle="1">
    <w:name w:val="Body text (3)"/>
    <w:basedOn w:val="Normal"/>
    <w:link w:val="Bodytext3Exact"/>
    <w:qFormat/>
    <w:rsid w:val="00096978"/>
    <w:pPr>
      <w:widowControl w:val="false"/>
      <w:shd w:val="clear" w:color="auto" w:fill="FFFFFF"/>
      <w:spacing w:lineRule="atLeast" w:line="0"/>
    </w:pPr>
    <w:rPr>
      <w:rFonts w:ascii="Calibri" w:hAnsi="Calibri" w:cs="" w:asciiTheme="minorHAnsi" w:cstheme="minorBidi" w:hAnsiTheme="minorHAnsi"/>
      <w:b/>
      <w:bCs/>
      <w:i/>
      <w:iCs/>
      <w:spacing w:val="-38"/>
      <w:sz w:val="37"/>
      <w:szCs w:val="37"/>
      <w:lang w:val="vi-VN"/>
    </w:rPr>
  </w:style>
  <w:style w:type="paragraph" w:styleId="Bodytext52" w:customStyle="1">
    <w:name w:val="Body text (5)"/>
    <w:basedOn w:val="Normal"/>
    <w:link w:val="Bodytext5"/>
    <w:qFormat/>
    <w:rsid w:val="00096978"/>
    <w:pPr>
      <w:widowControl w:val="false"/>
      <w:shd w:val="clear" w:color="auto" w:fill="FFFFFF"/>
      <w:spacing w:lineRule="atLeast" w:line="0" w:before="0" w:after="60"/>
    </w:pPr>
    <w:rPr>
      <w:rFonts w:ascii="Tahoma" w:hAnsi="Tahoma" w:eastAsia="Tahoma" w:cs="Tahoma"/>
      <w:sz w:val="10"/>
      <w:szCs w:val="10"/>
    </w:rPr>
  </w:style>
  <w:style w:type="paragraph" w:styleId="TOC3">
    <w:name w:val="TOC 3"/>
    <w:basedOn w:val="Normal"/>
    <w:link w:val="TOC3Char"/>
    <w:autoRedefine/>
    <w:uiPriority w:val="39"/>
    <w:rsid w:val="00096978"/>
    <w:pPr>
      <w:widowControl w:val="false"/>
      <w:ind w:left="240"/>
    </w:pPr>
    <w:rPr>
      <w:rFonts w:ascii="Calibri" w:hAnsi="Calibri" w:eastAsia="Courier New" w:cs="Courier New" w:asciiTheme="minorHAnsi" w:hAnsiTheme="minorHAnsi"/>
      <w:color w:val="000000"/>
      <w:sz w:val="26"/>
      <w:szCs w:val="22"/>
    </w:rPr>
  </w:style>
  <w:style w:type="paragraph" w:styleId="TOC4">
    <w:name w:val="TOC 4"/>
    <w:basedOn w:val="Normal"/>
    <w:link w:val="TOC4Char"/>
    <w:autoRedefine/>
    <w:uiPriority w:val="39"/>
    <w:rsid w:val="00096978"/>
    <w:pPr>
      <w:widowControl w:val="false"/>
      <w:ind w:left="480"/>
    </w:pPr>
    <w:rPr>
      <w:rFonts w:ascii="Calibri" w:hAnsi="Calibri" w:eastAsia="Courier New" w:cs="Courier New" w:asciiTheme="minorHAnsi" w:hAnsiTheme="minorHAnsi"/>
      <w:i/>
      <w:color w:val="000000"/>
      <w:sz w:val="26"/>
      <w:szCs w:val="22"/>
    </w:rPr>
  </w:style>
  <w:style w:type="paragraph" w:styleId="TOC6">
    <w:name w:val="TOC 6"/>
    <w:basedOn w:val="Normal"/>
    <w:link w:val="TOC6Char"/>
    <w:autoRedefine/>
    <w:uiPriority w:val="39"/>
    <w:rsid w:val="00096978"/>
    <w:pPr>
      <w:widowControl w:val="false"/>
      <w:ind w:left="960"/>
    </w:pPr>
    <w:rPr>
      <w:rFonts w:ascii="Calibri" w:hAnsi="Calibri" w:eastAsia="Courier New" w:cs="Courier New" w:asciiTheme="minorHAnsi" w:hAnsiTheme="minorHAnsi"/>
      <w:color w:val="000000"/>
      <w:sz w:val="22"/>
      <w:szCs w:val="22"/>
    </w:rPr>
  </w:style>
  <w:style w:type="paragraph" w:styleId="Tableofcontents41" w:customStyle="1">
    <w:name w:val="Table of contents (4)"/>
    <w:basedOn w:val="Normal"/>
    <w:link w:val="Tableofcontents4"/>
    <w:qFormat/>
    <w:rsid w:val="00096978"/>
    <w:pPr>
      <w:widowControl w:val="false"/>
      <w:shd w:val="clear" w:color="auto" w:fill="FFFFFF"/>
      <w:spacing w:lineRule="exact" w:line="418"/>
      <w:jc w:val="both"/>
    </w:pPr>
    <w:rPr>
      <w:rFonts w:ascii="Calibri" w:hAnsi="Calibri" w:cs="" w:asciiTheme="minorHAnsi" w:cstheme="minorBidi" w:hAnsiTheme="minorHAnsi"/>
      <w:b/>
      <w:bCs/>
      <w:i/>
      <w:iCs/>
      <w:sz w:val="27"/>
      <w:szCs w:val="27"/>
    </w:rPr>
  </w:style>
  <w:style w:type="paragraph" w:styleId="Bodytext81" w:customStyle="1">
    <w:name w:val="Body text (8)"/>
    <w:basedOn w:val="Normal"/>
    <w:link w:val="Bodytext8Exact"/>
    <w:qFormat/>
    <w:rsid w:val="00096978"/>
    <w:pPr>
      <w:widowControl w:val="false"/>
      <w:shd w:val="clear" w:color="auto" w:fill="FFFFFF"/>
      <w:spacing w:lineRule="atLeast" w:line="0"/>
    </w:pPr>
    <w:rPr>
      <w:rFonts w:ascii="Tahoma" w:hAnsi="Tahoma" w:eastAsia="Tahoma" w:cs="Tahoma"/>
      <w:b/>
      <w:bCs/>
      <w:i/>
      <w:iCs/>
      <w:spacing w:val="-84"/>
      <w:sz w:val="89"/>
      <w:szCs w:val="89"/>
    </w:rPr>
  </w:style>
  <w:style w:type="paragraph" w:styleId="Picturecaption3" w:customStyle="1">
    <w:name w:val="Picture caption (3)"/>
    <w:basedOn w:val="Normal"/>
    <w:link w:val="Picturecaption3Exact"/>
    <w:qFormat/>
    <w:rsid w:val="00096978"/>
    <w:pPr>
      <w:widowControl w:val="false"/>
      <w:shd w:val="clear" w:color="auto" w:fill="FFFFFF"/>
      <w:spacing w:lineRule="exact" w:line="266"/>
    </w:pPr>
    <w:rPr>
      <w:rFonts w:ascii="Calibri" w:hAnsi="Calibri" w:cs="" w:asciiTheme="minorHAnsi" w:cstheme="minorBidi" w:hAnsiTheme="minorHAnsi"/>
      <w:spacing w:val="-2"/>
      <w:sz w:val="22"/>
      <w:szCs w:val="22"/>
    </w:rPr>
  </w:style>
  <w:style w:type="paragraph" w:styleId="Heading421" w:customStyle="1">
    <w:name w:val="Heading #4 (2)"/>
    <w:basedOn w:val="Normal"/>
    <w:link w:val="Heading42"/>
    <w:qFormat/>
    <w:rsid w:val="00096978"/>
    <w:pPr>
      <w:widowControl w:val="false"/>
      <w:shd w:val="clear" w:color="auto" w:fill="FFFFFF"/>
      <w:spacing w:lineRule="atLeast" w:line="0"/>
      <w:jc w:val="right"/>
      <w:outlineLvl w:val="3"/>
    </w:pPr>
    <w:rPr>
      <w:rFonts w:ascii="Calibri" w:hAnsi="Calibri" w:cs="" w:asciiTheme="minorHAnsi" w:cstheme="minorBidi" w:hAnsiTheme="minorHAnsi"/>
      <w:spacing w:val="-10"/>
      <w:sz w:val="22"/>
      <w:szCs w:val="28"/>
    </w:rPr>
  </w:style>
  <w:style w:type="paragraph" w:styleId="Heading44" w:customStyle="1">
    <w:name w:val="Heading #4"/>
    <w:basedOn w:val="Normal"/>
    <w:link w:val="Heading41"/>
    <w:qFormat/>
    <w:rsid w:val="00096978"/>
    <w:pPr>
      <w:widowControl w:val="false"/>
      <w:shd w:val="clear" w:color="auto" w:fill="FFFFFF"/>
      <w:spacing w:lineRule="atLeast" w:line="0"/>
      <w:jc w:val="right"/>
      <w:outlineLvl w:val="3"/>
    </w:pPr>
    <w:rPr>
      <w:rFonts w:ascii="Calibri" w:hAnsi="Calibri" w:cs="" w:asciiTheme="minorHAnsi" w:cstheme="minorBidi" w:hAnsiTheme="minorHAnsi"/>
      <w:sz w:val="27"/>
      <w:szCs w:val="27"/>
    </w:rPr>
  </w:style>
  <w:style w:type="paragraph" w:styleId="Bodytext111" w:customStyle="1">
    <w:name w:val="Body text (11)"/>
    <w:basedOn w:val="Normal"/>
    <w:link w:val="Bodytext11"/>
    <w:qFormat/>
    <w:rsid w:val="00096978"/>
    <w:pPr>
      <w:widowControl w:val="false"/>
      <w:shd w:val="clear" w:color="auto" w:fill="FFFFFF"/>
      <w:spacing w:lineRule="atLeast" w:line="0" w:before="180" w:after="60"/>
    </w:pPr>
    <w:rPr>
      <w:rFonts w:ascii="Tahoma" w:hAnsi="Tahoma" w:eastAsia="Tahoma" w:cs="Tahoma"/>
      <w:b/>
      <w:bCs/>
      <w:sz w:val="19"/>
      <w:szCs w:val="19"/>
    </w:rPr>
  </w:style>
  <w:style w:type="paragraph" w:styleId="Picturecaption51" w:customStyle="1">
    <w:name w:val="Picture caption (5)"/>
    <w:basedOn w:val="Normal"/>
    <w:link w:val="Picturecaption5"/>
    <w:qFormat/>
    <w:rsid w:val="00096978"/>
    <w:pPr>
      <w:widowControl w:val="false"/>
      <w:shd w:val="clear" w:color="auto" w:fill="FFFFFF"/>
      <w:spacing w:lineRule="atLeast" w:line="0"/>
    </w:pPr>
    <w:rPr>
      <w:rFonts w:ascii="Calibri" w:hAnsi="Calibri" w:cs="" w:asciiTheme="minorHAnsi" w:cstheme="minorBidi" w:hAnsiTheme="minorHAnsi"/>
      <w:sz w:val="13"/>
      <w:szCs w:val="13"/>
    </w:rPr>
  </w:style>
  <w:style w:type="paragraph" w:styleId="Bodytext101" w:customStyle="1">
    <w:name w:val="Body text (10)"/>
    <w:basedOn w:val="Normal"/>
    <w:link w:val="Bodytext10"/>
    <w:qFormat/>
    <w:rsid w:val="00096978"/>
    <w:pPr>
      <w:widowControl w:val="false"/>
      <w:shd w:val="clear" w:color="auto" w:fill="FFFFFF"/>
      <w:spacing w:lineRule="atLeast" w:line="0" w:before="900" w:after="180"/>
      <w:jc w:val="both"/>
    </w:pPr>
    <w:rPr>
      <w:rFonts w:ascii="Calibri" w:hAnsi="Calibri" w:cs="" w:asciiTheme="minorHAnsi" w:cstheme="minorBidi" w:hAnsiTheme="minorHAnsi"/>
      <w:sz w:val="13"/>
      <w:szCs w:val="13"/>
    </w:rPr>
  </w:style>
  <w:style w:type="paragraph" w:styleId="Heading62" w:customStyle="1">
    <w:name w:val="Heading #6"/>
    <w:basedOn w:val="Normal"/>
    <w:link w:val="Heading61"/>
    <w:qFormat/>
    <w:rsid w:val="00096978"/>
    <w:pPr>
      <w:widowControl w:val="false"/>
      <w:shd w:val="clear" w:color="auto" w:fill="FFFFFF"/>
      <w:spacing w:lineRule="atLeast" w:line="0" w:before="0" w:after="180"/>
      <w:ind w:hanging="360"/>
      <w:jc w:val="both"/>
      <w:outlineLvl w:val="5"/>
    </w:pPr>
    <w:rPr>
      <w:rFonts w:ascii="Calibri" w:hAnsi="Calibri" w:cs="" w:asciiTheme="minorHAnsi" w:cstheme="minorBidi" w:hAnsiTheme="minorHAnsi"/>
      <w:b/>
      <w:bCs/>
      <w:sz w:val="27"/>
      <w:szCs w:val="27"/>
    </w:rPr>
  </w:style>
  <w:style w:type="paragraph" w:styleId="Bodytext121" w:customStyle="1">
    <w:name w:val="Body text (12)"/>
    <w:basedOn w:val="Normal"/>
    <w:link w:val="Bodytext12"/>
    <w:qFormat/>
    <w:rsid w:val="00096978"/>
    <w:pPr>
      <w:widowControl w:val="false"/>
      <w:shd w:val="clear" w:color="auto" w:fill="FFFFFF"/>
      <w:spacing w:lineRule="exact" w:line="356" w:before="600" w:after="0"/>
      <w:jc w:val="both"/>
    </w:pPr>
    <w:rPr>
      <w:rFonts w:ascii="Arial Narrow" w:hAnsi="Arial Narrow" w:eastAsia="Arial Narrow" w:cs="Arial Narrow"/>
      <w:b/>
      <w:bCs/>
      <w:sz w:val="19"/>
      <w:szCs w:val="19"/>
    </w:rPr>
  </w:style>
  <w:style w:type="paragraph" w:styleId="Heading74" w:customStyle="1">
    <w:name w:val="Heading #7"/>
    <w:basedOn w:val="Normal"/>
    <w:link w:val="Heading71"/>
    <w:qFormat/>
    <w:rsid w:val="00096978"/>
    <w:pPr>
      <w:widowControl w:val="false"/>
      <w:shd w:val="clear" w:color="auto" w:fill="FFFFFF"/>
      <w:spacing w:lineRule="exact" w:line="446"/>
      <w:jc w:val="both"/>
      <w:outlineLvl w:val="6"/>
    </w:pPr>
    <w:rPr>
      <w:rFonts w:ascii="Calibri" w:hAnsi="Calibri" w:cs="" w:asciiTheme="minorHAnsi" w:cstheme="minorBidi" w:hAnsiTheme="minorHAnsi"/>
      <w:b/>
      <w:bCs/>
      <w:sz w:val="27"/>
      <w:szCs w:val="27"/>
    </w:rPr>
  </w:style>
  <w:style w:type="paragraph" w:styleId="Heading522" w:customStyle="1">
    <w:name w:val="Heading #5 (2)"/>
    <w:basedOn w:val="Normal"/>
    <w:link w:val="Heading521"/>
    <w:qFormat/>
    <w:rsid w:val="00096978"/>
    <w:pPr>
      <w:widowControl w:val="false"/>
      <w:shd w:val="clear" w:color="auto" w:fill="FFFFFF"/>
      <w:spacing w:lineRule="atLeast" w:line="0"/>
      <w:jc w:val="right"/>
      <w:outlineLvl w:val="4"/>
    </w:pPr>
    <w:rPr>
      <w:rFonts w:ascii="Calibri" w:hAnsi="Calibri" w:cs="" w:asciiTheme="minorHAnsi" w:cstheme="minorBidi" w:hAnsiTheme="minorHAnsi"/>
      <w:sz w:val="27"/>
      <w:szCs w:val="27"/>
    </w:rPr>
  </w:style>
  <w:style w:type="paragraph" w:styleId="Picturecaption61" w:customStyle="1">
    <w:name w:val="Picture caption (6)"/>
    <w:basedOn w:val="Normal"/>
    <w:link w:val="Picturecaption6"/>
    <w:qFormat/>
    <w:rsid w:val="00096978"/>
    <w:pPr>
      <w:widowControl w:val="false"/>
      <w:shd w:val="clear" w:color="auto" w:fill="FFFFFF"/>
      <w:spacing w:lineRule="atLeast" w:line="0" w:before="0" w:after="240"/>
      <w:jc w:val="both"/>
    </w:pPr>
    <w:rPr>
      <w:rFonts w:ascii="Calibri" w:hAnsi="Calibri" w:cs="" w:asciiTheme="minorHAnsi" w:cstheme="minorBidi" w:hAnsiTheme="minorHAnsi"/>
      <w:sz w:val="19"/>
      <w:szCs w:val="19"/>
    </w:rPr>
  </w:style>
  <w:style w:type="paragraph" w:styleId="Tablecaption21" w:customStyle="1">
    <w:name w:val="Table caption (2)"/>
    <w:basedOn w:val="Normal"/>
    <w:link w:val="Tablecaption2"/>
    <w:qFormat/>
    <w:rsid w:val="00096978"/>
    <w:pPr>
      <w:widowControl w:val="false"/>
      <w:shd w:val="clear" w:color="auto" w:fill="FFFFFF"/>
      <w:spacing w:lineRule="atLeast" w:line="0"/>
    </w:pPr>
    <w:rPr>
      <w:rFonts w:ascii="Calibri" w:hAnsi="Calibri" w:cs="" w:asciiTheme="minorHAnsi" w:cstheme="minorBidi" w:hAnsiTheme="minorHAnsi"/>
      <w:b/>
      <w:bCs/>
      <w:sz w:val="27"/>
      <w:szCs w:val="27"/>
    </w:rPr>
  </w:style>
  <w:style w:type="paragraph" w:styleId="Picturecaption71" w:customStyle="1">
    <w:name w:val="Picture caption (7)"/>
    <w:basedOn w:val="Normal"/>
    <w:link w:val="Picturecaption7"/>
    <w:qFormat/>
    <w:rsid w:val="00096978"/>
    <w:pPr>
      <w:widowControl w:val="false"/>
      <w:shd w:val="clear" w:color="auto" w:fill="FFFFFF"/>
      <w:spacing w:lineRule="atLeast" w:line="0"/>
    </w:pPr>
    <w:rPr>
      <w:rFonts w:ascii="Calibri" w:hAnsi="Calibri" w:cs="" w:asciiTheme="minorHAnsi" w:cstheme="minorBidi" w:hAnsiTheme="minorHAnsi"/>
      <w:b/>
      <w:bCs/>
      <w:i/>
      <w:iCs/>
      <w:sz w:val="27"/>
      <w:szCs w:val="27"/>
    </w:rPr>
  </w:style>
  <w:style w:type="paragraph" w:styleId="Bodytext131" w:customStyle="1">
    <w:name w:val="Body text (13)"/>
    <w:basedOn w:val="Normal"/>
    <w:link w:val="Bodytext13"/>
    <w:qFormat/>
    <w:rsid w:val="00096978"/>
    <w:pPr>
      <w:widowControl w:val="false"/>
      <w:shd w:val="clear" w:color="auto" w:fill="FFFFFF"/>
      <w:spacing w:lineRule="exact" w:line="277"/>
      <w:jc w:val="both"/>
    </w:pPr>
    <w:rPr>
      <w:rFonts w:ascii="Malgun Gothic" w:hAnsi="Malgun Gothic" w:eastAsia="Malgun Gothic" w:cs="Malgun Gothic"/>
      <w:sz w:val="19"/>
      <w:szCs w:val="19"/>
    </w:rPr>
  </w:style>
  <w:style w:type="paragraph" w:styleId="Bodytext141" w:customStyle="1">
    <w:name w:val="Body text (14)"/>
    <w:basedOn w:val="Normal"/>
    <w:link w:val="Bodytext14"/>
    <w:qFormat/>
    <w:rsid w:val="00096978"/>
    <w:pPr>
      <w:widowControl w:val="false"/>
      <w:shd w:val="clear" w:color="auto" w:fill="FFFFFF"/>
      <w:spacing w:lineRule="exact" w:line="277"/>
      <w:jc w:val="both"/>
    </w:pPr>
    <w:rPr>
      <w:rFonts w:ascii="Arial Unicode MS" w:hAnsi="Arial Unicode MS" w:eastAsia="Arial Unicode MS" w:cs="Arial Unicode MS"/>
      <w:spacing w:val="-20"/>
      <w:sz w:val="19"/>
      <w:szCs w:val="19"/>
    </w:rPr>
  </w:style>
  <w:style w:type="paragraph" w:styleId="Bodytext151" w:customStyle="1">
    <w:name w:val="Body text (15)"/>
    <w:basedOn w:val="Normal"/>
    <w:link w:val="Bodytext15"/>
    <w:qFormat/>
    <w:rsid w:val="00096978"/>
    <w:pPr>
      <w:widowControl w:val="false"/>
      <w:shd w:val="clear" w:color="auto" w:fill="FFFFFF"/>
      <w:spacing w:lineRule="exact" w:line="277"/>
      <w:jc w:val="both"/>
    </w:pPr>
    <w:rPr>
      <w:rFonts w:ascii="Calibri" w:hAnsi="Calibri" w:eastAsia="Calibri" w:cs="Calibri" w:eastAsiaTheme="minorHAnsi"/>
      <w:spacing w:val="-10"/>
      <w:sz w:val="21"/>
      <w:szCs w:val="21"/>
    </w:rPr>
  </w:style>
  <w:style w:type="paragraph" w:styleId="Bodytext161" w:customStyle="1">
    <w:name w:val="Body text (16)"/>
    <w:basedOn w:val="Normal"/>
    <w:link w:val="Bodytext16"/>
    <w:qFormat/>
    <w:rsid w:val="00096978"/>
    <w:pPr>
      <w:widowControl w:val="false"/>
      <w:shd w:val="clear" w:color="auto" w:fill="FFFFFF"/>
      <w:spacing w:lineRule="exact" w:line="277" w:before="0" w:after="300"/>
      <w:jc w:val="both"/>
    </w:pPr>
    <w:rPr>
      <w:rFonts w:ascii="Malgun Gothic" w:hAnsi="Malgun Gothic" w:eastAsia="Malgun Gothic" w:cs="Malgun Gothic"/>
      <w:sz w:val="19"/>
      <w:szCs w:val="19"/>
    </w:rPr>
  </w:style>
  <w:style w:type="paragraph" w:styleId="Bodytext171" w:customStyle="1">
    <w:name w:val="Body text (17)"/>
    <w:basedOn w:val="Normal"/>
    <w:link w:val="Bodytext17"/>
    <w:qFormat/>
    <w:rsid w:val="00096978"/>
    <w:pPr>
      <w:widowControl w:val="false"/>
      <w:shd w:val="clear" w:color="auto" w:fill="FFFFFF"/>
      <w:spacing w:lineRule="exact" w:line="356" w:before="1920" w:after="0"/>
      <w:jc w:val="both"/>
    </w:pPr>
    <w:rPr>
      <w:rFonts w:ascii="Calibri" w:hAnsi="Calibri" w:cs="" w:asciiTheme="minorHAnsi" w:cstheme="minorBidi" w:hAnsiTheme="minorHAnsi"/>
      <w:sz w:val="22"/>
      <w:szCs w:val="22"/>
    </w:rPr>
  </w:style>
  <w:style w:type="paragraph" w:styleId="Heading721" w:customStyle="1">
    <w:name w:val="Heading #7 (2)"/>
    <w:basedOn w:val="Normal"/>
    <w:link w:val="Heading72"/>
    <w:qFormat/>
    <w:rsid w:val="00096978"/>
    <w:pPr>
      <w:widowControl w:val="false"/>
      <w:shd w:val="clear" w:color="auto" w:fill="FFFFFF"/>
      <w:spacing w:lineRule="exact" w:line="446" w:before="420" w:after="0"/>
      <w:jc w:val="both"/>
      <w:outlineLvl w:val="6"/>
    </w:pPr>
    <w:rPr>
      <w:rFonts w:ascii="Calibri" w:hAnsi="Calibri" w:cs="" w:asciiTheme="minorHAnsi" w:cstheme="minorBidi" w:hAnsiTheme="minorHAnsi"/>
      <w:sz w:val="27"/>
      <w:szCs w:val="27"/>
    </w:rPr>
  </w:style>
  <w:style w:type="paragraph" w:styleId="Heading431" w:customStyle="1">
    <w:name w:val="Heading #4 (3)"/>
    <w:basedOn w:val="Normal"/>
    <w:link w:val="Heading43"/>
    <w:qFormat/>
    <w:rsid w:val="00096978"/>
    <w:pPr>
      <w:widowControl w:val="false"/>
      <w:shd w:val="clear" w:color="auto" w:fill="FFFFFF"/>
      <w:spacing w:lineRule="atLeast" w:line="0" w:before="0" w:after="720"/>
      <w:jc w:val="center"/>
      <w:outlineLvl w:val="3"/>
    </w:pPr>
    <w:rPr>
      <w:rFonts w:ascii="Calibri" w:hAnsi="Calibri" w:cs="" w:asciiTheme="minorHAnsi" w:cstheme="minorBidi" w:hAnsiTheme="minorHAnsi"/>
      <w:b/>
      <w:bCs/>
      <w:sz w:val="33"/>
      <w:szCs w:val="33"/>
    </w:rPr>
  </w:style>
  <w:style w:type="paragraph" w:styleId="Heading731" w:customStyle="1">
    <w:name w:val="Heading #7 (3)"/>
    <w:basedOn w:val="Normal"/>
    <w:link w:val="Heading73"/>
    <w:qFormat/>
    <w:rsid w:val="00096978"/>
    <w:pPr>
      <w:widowControl w:val="false"/>
      <w:shd w:val="clear" w:color="auto" w:fill="FFFFFF"/>
      <w:spacing w:lineRule="atLeast" w:line="0" w:before="420" w:after="420"/>
      <w:jc w:val="both"/>
      <w:outlineLvl w:val="6"/>
    </w:pPr>
    <w:rPr>
      <w:rFonts w:ascii="Calibri" w:hAnsi="Calibri" w:cs="" w:asciiTheme="minorHAnsi" w:cstheme="minorBidi" w:hAnsiTheme="minorHAnsi"/>
      <w:b/>
      <w:bCs/>
      <w:i/>
      <w:iCs/>
      <w:sz w:val="27"/>
      <w:szCs w:val="27"/>
    </w:rPr>
  </w:style>
  <w:style w:type="paragraph" w:styleId="Bodytext181" w:customStyle="1">
    <w:name w:val="Body text (18)"/>
    <w:basedOn w:val="Normal"/>
    <w:link w:val="Bodytext18"/>
    <w:qFormat/>
    <w:rsid w:val="00096978"/>
    <w:pPr>
      <w:widowControl w:val="false"/>
      <w:shd w:val="clear" w:color="auto" w:fill="FFFFFF"/>
      <w:spacing w:lineRule="atLeast" w:line="0" w:before="0" w:after="180"/>
    </w:pPr>
    <w:rPr>
      <w:rFonts w:ascii="Calibri" w:hAnsi="Calibri" w:cs="" w:asciiTheme="minorHAnsi" w:cstheme="minorBidi" w:hAnsiTheme="minorHAnsi"/>
      <w:sz w:val="23"/>
      <w:szCs w:val="23"/>
    </w:rPr>
  </w:style>
  <w:style w:type="paragraph" w:styleId="Bodytext191" w:customStyle="1">
    <w:name w:val="Body text (19)"/>
    <w:basedOn w:val="Normal"/>
    <w:link w:val="Bodytext19"/>
    <w:qFormat/>
    <w:rsid w:val="00096978"/>
    <w:pPr>
      <w:widowControl w:val="false"/>
      <w:shd w:val="clear" w:color="auto" w:fill="FFFFFF"/>
      <w:spacing w:lineRule="atLeast" w:line="0" w:before="180" w:after="600"/>
      <w:ind w:hanging="360"/>
      <w:jc w:val="both"/>
    </w:pPr>
    <w:rPr>
      <w:rFonts w:ascii="Calibri" w:hAnsi="Calibri" w:cs="" w:asciiTheme="minorHAnsi" w:cstheme="minorBidi" w:hAnsiTheme="minorHAnsi"/>
      <w:b/>
      <w:bCs/>
      <w:i/>
      <w:iCs/>
      <w:sz w:val="23"/>
      <w:szCs w:val="23"/>
    </w:rPr>
  </w:style>
  <w:style w:type="paragraph" w:styleId="Tablecaption41" w:customStyle="1">
    <w:name w:val="Table caption (4)"/>
    <w:basedOn w:val="Normal"/>
    <w:link w:val="Tablecaption4"/>
    <w:qFormat/>
    <w:rsid w:val="00096978"/>
    <w:pPr>
      <w:widowControl w:val="false"/>
      <w:shd w:val="clear" w:color="auto" w:fill="FFFFFF"/>
      <w:spacing w:lineRule="atLeast" w:line="0"/>
    </w:pPr>
    <w:rPr>
      <w:rFonts w:ascii="Calibri" w:hAnsi="Calibri" w:cs="" w:asciiTheme="minorHAnsi" w:cstheme="minorBidi" w:hAnsiTheme="minorHAnsi"/>
      <w:b/>
      <w:bCs/>
      <w:i/>
      <w:iCs/>
      <w:sz w:val="23"/>
      <w:szCs w:val="23"/>
    </w:rPr>
  </w:style>
  <w:style w:type="paragraph" w:styleId="TOC5">
    <w:name w:val="TOC 5"/>
    <w:basedOn w:val="Normal"/>
    <w:autoRedefine/>
    <w:uiPriority w:val="39"/>
    <w:rsid w:val="00096978"/>
    <w:pPr>
      <w:widowControl w:val="false"/>
      <w:ind w:left="720"/>
    </w:pPr>
    <w:rPr>
      <w:rFonts w:ascii="Calibri" w:hAnsi="Calibri" w:eastAsia="Courier New" w:cs="Courier New"/>
      <w:color w:val="000000"/>
      <w:sz w:val="20"/>
      <w:szCs w:val="20"/>
    </w:rPr>
  </w:style>
  <w:style w:type="paragraph" w:styleId="TOC7">
    <w:name w:val="TOC 7"/>
    <w:basedOn w:val="Normal"/>
    <w:autoRedefine/>
    <w:uiPriority w:val="39"/>
    <w:rsid w:val="00096978"/>
    <w:pPr>
      <w:widowControl w:val="false"/>
      <w:ind w:left="1200"/>
    </w:pPr>
    <w:rPr>
      <w:rFonts w:ascii="Calibri" w:hAnsi="Calibri" w:eastAsia="Courier New" w:cs="Courier New"/>
      <w:color w:val="000000"/>
      <w:sz w:val="20"/>
      <w:szCs w:val="20"/>
    </w:rPr>
  </w:style>
  <w:style w:type="paragraph" w:styleId="TOC2">
    <w:name w:val="TOC 2"/>
    <w:basedOn w:val="Normal"/>
    <w:next w:val="Normal"/>
    <w:autoRedefine/>
    <w:uiPriority w:val="39"/>
    <w:rsid w:val="00096978"/>
    <w:pPr>
      <w:widowControl w:val="false"/>
      <w:tabs>
        <w:tab w:val="clear" w:pos="720"/>
        <w:tab w:val="left" w:pos="709" w:leader="none"/>
        <w:tab w:val="right" w:pos="9356" w:leader="dot"/>
      </w:tabs>
      <w:spacing w:before="240" w:after="0"/>
      <w:ind w:hanging="709" w:left="709"/>
    </w:pPr>
    <w:rPr>
      <w:rFonts w:ascii="Times New Roman" w:hAnsi="Times New Roman" w:eastAsia="Courier New" w:cs="Courier New"/>
      <w:b/>
      <w:bCs/>
      <w:color w:val="000000"/>
      <w:sz w:val="26"/>
      <w:szCs w:val="20"/>
    </w:rPr>
  </w:style>
  <w:style w:type="paragraph" w:styleId="B" w:customStyle="1">
    <w:name w:val="B"/>
    <w:basedOn w:val="Normal"/>
    <w:qFormat/>
    <w:rsid w:val="00096978"/>
    <w:pPr/>
    <w:rPr>
      <w:rFonts w:ascii="Times New Roman" w:hAnsi="Times New Roman"/>
    </w:rPr>
  </w:style>
  <w:style w:type="paragraph" w:styleId="cg" w:customStyle="1">
    <w:name w:val="cg"/>
    <w:basedOn w:val="Heading"/>
    <w:autoRedefine/>
    <w:qFormat/>
    <w:rsid w:val="00096978"/>
    <w:pPr>
      <w:ind w:hanging="0"/>
      <w:jc w:val="center"/>
    </w:pPr>
    <w:rPr/>
  </w:style>
  <w:style w:type="paragraph" w:styleId="cgc" w:customStyle="1">
    <w:name w:val="cgc"/>
    <w:basedOn w:val="cg"/>
    <w:autoRedefine/>
    <w:qFormat/>
    <w:rsid w:val="00096978"/>
    <w:pPr/>
    <w:rPr>
      <w:u w:val="single"/>
    </w:rPr>
  </w:style>
  <w:style w:type="paragraph" w:styleId="cgd" w:customStyle="1">
    <w:name w:val="cgd"/>
    <w:basedOn w:val="cg"/>
    <w:autoRedefine/>
    <w:qFormat/>
    <w:rsid w:val="00096978"/>
    <w:pPr/>
    <w:rPr>
      <w:b/>
    </w:rPr>
  </w:style>
  <w:style w:type="paragraph" w:styleId="cgn" w:customStyle="1">
    <w:name w:val="cgn"/>
    <w:basedOn w:val="cg"/>
    <w:autoRedefine/>
    <w:qFormat/>
    <w:rsid w:val="00096978"/>
    <w:pPr/>
    <w:rPr>
      <w:i/>
    </w:rPr>
  </w:style>
  <w:style w:type="paragraph" w:styleId="cp" w:customStyle="1">
    <w:name w:val="cp"/>
    <w:basedOn w:val="cg"/>
    <w:autoRedefine/>
    <w:qFormat/>
    <w:rsid w:val="00096978"/>
    <w:pPr>
      <w:jc w:val="right"/>
    </w:pPr>
    <w:rPr/>
  </w:style>
  <w:style w:type="paragraph" w:styleId="cpc" w:customStyle="1">
    <w:name w:val="cpc"/>
    <w:basedOn w:val="cp"/>
    <w:autoRedefine/>
    <w:qFormat/>
    <w:rsid w:val="00096978"/>
    <w:pPr/>
    <w:rPr>
      <w:u w:val="single"/>
    </w:rPr>
  </w:style>
  <w:style w:type="paragraph" w:styleId="cpd" w:customStyle="1">
    <w:name w:val="cpd"/>
    <w:basedOn w:val="cp"/>
    <w:autoRedefine/>
    <w:qFormat/>
    <w:rsid w:val="00096978"/>
    <w:pPr/>
    <w:rPr>
      <w:b/>
    </w:rPr>
  </w:style>
  <w:style w:type="paragraph" w:styleId="cpn" w:customStyle="1">
    <w:name w:val="cpn"/>
    <w:basedOn w:val="cp"/>
    <w:autoRedefine/>
    <w:qFormat/>
    <w:rsid w:val="00096978"/>
    <w:pPr/>
    <w:rPr>
      <w:i/>
    </w:rPr>
  </w:style>
  <w:style w:type="paragraph" w:styleId="D" w:customStyle="1">
    <w:name w:val="D"/>
    <w:basedOn w:val="Heading"/>
    <w:autoRedefine/>
    <w:qFormat/>
    <w:rsid w:val="00096978"/>
    <w:pPr/>
    <w:rPr>
      <w:b/>
    </w:rPr>
  </w:style>
  <w:style w:type="paragraph" w:styleId="Dn" w:customStyle="1">
    <w:name w:val="Dn"/>
    <w:basedOn w:val="Heading"/>
    <w:autoRedefine/>
    <w:qFormat/>
    <w:rsid w:val="00096978"/>
    <w:pPr/>
    <w:rPr>
      <w:b/>
      <w:i/>
    </w:rPr>
  </w:style>
  <w:style w:type="paragraph" w:styleId="HeadingChar" w:customStyle="1">
    <w:name w:val="Heading Char"/>
    <w:basedOn w:val="Normal"/>
    <w:link w:val="HeadingCharChar"/>
    <w:qFormat/>
    <w:rsid w:val="00096978"/>
    <w:pPr>
      <w:spacing w:lineRule="auto" w:line="360" w:before="120" w:after="0"/>
      <w:ind w:firstLine="567"/>
      <w:jc w:val="both"/>
    </w:pPr>
    <w:rPr>
      <w:rFonts w:ascii="Times New Roman" w:hAnsi="Times New Roman"/>
      <w:szCs w:val="28"/>
      <w:lang w:val="x-none" w:eastAsia="x-none"/>
    </w:rPr>
  </w:style>
  <w:style w:type="paragraph" w:styleId="N" w:customStyle="1">
    <w:name w:val="N"/>
    <w:basedOn w:val="Heading"/>
    <w:autoRedefine/>
    <w:qFormat/>
    <w:rsid w:val="00096978"/>
    <w:pPr/>
    <w:rPr>
      <w:i/>
    </w:rPr>
  </w:style>
  <w:style w:type="paragraph" w:styleId="IndexHeading">
    <w:name w:val="Index Heading"/>
    <w:basedOn w:val="Heading"/>
    <w:pPr/>
    <w:rPr/>
  </w:style>
  <w:style w:type="paragraph" w:styleId="TOCHeading">
    <w:name w:val="TOC Heading"/>
    <w:basedOn w:val="Heading1"/>
    <w:next w:val="Normal"/>
    <w:uiPriority w:val="39"/>
    <w:unhideWhenUsed/>
    <w:qFormat/>
    <w:rsid w:val="00096978"/>
    <w:pPr>
      <w:keepLines/>
      <w:spacing w:lineRule="auto" w:line="259"/>
      <w:jc w:val="left"/>
      <w:outlineLvl w:val="9"/>
    </w:pPr>
    <w:rPr>
      <w:rFonts w:ascii="Calibri Light" w:hAnsi="Calibri Light"/>
      <w:b w:val="false"/>
      <w:bCs w:val="false"/>
      <w:color w:val="2E74B5"/>
      <w:szCs w:val="32"/>
      <w:lang w:val="en-US" w:eastAsia="en-US"/>
    </w:rPr>
  </w:style>
  <w:style w:type="paragraph" w:styleId="TableofFigures">
    <w:name w:val="Table of Figures"/>
    <w:basedOn w:val="Normal"/>
    <w:next w:val="Normal"/>
    <w:uiPriority w:val="99"/>
    <w:unhideWhenUsed/>
    <w:rsid w:val="00096978"/>
    <w:pPr>
      <w:widowControl w:val="false"/>
      <w:ind w:hanging="480" w:left="480"/>
    </w:pPr>
    <w:rPr>
      <w:rFonts w:ascii="Calibri" w:hAnsi="Calibri" w:eastAsia="Courier New" w:cs="Courier New"/>
      <w:caps/>
      <w:color w:val="000000"/>
      <w:sz w:val="20"/>
      <w:szCs w:val="20"/>
    </w:rPr>
  </w:style>
  <w:style w:type="paragraph" w:styleId="TOC8">
    <w:name w:val="TOC 8"/>
    <w:basedOn w:val="Normal"/>
    <w:next w:val="Normal"/>
    <w:autoRedefine/>
    <w:uiPriority w:val="39"/>
    <w:unhideWhenUsed/>
    <w:rsid w:val="00096978"/>
    <w:pPr>
      <w:widowControl w:val="false"/>
      <w:ind w:left="1440"/>
    </w:pPr>
    <w:rPr>
      <w:rFonts w:ascii="Calibri" w:hAnsi="Calibri" w:eastAsia="Courier New" w:cs="Courier New"/>
      <w:color w:val="000000"/>
      <w:sz w:val="20"/>
      <w:szCs w:val="20"/>
    </w:rPr>
  </w:style>
  <w:style w:type="paragraph" w:styleId="TOC9">
    <w:name w:val="TOC 9"/>
    <w:basedOn w:val="Normal"/>
    <w:next w:val="Normal"/>
    <w:autoRedefine/>
    <w:uiPriority w:val="39"/>
    <w:unhideWhenUsed/>
    <w:rsid w:val="00096978"/>
    <w:pPr>
      <w:widowControl w:val="false"/>
      <w:ind w:left="1680"/>
    </w:pPr>
    <w:rPr>
      <w:rFonts w:ascii="Calibri" w:hAnsi="Calibri" w:eastAsia="Courier New" w:cs="Courier New"/>
      <w:color w:val="000000"/>
      <w:sz w:val="20"/>
      <w:szCs w:val="20"/>
    </w:rPr>
  </w:style>
  <w:style w:type="paragraph" w:styleId="ducnguyen1" w:customStyle="1">
    <w:name w:val="ducnguyen1"/>
    <w:basedOn w:val="Normal"/>
    <w:link w:val="ducnguyen1Char"/>
    <w:qFormat/>
    <w:rsid w:val="00096978"/>
    <w:pPr>
      <w:keepNext w:val="true"/>
      <w:keepLines/>
      <w:widowControl w:val="false"/>
      <w:spacing w:lineRule="auto" w:line="360"/>
      <w:ind w:firstLine="397"/>
      <w:jc w:val="both"/>
    </w:pPr>
    <w:rPr>
      <w:rFonts w:ascii="Times New Roman" w:hAnsi="Times New Roman" w:eastAsia="Courier New"/>
      <w:sz w:val="26"/>
      <w:szCs w:val="26"/>
      <w:lang w:val="x-none" w:eastAsia="x-none"/>
    </w:rPr>
  </w:style>
  <w:style w:type="paragraph" w:styleId="ducnguyen0" w:customStyle="1">
    <w:name w:val="ducnguyen0"/>
    <w:basedOn w:val="ducnguyen1"/>
    <w:link w:val="ducnguyen0Char"/>
    <w:qFormat/>
    <w:rsid w:val="00096978"/>
    <w:pPr/>
    <w:rPr>
      <w:b/>
    </w:rPr>
  </w:style>
  <w:style w:type="paragraph" w:styleId="Duc1" w:customStyle="1">
    <w:name w:val="Duc1"/>
    <w:basedOn w:val="Heading1"/>
    <w:next w:val="Heading1"/>
    <w:link w:val="Duc1Char"/>
    <w:qFormat/>
    <w:rsid w:val="00096978"/>
    <w:pPr>
      <w:spacing w:lineRule="auto" w:line="288"/>
      <w:jc w:val="both"/>
    </w:pPr>
    <w:rPr>
      <w:rFonts w:ascii="Times New Roman" w:hAnsi="Times New Roman"/>
      <w:kern w:val="2"/>
      <w:szCs w:val="32"/>
    </w:rPr>
  </w:style>
  <w:style w:type="paragraph" w:styleId="Duc2" w:customStyle="1">
    <w:name w:val="Duc2"/>
    <w:basedOn w:val="Heading2"/>
    <w:next w:val="Heading2"/>
    <w:link w:val="Duc2Char"/>
    <w:qFormat/>
    <w:rsid w:val="00096978"/>
    <w:pPr>
      <w:numPr>
        <w:ilvl w:val="1"/>
        <w:numId w:val="12"/>
      </w:numPr>
      <w:spacing w:lineRule="auto" w:line="288" w:before="120" w:after="120"/>
      <w:ind w:hanging="431" w:left="788"/>
      <w:jc w:val="both"/>
    </w:pPr>
    <w:rPr>
      <w:rFonts w:ascii="Times New Roman" w:hAnsi="Times New Roman"/>
      <w:iCs/>
      <w:sz w:val="28"/>
      <w:szCs w:val="28"/>
      <w:lang w:val="vi-VN"/>
    </w:rPr>
  </w:style>
  <w:style w:type="paragraph" w:styleId="Duc3" w:customStyle="1">
    <w:name w:val="Duc3"/>
    <w:basedOn w:val="Heading3"/>
    <w:next w:val="Duc2"/>
    <w:link w:val="Duc3Char"/>
    <w:qFormat/>
    <w:rsid w:val="00096978"/>
    <w:pPr>
      <w:numPr>
        <w:ilvl w:val="0"/>
        <w:numId w:val="13"/>
      </w:numPr>
      <w:spacing w:before="0" w:after="0"/>
    </w:pPr>
    <w:rPr>
      <w:rFonts w:ascii="Times New Roman" w:hAnsi="Times New Roman"/>
      <w:lang w:val="vi-VN"/>
    </w:rPr>
  </w:style>
  <w:style w:type="paragraph" w:styleId="Duc4" w:customStyle="1">
    <w:name w:val="Duc4"/>
    <w:basedOn w:val="Heading4"/>
    <w:link w:val="Duc4Char"/>
    <w:qFormat/>
    <w:rsid w:val="00096978"/>
    <w:pPr>
      <w:tabs>
        <w:tab w:val="clear" w:pos="720"/>
        <w:tab w:val="left" w:pos="0" w:leader="none"/>
      </w:tabs>
      <w:spacing w:lineRule="auto" w:line="360" w:before="0" w:after="0"/>
      <w:jc w:val="both"/>
    </w:pPr>
    <w:rPr>
      <w:rFonts w:ascii="Times New Roman" w:hAnsi="Times New Roman" w:eastAsia="Courier New"/>
      <w:b w:val="false"/>
      <w:i/>
      <w:sz w:val="28"/>
    </w:rPr>
  </w:style>
  <w:style w:type="paragraph" w:styleId="Lever1-" w:customStyle="1">
    <w:name w:val="Lever 1-"/>
    <w:basedOn w:val="Heading"/>
    <w:link w:val="Lever1-Char"/>
    <w:qFormat/>
    <w:rsid w:val="00096978"/>
    <w:pPr>
      <w:numPr>
        <w:ilvl w:val="0"/>
        <w:numId w:val="16"/>
      </w:numPr>
      <w:spacing w:before="0" w:after="0"/>
      <w:jc w:val="left"/>
      <w:outlineLvl w:val="0"/>
    </w:pPr>
    <w:rPr>
      <w:b/>
      <w:sz w:val="26"/>
    </w:rPr>
  </w:style>
  <w:style w:type="paragraph" w:styleId="Lever2-" w:customStyle="1">
    <w:name w:val="Lever 2-"/>
    <w:basedOn w:val="Lever1-"/>
    <w:link w:val="Lever2-Char"/>
    <w:qFormat/>
    <w:rsid w:val="00096978"/>
    <w:pPr>
      <w:outlineLvl w:val="1"/>
    </w:pPr>
    <w:rPr/>
  </w:style>
  <w:style w:type="paragraph" w:styleId="Lever3-" w:customStyle="1">
    <w:name w:val="Lever 3-"/>
    <w:basedOn w:val="Lever2-"/>
    <w:link w:val="Lever3-Char"/>
    <w:qFormat/>
    <w:rsid w:val="00096978"/>
    <w:pPr>
      <w:outlineLvl w:val="2"/>
    </w:pPr>
    <w:rPr>
      <w:i/>
    </w:rPr>
  </w:style>
  <w:style w:type="paragraph" w:styleId="Lever4-" w:customStyle="1">
    <w:name w:val="Lever 4-"/>
    <w:basedOn w:val="Lever3-"/>
    <w:link w:val="Lever4-Char"/>
    <w:qFormat/>
    <w:rsid w:val="00096978"/>
    <w:pPr/>
    <w:rPr>
      <w:b w:val="false"/>
      <w:bCs/>
      <w:i w:val="false"/>
      <w:iCs/>
      <w:kern w:val="2"/>
      <w:szCs w:val="20"/>
    </w:rPr>
  </w:style>
  <w:style w:type="paragraph" w:styleId="Lever" w:customStyle="1">
    <w:name w:val="Lever ???"/>
    <w:next w:val="BodyText62"/>
    <w:qFormat/>
    <w:rsid w:val="00096978"/>
    <w:pPr>
      <w:widowControl/>
      <w:suppressAutoHyphens w:val="true"/>
      <w:bidi w:val="0"/>
      <w:spacing w:lineRule="auto" w:line="360" w:before="0" w:after="0"/>
      <w:ind w:firstLine="397"/>
      <w:jc w:val="both"/>
    </w:pPr>
    <w:rPr>
      <w:rFonts w:ascii="Times New Roman" w:hAnsi="Times New Roman" w:eastAsia="Times New Roman" w:cs="Times New Roman"/>
      <w:color w:val="auto"/>
      <w:kern w:val="0"/>
      <w:sz w:val="26"/>
      <w:szCs w:val="28"/>
      <w:lang w:val="en-US" w:eastAsia="en-US" w:bidi="ar-SA"/>
    </w:rPr>
  </w:style>
  <w:style w:type="paragraph" w:styleId="Lever7-1" w:customStyle="1">
    <w:name w:val="Lever 7-1"/>
    <w:next w:val="Bodytext32"/>
    <w:link w:val="Lever7-1Char"/>
    <w:qFormat/>
    <w:rsid w:val="00096978"/>
    <w:pPr>
      <w:widowControl/>
      <w:numPr>
        <w:ilvl w:val="0"/>
        <w:numId w:val="15"/>
      </w:numPr>
      <w:suppressAutoHyphens w:val="true"/>
      <w:bidi w:val="0"/>
      <w:spacing w:lineRule="auto" w:line="360" w:before="0" w:after="0"/>
      <w:ind w:firstLine="397" w:left="0"/>
      <w:jc w:val="both"/>
    </w:pPr>
    <w:rPr>
      <w:rFonts w:ascii="Times New Roman" w:hAnsi="Times New Roman" w:eastAsia="Times New Roman" w:cs="Times New Roman"/>
      <w:color w:val="000000"/>
      <w:kern w:val="0"/>
      <w:sz w:val="26"/>
      <w:szCs w:val="26"/>
      <w:shd w:fill="FFFFFF" w:val="clear"/>
      <w:lang w:val="en-GB" w:eastAsia="en-GB" w:bidi="ar-SA"/>
    </w:rPr>
  </w:style>
  <w:style w:type="paragraph" w:styleId="Lever8-" w:customStyle="1">
    <w:name w:val="Lever 8-"/>
    <w:basedOn w:val="ListParagraph"/>
    <w:link w:val="Lever8-Char"/>
    <w:qFormat/>
    <w:rsid w:val="00096978"/>
    <w:pPr>
      <w:keepNext w:val="true"/>
      <w:keepLines/>
      <w:widowControl w:val="false"/>
      <w:numPr>
        <w:ilvl w:val="0"/>
        <w:numId w:val="14"/>
      </w:numPr>
      <w:spacing w:lineRule="auto" w:line="360" w:before="0" w:after="0"/>
      <w:ind w:hanging="426" w:left="426"/>
      <w:contextualSpacing w:val="false"/>
      <w:jc w:val="both"/>
    </w:pPr>
    <w:rPr>
      <w:rFonts w:ascii="Times New Roman" w:hAnsi="Times New Roman" w:eastAsia="Courier New"/>
      <w:sz w:val="26"/>
      <w:szCs w:val="26"/>
    </w:rPr>
  </w:style>
  <w:style w:type="paragraph" w:styleId="Lever6-" w:customStyle="1">
    <w:name w:val="Lever 6-"/>
    <w:basedOn w:val="Normal"/>
    <w:link w:val="Lever6-Char"/>
    <w:qFormat/>
    <w:rsid w:val="00096978"/>
    <w:pPr>
      <w:keepNext w:val="true"/>
      <w:keepLines/>
      <w:widowControl w:val="false"/>
      <w:numPr>
        <w:ilvl w:val="0"/>
        <w:numId w:val="10"/>
      </w:numPr>
      <w:spacing w:lineRule="auto" w:line="360"/>
      <w:jc w:val="both"/>
    </w:pPr>
    <w:rPr>
      <w:rFonts w:ascii="Times New Roman" w:hAnsi="Times New Roman"/>
      <w:b/>
      <w:sz w:val="26"/>
      <w:szCs w:val="26"/>
      <w:lang w:val="x-none" w:eastAsia="x-none"/>
    </w:rPr>
  </w:style>
  <w:style w:type="paragraph" w:styleId="Lever5-" w:customStyle="1">
    <w:name w:val="Lever 5-"/>
    <w:basedOn w:val="Normal"/>
    <w:link w:val="Lever5-Char"/>
    <w:qFormat/>
    <w:rsid w:val="00096978"/>
    <w:pPr>
      <w:keepNext w:val="true"/>
      <w:keepLines/>
      <w:widowControl w:val="false"/>
      <w:spacing w:lineRule="auto" w:line="360"/>
    </w:pPr>
    <w:rPr>
      <w:rFonts w:ascii="Times New Roman" w:hAnsi="Times New Roman" w:eastAsia="Courier New"/>
      <w:b/>
      <w:sz w:val="26"/>
      <w:szCs w:val="26"/>
      <w:lang w:val="x-none" w:eastAsia="x-none"/>
    </w:rPr>
  </w:style>
  <w:style w:type="paragraph" w:styleId="Lever7-2" w:customStyle="1">
    <w:name w:val="Lever 7-2"/>
    <w:basedOn w:val="Normal"/>
    <w:link w:val="Lever7-2Char"/>
    <w:qFormat/>
    <w:rsid w:val="00096978"/>
    <w:pPr>
      <w:keepNext w:val="true"/>
      <w:keepLines/>
      <w:widowControl w:val="false"/>
      <w:numPr>
        <w:ilvl w:val="0"/>
        <w:numId w:val="11"/>
      </w:numPr>
      <w:tabs>
        <w:tab w:val="clear" w:pos="720"/>
        <w:tab w:val="left" w:pos="426" w:leader="none"/>
      </w:tabs>
      <w:spacing w:lineRule="auto" w:line="360"/>
      <w:ind w:hanging="0" w:left="0"/>
      <w:jc w:val="both"/>
    </w:pPr>
    <w:rPr>
      <w:rFonts w:ascii="Times New Roman" w:hAnsi="Times New Roman" w:eastAsia="Courier New"/>
      <w:sz w:val="26"/>
      <w:szCs w:val="26"/>
      <w:lang w:val="x-none" w:eastAsia="x-none"/>
    </w:rPr>
  </w:style>
  <w:style w:type="paragraph" w:styleId="annotationsubject">
    <w:name w:val="annotation subject"/>
    <w:basedOn w:val="AnnotationText"/>
    <w:next w:val="AnnotationText"/>
    <w:link w:val="CommentSubjectChar"/>
    <w:uiPriority w:val="99"/>
    <w:semiHidden/>
    <w:unhideWhenUsed/>
    <w:qFormat/>
    <w:rsid w:val="00096978"/>
    <w:pPr>
      <w:widowControl w:val="false"/>
    </w:pPr>
    <w:rPr>
      <w:rFonts w:ascii="Courier New" w:hAnsi="Courier New" w:eastAsia="Courier New" w:cs="Courier New"/>
      <w:b/>
      <w:bCs/>
      <w:lang w:val="en-US" w:eastAsia="en-US"/>
    </w:rPr>
  </w:style>
  <w:style w:type="paragraph" w:styleId="Title">
    <w:name w:val="Title"/>
    <w:basedOn w:val="Normal"/>
    <w:link w:val="TitleChar"/>
    <w:qFormat/>
    <w:rsid w:val="00096978"/>
    <w:pPr/>
    <w:rPr>
      <w:rFonts w:ascii="Times New Roman" w:hAnsi="Times New Roman"/>
      <w:sz w:val="24"/>
      <w:szCs w:val="26"/>
    </w:rPr>
  </w:style>
  <w:style w:type="paragraph" w:styleId="Subtitle">
    <w:name w:val="Subtitle"/>
    <w:basedOn w:val="Normal"/>
    <w:link w:val="SubtitleChar"/>
    <w:qFormat/>
    <w:rsid w:val="00096978"/>
    <w:pPr>
      <w:spacing w:lineRule="atLeast" w:line="360"/>
      <w:outlineLvl w:val="0"/>
    </w:pPr>
    <w:rPr>
      <w:bCs/>
      <w:color w:val="000000"/>
      <w:szCs w:val="20"/>
    </w:rPr>
  </w:style>
  <w:style w:type="paragraph" w:styleId="ListBullet4">
    <w:name w:val="List Bullet 4"/>
    <w:basedOn w:val="Normal"/>
    <w:semiHidden/>
    <w:rsid w:val="00096978"/>
    <w:pPr>
      <w:numPr>
        <w:ilvl w:val="0"/>
        <w:numId w:val="17"/>
      </w:numPr>
    </w:pPr>
    <w:rPr>
      <w:rFonts w:ascii="Times New Roman" w:hAnsi="Times New Roman"/>
      <w:color w:val="000000"/>
      <w:sz w:val="24"/>
      <w:szCs w:val="26"/>
    </w:rPr>
  </w:style>
  <w:style w:type="paragraph" w:styleId="Revision">
    <w:name w:val="Revision"/>
    <w:uiPriority w:val="99"/>
    <w:semiHidden/>
    <w:qFormat/>
    <w:rsid w:val="00096978"/>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haiHD" w:customStyle="1">
    <w:name w:val="Thai HD"/>
    <w:basedOn w:val="ListParagraph"/>
    <w:link w:val="ThaiHDChar"/>
    <w:qFormat/>
    <w:rsid w:val="00096978"/>
    <w:pPr>
      <w:spacing w:lineRule="auto" w:line="312"/>
      <w:ind w:left="567"/>
      <w:jc w:val="both"/>
    </w:pPr>
    <w:rPr>
      <w:rFonts w:ascii="Times New Roman" w:hAnsi="Times New Roman" w:eastAsia="Calibri"/>
      <w:sz w:val="26"/>
      <w:szCs w:val="26"/>
    </w:rPr>
  </w:style>
  <w:style w:type="paragraph" w:styleId="NoSpacing">
    <w:name w:val="No Spacing"/>
    <w:uiPriority w:val="1"/>
    <w:qFormat/>
    <w:rsid w:val="00096978"/>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DucH2" w:customStyle="1">
    <w:name w:val="DucH2"/>
    <w:basedOn w:val="Lever2-"/>
    <w:qFormat/>
    <w:rsid w:val="00096978"/>
    <w:pPr>
      <w:numPr>
        <w:ilvl w:val="0"/>
        <w:numId w:val="0"/>
      </w:numPr>
      <w:ind w:firstLine="567"/>
    </w:pPr>
    <w:rPr/>
  </w:style>
  <w:style w:type="paragraph" w:styleId="DucH3" w:customStyle="1">
    <w:name w:val="DucH3"/>
    <w:basedOn w:val="DucH1"/>
    <w:qFormat/>
    <w:rsid w:val="00096978"/>
    <w:pPr>
      <w:numPr>
        <w:ilvl w:val="2"/>
        <w:numId w:val="18"/>
      </w:numPr>
      <w:tabs>
        <w:tab w:val="clear" w:pos="720"/>
        <w:tab w:val="left" w:pos="1440" w:leader="none"/>
      </w:tabs>
      <w:ind w:hanging="360" w:left="1440"/>
    </w:pPr>
    <w:rPr>
      <w:b w:val="false"/>
    </w:rPr>
  </w:style>
  <w:style w:type="paragraph" w:styleId="msonormal" w:customStyle="1">
    <w:name w:val="msonormal"/>
    <w:basedOn w:val="Normal"/>
    <w:qFormat/>
    <w:rsid w:val="00096978"/>
    <w:pPr>
      <w:spacing w:beforeAutospacing="1" w:afterAutospacing="1"/>
    </w:pPr>
    <w:rPr>
      <w:rFonts w:ascii="Times New Roman" w:hAnsi="Times New Roman"/>
      <w:sz w:val="24"/>
    </w:rPr>
  </w:style>
  <w:style w:type="paragraph" w:styleId="font5" w:customStyle="1">
    <w:name w:val="font5"/>
    <w:basedOn w:val="Normal"/>
    <w:qFormat/>
    <w:rsid w:val="00096978"/>
    <w:pPr>
      <w:spacing w:beforeAutospacing="1" w:afterAutospacing="1"/>
    </w:pPr>
    <w:rPr>
      <w:rFonts w:ascii="Times New Roman" w:hAnsi="Times New Roman"/>
      <w:b/>
      <w:bCs/>
      <w:sz w:val="20"/>
      <w:szCs w:val="20"/>
    </w:rPr>
  </w:style>
  <w:style w:type="paragraph" w:styleId="font6" w:customStyle="1">
    <w:name w:val="font6"/>
    <w:basedOn w:val="Normal"/>
    <w:qFormat/>
    <w:rsid w:val="00096978"/>
    <w:pPr>
      <w:spacing w:beforeAutospacing="1" w:afterAutospacing="1"/>
    </w:pPr>
    <w:rPr>
      <w:rFonts w:ascii="Tahoma" w:hAnsi="Tahoma" w:cs="Tahoma"/>
      <w:color w:val="000000"/>
      <w:sz w:val="18"/>
      <w:szCs w:val="18"/>
    </w:rPr>
  </w:style>
  <w:style w:type="paragraph" w:styleId="font7" w:customStyle="1">
    <w:name w:val="font7"/>
    <w:basedOn w:val="Normal"/>
    <w:qFormat/>
    <w:rsid w:val="00096978"/>
    <w:pPr>
      <w:spacing w:beforeAutospacing="1" w:afterAutospacing="1"/>
    </w:pPr>
    <w:rPr>
      <w:rFonts w:ascii="Tahoma" w:hAnsi="Tahoma" w:cs="Tahoma"/>
      <w:b/>
      <w:bCs/>
      <w:color w:val="000000"/>
      <w:sz w:val="18"/>
      <w:szCs w:val="18"/>
    </w:rPr>
  </w:style>
  <w:style w:type="paragraph" w:styleId="xl154" w:customStyle="1">
    <w:name w:val="xl154"/>
    <w:basedOn w:val="Normal"/>
    <w:qFormat/>
    <w:rsid w:val="00096978"/>
    <w:pPr>
      <w:spacing w:beforeAutospacing="1" w:afterAutospacing="1"/>
      <w:textAlignment w:val="center"/>
    </w:pPr>
    <w:rPr>
      <w:rFonts w:ascii="Times New Roman" w:hAnsi="Times New Roman"/>
      <w:sz w:val="24"/>
    </w:rPr>
  </w:style>
  <w:style w:type="paragraph" w:styleId="xl155" w:customStyle="1">
    <w:name w:val="xl155"/>
    <w:basedOn w:val="Normal"/>
    <w:qFormat/>
    <w:rsid w:val="00096978"/>
    <w:pPr>
      <w:spacing w:beforeAutospacing="1" w:afterAutospacing="1"/>
      <w:jc w:val="center"/>
      <w:textAlignment w:val="center"/>
    </w:pPr>
    <w:rPr>
      <w:rFonts w:ascii="Times New Roman" w:hAnsi="Times New Roman"/>
      <w:sz w:val="24"/>
    </w:rPr>
  </w:style>
  <w:style w:type="paragraph" w:styleId="xl156" w:customStyle="1">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57" w:customStyle="1">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58" w:customStyle="1">
    <w:name w:val="xl158"/>
    <w:basedOn w:val="Normal"/>
    <w:qFormat/>
    <w:rsid w:val="00096978"/>
    <w:pPr>
      <w:spacing w:beforeAutospacing="1" w:afterAutospacing="1"/>
      <w:textAlignment w:val="center"/>
    </w:pPr>
    <w:rPr>
      <w:rFonts w:ascii="Times New Roman" w:hAnsi="Times New Roman"/>
      <w:b/>
      <w:bCs/>
      <w:sz w:val="24"/>
    </w:rPr>
  </w:style>
  <w:style w:type="paragraph" w:styleId="xl159" w:customStyle="1">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0" w:customStyle="1">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161" w:customStyle="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2" w:customStyle="1">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3" w:customStyle="1">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64" w:customStyle="1">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5" w:customStyle="1">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6" w:customStyle="1">
    <w:name w:val="xl166"/>
    <w:basedOn w:val="Normal"/>
    <w:qFormat/>
    <w:rsid w:val="00096978"/>
    <w:pPr>
      <w:spacing w:beforeAutospacing="1" w:afterAutospacing="1"/>
      <w:jc w:val="center"/>
      <w:textAlignment w:val="center"/>
    </w:pPr>
    <w:rPr>
      <w:rFonts w:ascii="Times New Roman" w:hAnsi="Times New Roman"/>
      <w:sz w:val="24"/>
    </w:rPr>
  </w:style>
  <w:style w:type="paragraph" w:styleId="xl167" w:customStyle="1">
    <w:name w:val="xl167"/>
    <w:basedOn w:val="Normal"/>
    <w:qFormat/>
    <w:rsid w:val="00096978"/>
    <w:pPr>
      <w:spacing w:beforeAutospacing="1" w:afterAutospacing="1"/>
      <w:jc w:val="center"/>
      <w:textAlignment w:val="center"/>
    </w:pPr>
    <w:rPr>
      <w:rFonts w:ascii="Times New Roman" w:hAnsi="Times New Roman"/>
      <w:b/>
      <w:bCs/>
      <w:sz w:val="24"/>
    </w:rPr>
  </w:style>
  <w:style w:type="paragraph" w:styleId="xl168" w:customStyle="1">
    <w:name w:val="xl168"/>
    <w:basedOn w:val="Normal"/>
    <w:qFormat/>
    <w:rsid w:val="00096978"/>
    <w:pPr>
      <w:spacing w:beforeAutospacing="1" w:afterAutospacing="1"/>
      <w:textAlignment w:val="center"/>
    </w:pPr>
    <w:rPr>
      <w:rFonts w:ascii="Times New Roman" w:hAnsi="Times New Roman"/>
      <w:sz w:val="24"/>
    </w:rPr>
  </w:style>
  <w:style w:type="paragraph" w:styleId="xl169" w:customStyle="1">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0" w:customStyle="1">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1" w:customStyle="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2" w:customStyle="1">
    <w:name w:val="xl172"/>
    <w:basedOn w:val="Normal"/>
    <w:qFormat/>
    <w:rsid w:val="00096978"/>
    <w:pPr>
      <w:spacing w:beforeAutospacing="1" w:afterAutospacing="1"/>
      <w:jc w:val="right"/>
      <w:textAlignment w:val="center"/>
    </w:pPr>
    <w:rPr>
      <w:rFonts w:ascii="Times New Roman" w:hAnsi="Times New Roman"/>
      <w:sz w:val="24"/>
    </w:rPr>
  </w:style>
  <w:style w:type="paragraph" w:styleId="xl173" w:customStyle="1">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4" w:customStyle="1">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5" w:customStyle="1">
    <w:name w:val="xl175"/>
    <w:basedOn w:val="Normal"/>
    <w:qFormat/>
    <w:rsid w:val="00096978"/>
    <w:pPr>
      <w:spacing w:beforeAutospacing="1" w:afterAutospacing="1"/>
      <w:jc w:val="center"/>
      <w:textAlignment w:val="center"/>
    </w:pPr>
    <w:rPr>
      <w:rFonts w:ascii="Times New Roman" w:hAnsi="Times New Roman"/>
      <w:sz w:val="24"/>
    </w:rPr>
  </w:style>
  <w:style w:type="paragraph" w:styleId="xl176" w:customStyle="1">
    <w:name w:val="xl176"/>
    <w:basedOn w:val="Normal"/>
    <w:qFormat/>
    <w:rsid w:val="00096978"/>
    <w:pPr>
      <w:spacing w:beforeAutospacing="1" w:afterAutospacing="1"/>
      <w:jc w:val="center"/>
      <w:textAlignment w:val="center"/>
    </w:pPr>
    <w:rPr>
      <w:rFonts w:ascii="Times New Roman" w:hAnsi="Times New Roman"/>
      <w:b/>
      <w:bCs/>
      <w:sz w:val="24"/>
    </w:rPr>
  </w:style>
  <w:style w:type="paragraph" w:styleId="xl177" w:customStyle="1">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8" w:customStyle="1">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styleId="xl179" w:customStyle="1">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styleId="xl180" w:customStyle="1">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1" w:customStyle="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2" w:customStyle="1">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3" w:customStyle="1">
    <w:name w:val="xl183"/>
    <w:basedOn w:val="Normal"/>
    <w:qFormat/>
    <w:rsid w:val="00096978"/>
    <w:pPr>
      <w:spacing w:beforeAutospacing="1" w:afterAutospacing="1"/>
      <w:jc w:val="center"/>
      <w:textAlignment w:val="center"/>
    </w:pPr>
    <w:rPr>
      <w:rFonts w:ascii="Times New Roman" w:hAnsi="Times New Roman"/>
      <w:sz w:val="24"/>
    </w:rPr>
  </w:style>
  <w:style w:type="paragraph" w:styleId="xl184" w:customStyle="1">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styleId="xl185" w:customStyle="1">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6" w:customStyle="1">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7" w:customStyle="1">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styleId="xl188" w:customStyle="1">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9" w:customStyle="1">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styleId="xl190" w:customStyle="1">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1" w:customStyle="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2" w:customStyle="1">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styleId="xl193" w:customStyle="1">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styleId="xl194" w:customStyle="1">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styleId="xl195" w:customStyle="1">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styleId="xl196" w:customStyle="1">
    <w:name w:val="xl196"/>
    <w:basedOn w:val="Normal"/>
    <w:qFormat/>
    <w:rsid w:val="00096978"/>
    <w:pPr>
      <w:spacing w:beforeAutospacing="1" w:afterAutospacing="1"/>
      <w:jc w:val="center"/>
      <w:textAlignment w:val="center"/>
    </w:pPr>
    <w:rPr>
      <w:rFonts w:ascii="Times New Roman" w:hAnsi="Times New Roman"/>
      <w:b/>
      <w:bCs/>
      <w:sz w:val="24"/>
    </w:rPr>
  </w:style>
  <w:style w:type="paragraph" w:styleId="xl197" w:customStyle="1">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8" w:customStyle="1">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9" w:customStyle="1">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0" w:customStyle="1">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1" w:customStyle="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2" w:customStyle="1">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3" w:customStyle="1">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4" w:customStyle="1">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styleId="xl205" w:customStyle="1">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styleId="xl206" w:customStyle="1">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7" w:customStyle="1">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8" w:customStyle="1">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9" w:customStyle="1">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0" w:customStyle="1">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1" w:customStyle="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2" w:customStyle="1">
    <w:name w:val="xl212"/>
    <w:basedOn w:val="Normal"/>
    <w:qFormat/>
    <w:rsid w:val="00096978"/>
    <w:pPr>
      <w:spacing w:beforeAutospacing="1" w:afterAutospacing="1"/>
      <w:jc w:val="center"/>
      <w:textAlignment w:val="center"/>
    </w:pPr>
    <w:rPr>
      <w:rFonts w:ascii="Times New Roman" w:hAnsi="Times New Roman"/>
      <w:b/>
      <w:bCs/>
      <w:sz w:val="24"/>
    </w:rPr>
  </w:style>
  <w:style w:type="paragraph" w:styleId="xl213" w:customStyle="1">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4" w:customStyle="1">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5" w:customStyle="1">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styleId="xl151" w:customStyle="1">
    <w:name w:val="xl151"/>
    <w:basedOn w:val="Normal"/>
    <w:qFormat/>
    <w:rsid w:val="00096978"/>
    <w:pPr>
      <w:spacing w:beforeAutospacing="1" w:afterAutospacing="1"/>
      <w:textAlignment w:val="center"/>
    </w:pPr>
    <w:rPr>
      <w:rFonts w:ascii="Times New Roman" w:hAnsi="Times New Roman"/>
      <w:sz w:val="20"/>
      <w:szCs w:val="20"/>
    </w:rPr>
  </w:style>
  <w:style w:type="paragraph" w:styleId="xl152" w:customStyle="1">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styleId="xl153" w:customStyle="1">
    <w:name w:val="xl153"/>
    <w:basedOn w:val="Normal"/>
    <w:qFormat/>
    <w:rsid w:val="00096978"/>
    <w:pPr>
      <w:spacing w:beforeAutospacing="1" w:afterAutospacing="1"/>
      <w:textAlignment w:val="center"/>
    </w:pPr>
    <w:rPr>
      <w:rFonts w:ascii="Times New Roman" w:hAnsi="Times New Roman"/>
      <w:b/>
      <w:bCs/>
      <w:sz w:val="20"/>
      <w:szCs w:val="20"/>
    </w:rPr>
  </w:style>
  <w:style w:type="paragraph" w:styleId="xl65" w:customStyle="1">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6" w:customStyle="1">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7" w:customStyle="1">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styleId="xl68" w:customStyle="1">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styleId="xl69" w:customStyle="1">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styleId="xl70" w:customStyle="1">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71" w:customStyle="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styleId="xl72" w:customStyle="1">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styleId="xl73" w:customStyle="1">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74" w:customStyle="1">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75" w:customStyle="1">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76" w:customStyle="1">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styleId="xl77" w:customStyle="1">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78" w:customStyle="1">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79" w:customStyle="1">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80" w:customStyle="1">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1" w:customStyle="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2" w:customStyle="1">
    <w:name w:val="xl82"/>
    <w:basedOn w:val="Normal"/>
    <w:qFormat/>
    <w:rsid w:val="00096978"/>
    <w:pPr>
      <w:spacing w:beforeAutospacing="1" w:afterAutospacing="1"/>
      <w:jc w:val="both"/>
      <w:textAlignment w:val="center"/>
    </w:pPr>
    <w:rPr>
      <w:rFonts w:ascii="Times New Roman" w:hAnsi="Times New Roman"/>
      <w:sz w:val="24"/>
    </w:rPr>
  </w:style>
  <w:style w:type="paragraph" w:styleId="xl83" w:customStyle="1">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styleId="xl84" w:customStyle="1">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styleId="xl85" w:customStyle="1">
    <w:name w:val="xl85"/>
    <w:basedOn w:val="Normal"/>
    <w:qFormat/>
    <w:rsid w:val="00096978"/>
    <w:pPr>
      <w:spacing w:beforeAutospacing="1" w:afterAutospacing="1"/>
      <w:ind w:firstLine="100"/>
      <w:textAlignment w:val="center"/>
    </w:pPr>
    <w:rPr>
      <w:rFonts w:ascii="Times New Roman" w:hAnsi="Times New Roman"/>
      <w:i/>
      <w:iCs/>
      <w:sz w:val="24"/>
    </w:rPr>
  </w:style>
  <w:style w:type="paragraph" w:styleId="xl86" w:customStyle="1">
    <w:name w:val="xl86"/>
    <w:basedOn w:val="Normal"/>
    <w:qFormat/>
    <w:rsid w:val="00096978"/>
    <w:pPr>
      <w:spacing w:beforeAutospacing="1" w:afterAutospacing="1"/>
      <w:textAlignment w:val="center"/>
    </w:pPr>
    <w:rPr>
      <w:rFonts w:ascii="Times New Roman" w:hAnsi="Times New Roman"/>
      <w:color w:val="FF0000"/>
      <w:sz w:val="24"/>
    </w:rPr>
  </w:style>
  <w:style w:type="paragraph" w:styleId="xl87" w:customStyle="1">
    <w:name w:val="xl87"/>
    <w:basedOn w:val="Normal"/>
    <w:qFormat/>
    <w:rsid w:val="00096978"/>
    <w:pPr>
      <w:spacing w:beforeAutospacing="1" w:afterAutospacing="1"/>
    </w:pPr>
    <w:rPr>
      <w:rFonts w:ascii="Times New Roman" w:hAnsi="Times New Roman"/>
      <w:i/>
      <w:iCs/>
      <w:sz w:val="24"/>
    </w:rPr>
  </w:style>
  <w:style w:type="paragraph" w:styleId="xl88" w:customStyle="1">
    <w:name w:val="xl88"/>
    <w:basedOn w:val="Normal"/>
    <w:qFormat/>
    <w:rsid w:val="00096978"/>
    <w:pPr>
      <w:spacing w:beforeAutospacing="1" w:afterAutospacing="1"/>
    </w:pPr>
    <w:rPr>
      <w:rFonts w:ascii="Times New Roman" w:hAnsi="Times New Roman"/>
      <w:b/>
      <w:bCs/>
      <w:sz w:val="24"/>
    </w:rPr>
  </w:style>
  <w:style w:type="paragraph" w:styleId="xl89" w:customStyle="1">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styleId="xl90" w:customStyle="1">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styleId="xl91" w:customStyle="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styleId="xl92" w:customStyle="1">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3" w:customStyle="1">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4" w:customStyle="1">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styleId="xl95" w:customStyle="1">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6" w:customStyle="1">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styleId="xl97" w:customStyle="1">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styleId="xl98" w:customStyle="1">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99" w:customStyle="1">
    <w:name w:val="xl99"/>
    <w:basedOn w:val="Normal"/>
    <w:qFormat/>
    <w:rsid w:val="00096978"/>
    <w:pPr>
      <w:spacing w:beforeAutospacing="1" w:afterAutospacing="1"/>
      <w:jc w:val="center"/>
    </w:pPr>
    <w:rPr>
      <w:rFonts w:ascii="Times New Roman" w:hAnsi="Times New Roman"/>
      <w:sz w:val="24"/>
    </w:rPr>
  </w:style>
  <w:style w:type="paragraph" w:styleId="xl100" w:customStyle="1">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1" w:customStyle="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styleId="xl102" w:customStyle="1">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3" w:customStyle="1">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04" w:customStyle="1">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5" w:customStyle="1">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6" w:customStyle="1">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7" w:customStyle="1">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8" w:customStyle="1">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styleId="xl109" w:customStyle="1">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0" w:customStyle="1">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1" w:customStyle="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12" w:customStyle="1">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3" w:customStyle="1">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4" w:customStyle="1">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5" w:customStyle="1">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lineRule="auto" w:line="276" w:before="0" w:after="120"/>
    </w:pPr>
    <w:rPr>
      <w:rFonts w:ascii="Times New Roman" w:hAnsi="Times New Roman"/>
      <w:sz w:val="20"/>
      <w:szCs w:val="20"/>
    </w:rPr>
  </w:style>
  <w:style w:type="paragraph" w:styleId="Artelia-Heading2" w:customStyle="1">
    <w:name w:val="Artelia - Heading 2"/>
    <w:basedOn w:val="Normal"/>
    <w:next w:val="Normal"/>
    <w:link w:val="Artelia-Heading2Char"/>
    <w:qFormat/>
    <w:rsid w:val="00c97675"/>
    <w:pPr>
      <w:widowControl w:val="false"/>
      <w:numPr>
        <w:ilvl w:val="0"/>
        <w:numId w:val="21"/>
      </w:numPr>
      <w:spacing w:lineRule="auto" w:line="276" w:before="240" w:after="120"/>
      <w:outlineLvl w:val="1"/>
    </w:pPr>
    <w:rPr>
      <w:rFonts w:ascii="Arial Bold" w:hAnsi="Arial Bold"/>
      <w:b/>
      <w:caps/>
      <w:sz w:val="24"/>
      <w:szCs w:val="20"/>
    </w:rPr>
  </w:style>
  <w:style w:type="paragraph" w:styleId="Artelia-Heading3" w:customStyle="1">
    <w:name w:val="Artelia - Heading 3"/>
    <w:basedOn w:val="Normal"/>
    <w:next w:val="Normal"/>
    <w:qFormat/>
    <w:rsid w:val="00c97675"/>
    <w:pPr>
      <w:numPr>
        <w:ilvl w:val="1"/>
        <w:numId w:val="21"/>
      </w:numPr>
      <w:spacing w:lineRule="auto" w:line="276" w:before="60" w:after="120"/>
    </w:pPr>
    <w:rPr>
      <w:rFonts w:ascii="Arial" w:hAnsi="Arial" w:cs="Arial"/>
      <w:b/>
      <w:sz w:val="20"/>
      <w:szCs w:val="20"/>
    </w:rPr>
  </w:style>
  <w:style w:type="paragraph" w:styleId="font8" w:customStyle="1">
    <w:name w:val="font8"/>
    <w:basedOn w:val="Normal"/>
    <w:qFormat/>
    <w:rsid w:val="00361214"/>
    <w:pPr>
      <w:spacing w:beforeAutospacing="1" w:afterAutospacing="1"/>
    </w:pPr>
    <w:rPr>
      <w:rFonts w:ascii="Times New Roman" w:hAnsi="Times New Roman"/>
      <w:b/>
      <w:bCs/>
      <w:sz w:val="24"/>
    </w:rPr>
  </w:style>
  <w:style w:type="paragraph" w:styleId="font9" w:customStyle="1">
    <w:name w:val="font9"/>
    <w:basedOn w:val="Normal"/>
    <w:qFormat/>
    <w:rsid w:val="00361214"/>
    <w:pPr>
      <w:spacing w:beforeAutospacing="1" w:afterAutospacing="1"/>
    </w:pPr>
    <w:rPr>
      <w:rFonts w:ascii="Times New Roman" w:hAnsi="Times New Roman"/>
      <w:sz w:val="14"/>
      <w:szCs w:val="14"/>
    </w:rPr>
  </w:style>
  <w:style w:type="paragraph" w:styleId="font10" w:customStyle="1">
    <w:name w:val="font10"/>
    <w:basedOn w:val="Normal"/>
    <w:qFormat/>
    <w:rsid w:val="00361214"/>
    <w:pPr>
      <w:spacing w:beforeAutospacing="1" w:afterAutospacing="1"/>
    </w:pPr>
    <w:rPr>
      <w:rFonts w:ascii="Times New Roman" w:hAnsi="Times New Roman"/>
      <w:b/>
      <w:bCs/>
      <w:sz w:val="14"/>
      <w:szCs w:val="14"/>
    </w:rPr>
  </w:style>
  <w:style w:type="paragraph" w:styleId="xl116" w:customStyle="1">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styleId="xl117" w:customStyle="1">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118" w:customStyle="1">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styleId="NoList" w:default="1">
    <w:name w:val="No List"/>
    <w:uiPriority w:val="99"/>
    <w:semiHidden/>
    <w:unhideWhenUsed/>
    <w:qFormat/>
  </w:style>
  <w:style w:type="numbering" w:styleId="Style41" w:customStyle="1">
    <w:name w:val="Style4"/>
    <w:uiPriority w:val="99"/>
    <w:qFormat/>
    <w:rsid w:val="00096978"/>
  </w:style>
  <w:style w:type="numbering" w:styleId="Style51" w:customStyle="1">
    <w:name w:val="Style5"/>
    <w:uiPriority w:val="99"/>
    <w:qFormat/>
    <w:rsid w:val="00096978"/>
  </w:style>
  <w:style w:type="numbering" w:styleId="Style6" w:customStyle="1">
    <w:name w:val="Style6"/>
    <w:uiPriority w:val="99"/>
    <w:qFormat/>
    <w:rsid w:val="00096978"/>
  </w:style>
  <w:style w:type="numbering" w:styleId="Style7" w:customStyle="1">
    <w:name w:val="Style7"/>
    <w:uiPriority w:val="99"/>
    <w:qFormat/>
    <w:rsid w:val="00096978"/>
  </w:style>
  <w:style w:type="numbering" w:styleId="Style21" w:customStyle="1">
    <w:name w:val="Style2"/>
    <w:uiPriority w:val="99"/>
    <w:qFormat/>
    <w:rsid w:val="00096978"/>
  </w:style>
  <w:style w:type="numbering" w:styleId="Style31" w:customStyle="1">
    <w:name w:val="Style3"/>
    <w:uiPriority w:val="99"/>
    <w:qFormat/>
    <w:rsid w:val="00096978"/>
  </w:style>
  <w:style w:type="numbering" w:styleId="Style11" w:customStyle="1">
    <w:name w:val="Style1"/>
    <w:qFormat/>
    <w:rsid w:val="00096978"/>
  </w:style>
  <w:style w:type="numbering" w:styleId="NoList1" w:customStyle="1">
    <w:name w:val="No List1"/>
    <w:semiHidden/>
    <w:qFormat/>
    <w:rsid w:val="00096978"/>
  </w:style>
  <w:style w:type="numbering" w:styleId="ducnguyen" w:customStyle="1">
    <w:name w:val="ducnguyen"/>
    <w:uiPriority w:val="99"/>
    <w:qFormat/>
    <w:rsid w:val="0009697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96978"/>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096978"/>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096978"/>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Application>LibreOffice/24.2.7.2$Linux_X86_64 LibreOffice_project/420$Build-2</Application>
  <AppVersion>15.0000</AppVersion>
  <Pages>37</Pages>
  <Words>1104</Words>
  <Characters>4110</Characters>
  <CharactersWithSpaces>5181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2026-10-19T08:03:00Z</dcterms:created>
  <dc:creator>admin</dc:creator>
  <dc:description/>
  <dc:language>en-US</dc:language>
  <cp:lastModifiedBy/>
  <cp:lastPrinted>2026-06-30T03:14:00Z</cp:lastPrinted>
  <dcterms:modified xsi:type="dcterms:W3CDTF">2026-10-22T04:02:43Z</dcterms:modified>
  <cp:revision>191</cp:revision>
  <dc:subject/>
  <dc:title/>
</cp:coreProperties>
</file>

<file path=docProps/custom.xml><?xml version="1.0" encoding="utf-8"?>
<Properties xmlns="http://schemas.openxmlformats.org/officeDocument/2006/custom-properties" xmlns:vt="http://schemas.openxmlformats.org/officeDocument/2006/docPropsVTypes"/>
</file>