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6F" w:rsidRDefault="00E8716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 xml:space="preserve">Assessing the seasonal effects combined with </w:t>
      </w:r>
      <w:r w:rsidRPr="00E8716F">
        <w:rPr>
          <w:rFonts w:cs="Liberation Serif"/>
          <w:b/>
          <w:color w:val="000000"/>
        </w:rPr>
        <w:t>a neonicotinoid insecticide</w:t>
      </w:r>
      <w:r>
        <w:rPr>
          <w:rFonts w:cs="Liberation Serif"/>
          <w:b/>
          <w:color w:val="000000"/>
        </w:rPr>
        <w:t xml:space="preserve"> (i</w:t>
      </w:r>
      <w:r w:rsidRPr="00E8716F">
        <w:rPr>
          <w:rFonts w:cs="Liberation Serif"/>
          <w:b/>
          <w:color w:val="000000"/>
        </w:rPr>
        <w:t>midacloprid</w:t>
      </w:r>
      <w:r>
        <w:rPr>
          <w:rFonts w:cs="Liberation Serif"/>
          <w:b/>
          <w:color w:val="000000"/>
        </w:rPr>
        <w:t xml:space="preserve">) exposure-associated population </w:t>
      </w:r>
      <w:r w:rsidR="00802282">
        <w:rPr>
          <w:rFonts w:cs="Liberation Serif"/>
          <w:b/>
          <w:color w:val="000000"/>
        </w:rPr>
        <w:t>decreasing</w:t>
      </w:r>
      <w:r>
        <w:rPr>
          <w:rFonts w:cs="Liberation Serif"/>
          <w:b/>
          <w:color w:val="000000"/>
        </w:rPr>
        <w:t xml:space="preserve"> risk</w:t>
      </w:r>
      <w:r w:rsidRPr="00E8716F">
        <w:rPr>
          <w:rFonts w:cs="Liberation Serif"/>
          <w:b/>
          <w:color w:val="000000"/>
        </w:rPr>
        <w:t xml:space="preserve"> </w:t>
      </w:r>
      <w:r>
        <w:rPr>
          <w:rFonts w:cs="Liberation Serif"/>
          <w:b/>
          <w:color w:val="000000"/>
        </w:rPr>
        <w:t xml:space="preserve">for </w:t>
      </w:r>
      <w:r w:rsidRPr="00E8716F">
        <w:rPr>
          <w:rFonts w:cs="Liberation Serif"/>
          <w:b/>
          <w:color w:val="000000"/>
        </w:rPr>
        <w:t>honey</w:t>
      </w:r>
      <w:r>
        <w:rPr>
          <w:rFonts w:cs="Liberation Serif"/>
          <w:b/>
          <w:color w:val="000000"/>
        </w:rPr>
        <w:t xml:space="preserve"> bees</w:t>
      </w:r>
    </w:p>
    <w:p w:rsidR="00E8716F" w:rsidRDefault="00E8716F">
      <w:pPr>
        <w:rPr>
          <w:rFonts w:cs="Liberation Serif"/>
          <w:b/>
          <w:color w:val="000000"/>
        </w:rPr>
      </w:pPr>
    </w:p>
    <w:p w:rsidR="00E8716F" w:rsidRDefault="00E8716F">
      <w:pPr>
        <w:rPr>
          <w:rFonts w:cs="Liberation Serif"/>
          <w:b/>
          <w:color w:val="000000"/>
        </w:rPr>
      </w:pPr>
    </w:p>
    <w:p w:rsidR="00866826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Introduction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Pr="00936B35" w:rsidRDefault="000D0FF4">
      <w:pPr>
        <w:rPr>
          <w:rFonts w:cs="Liberation Serif"/>
          <w:color w:val="000000"/>
        </w:rPr>
      </w:pPr>
      <w:r>
        <w:rPr>
          <w:rFonts w:cs="Liberation Serif"/>
          <w:color w:val="000000"/>
        </w:rPr>
        <w:t>We adopted the w</w:t>
      </w:r>
      <w:r w:rsidR="00936B35" w:rsidRPr="00936B35">
        <w:rPr>
          <w:rFonts w:cs="Liberation Serif"/>
          <w:color w:val="000000"/>
        </w:rPr>
        <w:t>ide used dynamic model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Materials and Methods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Results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Discussion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Appendix</w:t>
      </w:r>
    </w:p>
    <w:p w:rsidR="00936B35" w:rsidRPr="00936B35" w:rsidRDefault="00936B35">
      <w:pPr>
        <w:rPr>
          <w:rFonts w:cs="Liberation Serif"/>
          <w:color w:val="000000"/>
        </w:rPr>
      </w:pPr>
      <w:r w:rsidRPr="00936B35">
        <w:rPr>
          <w:rFonts w:cs="Liberation Serif"/>
          <w:color w:val="000000"/>
        </w:rPr>
        <w:t>Exposure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Reference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eastAsia="新細明體, PMingLiU" w:cs="Liberation Serif"/>
          <w:b/>
          <w:color w:val="000000"/>
          <w:lang w:bidi="ar-SA"/>
        </w:rPr>
      </w:pPr>
    </w:p>
    <w:p w:rsidR="000D0FF4" w:rsidRDefault="000D0FF4">
      <w:pPr>
        <w:rPr>
          <w:rFonts w:eastAsia="新細明體, PMingLiU" w:cs="Liberation Serif"/>
          <w:b/>
          <w:color w:val="000000"/>
          <w:lang w:bidi="ar-SA"/>
        </w:rPr>
      </w:pPr>
      <w:r>
        <w:rPr>
          <w:rFonts w:cs="Liberation Serif"/>
          <w:b/>
          <w:color w:val="000000"/>
        </w:rPr>
        <w:br w:type="page"/>
      </w:r>
    </w:p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lastRenderedPageBreak/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.25pt" o:ole="" filled="t">
                  <v:fill color2="black"/>
                  <v:imagedata r:id="rId8" o:title=""/>
                </v:shape>
                <o:OLEObject Type="Embed" ProgID="Equation.3" ShapeID="_x0000_i1025" DrawAspect="Content" ObjectID="_1545112139" r:id="rId9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85pt;height:16.1pt" o:ole="" filled="t">
                  <v:fill color2="black"/>
                  <v:imagedata r:id="rId10" o:title=""/>
                </v:shape>
                <o:OLEObject Type="Embed" ProgID="Equation.3" ShapeID="_x0000_i1026" DrawAspect="Content" ObjectID="_1545112140" r:id="rId11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5pt;height:16.1pt" o:ole="" filled="t">
                  <v:fill color2="black"/>
                  <v:imagedata r:id="rId12" o:title=""/>
                </v:shape>
                <o:OLEObject Type="Embed" ProgID="Equation.3" ShapeID="_x0000_i1027" DrawAspect="Content" ObjectID="_1545112141" r:id="rId13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.1pt;height:18.25pt" o:ole="" filled="t">
                  <v:fill color2="black"/>
                  <v:imagedata r:id="rId14" o:title=""/>
                </v:shape>
                <o:OLEObject Type="Embed" ProgID="Equation.3" ShapeID="_x0000_i1028" DrawAspect="Content" ObjectID="_1545112142" r:id="rId15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3pt;height:37.6pt" o:ole="" filled="t">
                  <v:fill color2="black"/>
                  <v:imagedata r:id="rId16" o:title=""/>
                </v:shape>
                <o:OLEObject Type="Embed" ProgID="Equation.3" ShapeID="_x0000_i1029" DrawAspect="Content" ObjectID="_1545112143" r:id="rId17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.25pt;height:37.6pt" o:ole="" filled="t">
                  <v:fill color2="black"/>
                  <v:imagedata r:id="rId18" o:title=""/>
                </v:shape>
                <o:OLEObject Type="Embed" ProgID="Equation.3" ShapeID="_x0000_i1030" DrawAspect="Content" ObjectID="_1545112144" r:id="rId19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r w:rsidR="00C238F6">
              <w:rPr>
                <w:rFonts w:cs="Liberation Serif"/>
                <w:color w:val="000000"/>
              </w:rPr>
              <w:t xml:space="preserve">symbol </w:t>
            </w:r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89"/>
        <w:gridCol w:w="48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8B7E3A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rate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8B7E3A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 w:rsidR="008B7E3A"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8B7E3A" w:rsidRPr="00C10AFD" w:rsidTr="006416F8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8B7E3A">
            <w:pPr>
              <w:pStyle w:val="Standard"/>
              <w:spacing w:line="360" w:lineRule="auto"/>
              <w:jc w:val="center"/>
              <w:rPr>
                <w:highlight w:val="white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a∙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dose+b</m:t>
                </m:r>
              </m:oMath>
            </m:oMathPara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3.75pt;height:33.3pt" o:ole="" filled="t">
                  <v:fill color2="black"/>
                  <v:imagedata r:id="rId20" o:title=""/>
                </v:shape>
                <o:OLEObject Type="Embed" ProgID="Equation.3" ShapeID="_x0000_i1031" DrawAspect="Content" ObjectID="_1545112145" r:id="rId21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4.5pt;height:34.4pt" o:ole="" filled="t">
                  <v:fill color2="black"/>
                  <v:imagedata r:id="rId22" o:title=""/>
                </v:shape>
                <o:OLEObject Type="Embed" ProgID="Equation.3" ShapeID="_x0000_i1032" DrawAspect="Content" ObjectID="_1545112146" r:id="rId23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gridSpan w:val="2"/>
            <w:tcBorders>
              <w:top w:val="nil"/>
            </w:tcBorders>
            <w:vAlign w:val="center"/>
          </w:tcPr>
          <w:p w:rsidR="00CC3DF9" w:rsidRPr="00C10AFD" w:rsidRDefault="005A3D5A" w:rsidP="005A3D5A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4.475e-5</w:t>
            </w:r>
            <w:r w:rsidR="0030700D">
              <w:rPr>
                <w:rFonts w:ascii="Times New Roman" w:hAnsi="Times New Roman" w:cs="Times New Roman"/>
                <w:color w:val="00000A"/>
                <w:highlight w:val="white"/>
              </w:rPr>
              <w:t>(1.5e-6)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="008B7E3A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b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9234CF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0.0048</w:t>
            </w:r>
            <w:r w:rsidRPr="009234CF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gridSpan w:val="2"/>
            <w:tcBorders>
              <w:bottom w:val="single" w:sz="6" w:space="0" w:color="auto"/>
            </w:tcBorders>
            <w:vAlign w:val="center"/>
          </w:tcPr>
          <w:p w:rsidR="00CC3DF9" w:rsidRPr="00C10AFD" w:rsidRDefault="0030700D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0.99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9234CF" w:rsidRDefault="008B7E3A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="009234CF"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9234CF">
        <w:rPr>
          <w:rFonts w:ascii="Times New Roman" w:hAnsi="Times New Roman" w:cs="Times New Roman"/>
          <w:color w:val="00000A"/>
          <w:highlight w:val="white"/>
        </w:rPr>
        <w:t>Fixed value</w:t>
      </w:r>
      <w:r w:rsidR="001F446C">
        <w:rPr>
          <w:rFonts w:ascii="Times New Roman" w:hAnsi="Times New Roman" w:cs="Times New Roman"/>
          <w:color w:val="00000A"/>
          <w:highlight w:val="white"/>
        </w:rPr>
        <w:t xml:space="preserve"> </w:t>
      </w:r>
    </w:p>
    <w:p w:rsidR="008E69F3" w:rsidRPr="008B7E3A" w:rsidRDefault="009234CF" w:rsidP="008E69F3">
      <w:pPr>
        <w:pStyle w:val="HTMLPreformatted"/>
        <w:rPr>
          <w:rFonts w:ascii="Times New Roman" w:hAnsi="Times New Roman" w:cs="Times New Roman"/>
          <w:color w:val="00000A"/>
          <w:highlight w:val="white"/>
          <w:vertAlign w:val="superscript"/>
        </w:rPr>
      </w:pPr>
      <w:r w:rsidRPr="009234CF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2B6356" w:rsidRPr="00C10AFD" w:rsidRDefault="00E02F5E" w:rsidP="00920F1E">
      <w:pPr>
        <w:rPr>
          <w:rFonts w:ascii="Times New Roman" w:hAnsi="Times New Roman" w:cs="Times New Roman"/>
          <w:highlight w:val="white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</w:p>
    <w:p w:rsidR="00DF4949" w:rsidRDefault="00DF4949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 xml:space="preserve">the </w:t>
      </w:r>
      <w:r w:rsidR="00F62C9B">
        <w:t xml:space="preserve">honeybee population </w:t>
      </w:r>
      <w:r w:rsidR="00095893">
        <w:t>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</w:t>
      </w:r>
      <w:r w:rsidR="00F62C9B">
        <w:rPr>
          <w:color w:val="000000"/>
        </w:rPr>
        <w:t xml:space="preserve">adverse effects of </w:t>
      </w:r>
      <w:r w:rsidR="00AD547C">
        <w:rPr>
          <w:color w:val="000000"/>
        </w:rPr>
        <w:t xml:space="preserve">bee </w:t>
      </w:r>
      <w:r w:rsidR="00D33406">
        <w:rPr>
          <w:color w:val="000000"/>
        </w:rPr>
        <w:t>(a) missing and (b) mortality rate under and subleathal</w:t>
      </w:r>
      <w:r w:rsidR="00AD547C">
        <w:rPr>
          <w:color w:val="000000"/>
        </w:rPr>
        <w:t xml:space="preserve"> </w:t>
      </w:r>
      <w:r w:rsidR="00D33406">
        <w:rPr>
          <w:color w:val="000000"/>
        </w:rPr>
        <w:t xml:space="preserve">exposure </w:t>
      </w:r>
      <w:r w:rsidR="00AD547C">
        <w:rPr>
          <w:color w:val="000000"/>
        </w:rPr>
        <w:t xml:space="preserve">conditions. </w:t>
      </w:r>
      <w:r w:rsidR="00D33406">
        <w:rPr>
          <w:color w:val="000000"/>
        </w:rPr>
        <w:t xml:space="preserve">(c) </w:t>
      </w:r>
      <w:r w:rsidR="00AD547C">
        <w:rPr>
          <w:color w:val="000000"/>
        </w:rPr>
        <w:t xml:space="preserve">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color w:val="000000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C238F6" w:rsidRPr="001D5C39">
        <w:rPr>
          <w:rFonts w:hint="eastAsia"/>
        </w:rPr>
        <w:t xml:space="preserve">Predicted </w:t>
      </w:r>
      <w:r w:rsidR="00C238F6">
        <w:t>environmental exposure</w:t>
      </w:r>
      <w:r w:rsidR="00C238F6" w:rsidRPr="001D5C39">
        <w:rPr>
          <w:rFonts w:hint="eastAsia"/>
        </w:rPr>
        <w:t xml:space="preserve"> </w:t>
      </w:r>
      <w:r w:rsidR="00C238F6">
        <w:t xml:space="preserve">dose </w:t>
      </w:r>
      <w:r w:rsidR="00C238F6" w:rsidRPr="001D5C39">
        <w:rPr>
          <w:rFonts w:hint="eastAsia"/>
        </w:rPr>
        <w:t>of</w:t>
      </w:r>
      <w:r w:rsidR="00C238F6">
        <w:t xml:space="preserve"> </w:t>
      </w:r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r w:rsidR="00C238F6">
        <w:rPr>
          <w:color w:val="000000"/>
        </w:rPr>
        <w:t xml:space="preserve"> in European countries and </w:t>
      </w:r>
      <w:r w:rsidR="00AD547C">
        <w:t>s</w:t>
      </w:r>
      <w:r w:rsidR="00C238F6">
        <w:t>imulated</w:t>
      </w:r>
      <w:r>
        <w:rPr>
          <w:rFonts w:ascii="Times New Roman" w:hAnsi="Times New Roman" w:cs="Times New Roman"/>
        </w:rPr>
        <w:t xml:space="preserve"> </w:t>
      </w:r>
      <w:r w:rsidR="00C238F6">
        <w:rPr>
          <w:rFonts w:ascii="Times New Roman" w:hAnsi="Times New Roman" w:cs="Times New Roman"/>
        </w:rPr>
        <w:t>the</w:t>
      </w:r>
      <w:r w:rsidR="00095893">
        <w:rPr>
          <w:rFonts w:ascii="Times New Roman" w:hAnsi="Times New Roman" w:cs="Times New Roman"/>
        </w:rPr>
        <w:t xml:space="preserve">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</w:t>
      </w:r>
      <w:r w:rsidR="00D33406">
        <w:rPr>
          <w:color w:val="000000"/>
        </w:rPr>
        <w:t>cline under the exposure dose of</w:t>
      </w:r>
      <w:r w:rsidR="00095893">
        <w:rPr>
          <w:color w:val="000000"/>
        </w:rPr>
        <w:t xml:space="preserve"> </w:t>
      </w:r>
      <w:r w:rsidR="00D33406">
        <w:rPr>
          <w:color w:val="000000"/>
        </w:rPr>
        <w:t>50</w:t>
      </w:r>
      <w:r w:rsidR="00D33406">
        <w:t>, 75, 90, 95 percentile</w:t>
      </w:r>
      <w:r w:rsidR="00095893">
        <w:rPr>
          <w:color w:val="000000"/>
        </w:rPr>
        <w:t>.</w:t>
      </w:r>
      <w:r w:rsidR="00D33406">
        <w:rPr>
          <w:color w:val="000000"/>
        </w:rPr>
        <w:t xml:space="preserve"> </w:t>
      </w:r>
    </w:p>
    <w:p w:rsidR="00C238F6" w:rsidRDefault="00C238F6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9E4707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="00C238F6">
        <w:t>R</w:t>
      </w:r>
      <w:r w:rsidR="00C238F6" w:rsidRPr="002D2AC3">
        <w:rPr>
          <w:rFonts w:hint="eastAsia"/>
        </w:rPr>
        <w:t>isk e</w:t>
      </w:r>
      <w:r w:rsidR="00C238F6">
        <w:rPr>
          <w:rFonts w:hint="eastAsia"/>
        </w:rPr>
        <w:t>sti</w:t>
      </w:r>
      <w:r w:rsidR="00C238F6">
        <w:t>mations</w:t>
      </w:r>
      <w:r w:rsidR="00C238F6" w:rsidRPr="001D5C39">
        <w:rPr>
          <w:rFonts w:hint="eastAsia"/>
        </w:rPr>
        <w:t xml:space="preserve"> of</w:t>
      </w:r>
      <w:r w:rsidR="00C238F6">
        <w:rPr>
          <w:rFonts w:ascii="Times New Roman" w:hAnsi="Times New Roman" w:cs="Times New Roman"/>
        </w:rPr>
        <w:t xml:space="preserve"> imi</w:t>
      </w:r>
      <w:r w:rsidR="00C238F6" w:rsidRPr="007B2BE9">
        <w:rPr>
          <w:color w:val="000000"/>
        </w:rPr>
        <w:t>dacloprid-induced</w:t>
      </w:r>
      <w:r w:rsidR="00C238F6" w:rsidRPr="001D5C39">
        <w:rPr>
          <w:rFonts w:hint="eastAsia"/>
        </w:rPr>
        <w:t xml:space="preserve"> </w:t>
      </w:r>
      <w:r w:rsidR="009E4707">
        <w:t xml:space="preserve">honeybee missing and lifespan decreasing </w:t>
      </w:r>
      <w:r w:rsidR="009E4707">
        <w:rPr>
          <w:color w:val="000000"/>
        </w:rPr>
        <w:t xml:space="preserve">under the </w:t>
      </w:r>
      <w:r w:rsidR="009019BF">
        <w:rPr>
          <w:color w:val="000000"/>
        </w:rPr>
        <w:t xml:space="preserve">predicted </w:t>
      </w:r>
      <w:r w:rsidR="009E4707">
        <w:rPr>
          <w:color w:val="000000"/>
        </w:rPr>
        <w:t>exposure dose of 50</w:t>
      </w:r>
      <w:r w:rsidR="009E4707">
        <w:t>, 75, 90, 95 percentile.</w:t>
      </w:r>
    </w:p>
    <w:p w:rsidR="002E7FB1" w:rsidRDefault="009019BF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</w:t>
      </w:r>
      <w:r w:rsidR="00C238F6">
        <w:rPr>
          <w:rFonts w:ascii="Times New Roman" w:hAnsi="Times New Roman" w:cs="Times New Roman" w:hint="eastAsia"/>
        </w:rPr>
        <w:t xml:space="preserve">extinction </w:t>
      </w:r>
      <w:r>
        <w:rPr>
          <w:rFonts w:ascii="Times New Roman" w:hAnsi="Times New Roman" w:cs="Times New Roman"/>
        </w:rPr>
        <w:t xml:space="preserve">risk </w:t>
      </w:r>
      <w:r w:rsidR="00C238F6">
        <w:rPr>
          <w:rFonts w:ascii="Times New Roman" w:hAnsi="Times New Roman" w:cs="Times New Roman" w:hint="eastAsia"/>
        </w:rPr>
        <w:t xml:space="preserve">of </w:t>
      </w:r>
      <w:r w:rsidR="00C238F6">
        <w:rPr>
          <w:rFonts w:hint="eastAsia"/>
        </w:rPr>
        <w:t>honey bee</w:t>
      </w:r>
      <w:r w:rsidR="00C238F6">
        <w:t xml:space="preserve"> population</w:t>
      </w:r>
      <w:r w:rsidR="00C238F6">
        <w:rPr>
          <w:rFonts w:ascii="Times New Roman" w:hAnsi="Times New Roman" w:cs="Times New Roman"/>
        </w:rPr>
        <w:t>.</w:t>
      </w:r>
    </w:p>
    <w:p w:rsidR="00C238F6" w:rsidRDefault="00C238F6" w:rsidP="002D2AC3">
      <w:pPr>
        <w:adjustRightInd w:val="0"/>
        <w:snapToGrid w:val="0"/>
        <w:spacing w:line="360" w:lineRule="auto"/>
        <w:rPr>
          <w:b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F62C9B" w:rsidRPr="00F62C9B">
        <w:t>Sensitivity analysis</w:t>
      </w:r>
      <w:r w:rsidR="00F62C9B">
        <w:t xml:space="preserve"> of 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717706" w:rsidRDefault="00717706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D56D88" wp14:editId="1DD7CD6E">
                <wp:simplePos x="0" y="0"/>
                <wp:positionH relativeFrom="column">
                  <wp:posOffset>418821</wp:posOffset>
                </wp:positionH>
                <wp:positionV relativeFrom="paragraph">
                  <wp:posOffset>283769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56D88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33pt;margin-top:22.35pt;width:133.1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I8kgIAAGgFAAAOAAAAZHJzL2Uyb0RvYy54bWysVE1uEzEU3iNxB8t7Okl/Uhp1UoVWRUhV&#10;W9Girh2P3Yzw2MZ2MhMugMQBypoDcAAO1J6Dz56ZNBQ2RWzs5/e+9/z+D4+aSpGlcL40OqfDrQEl&#10;QnNTlPo2px+uT1+9psQHpgumjBY5XQlPjyYvXxzWdiy2zdyoQjgCI9qPa5vTeQh2nGWez0XF/Jax&#10;QkMojatYwNPdZoVjNaxXKtseDEZZbVxhneHCe3BPWiGdJPtSCh4upPQiEJVT+BbS6dI5i2c2OWTj&#10;W8fsvOSdG+wfvKhYqfHp2tQJC4wsXPmHqarkzngjwxY3VWakLLlIMSCa4eBJNFdzZkWKBcnxdp0m&#10;///M8vPlpSNlgdqhUppVqNHD3Zf7H98e7n7ef/9KwEaOauvHgF5ZgEPzxjTA93wPZgy9ka6KN4Ii&#10;kCPbq3WGRRMIj0qjg8HOPkQcsp3R8GAvlSB71LbOh7fCVCQSOXWoYEosW575AE8A7SHxM21OS6VS&#10;FZUmdU5HOzD5mwQaSkeOSP3QmYkRtZ4nKqyUiBil3wuJfKQAIiN1ojhWjiwZeohxLnRIsSe7QEeU&#10;hBPPUezwj149R7mNo//Z6LBWrkptXIr+idvFx95l2eKRyI24IxmaWdNVemaKFQrtTDsu3vLTEtU4&#10;Yz5cMof5QAEx8+ECh1QGWTcdRcncuM9/40c82hZSSmrMW079pwVzghL1TqOhD4a7u3FA02N3b38b&#10;D7cpmW1K9KI6NijHENvF8kRGfFA9KZ2pbrAapvFXiJjm+DunoSePQ7sFsFq4mE4TCCNpWTjTV5ZH&#10;07E6sdeumxvmbNeQAa18bvrJZOMnfdlio6Y200UwskxNGxPcZrVLPMY59XK3euK+2Hwn1OOCnPwC&#10;AAD//wMAUEsDBBQABgAIAAAAIQBVM3Ee4QAAAAkBAAAPAAAAZHJzL2Rvd25yZXYueG1sTI9BT8JA&#10;FITvJv6HzSPxJlsKFlK7JaQJMTF6ALl4e+0+2obu29pdoPrrXU94nMxk5ptsPZpOXGhwrWUFs2kE&#10;griyuuVaweFj+7gC4Tyyxs4yKfgmB+v8/i7DVNsr7+iy97UIJexSVNB436dSuqohg25qe+LgHe1g&#10;0Ac51FIPeA3lppNxFCXSYMthocGeioaq0/5sFLwW23fclbFZ/XTFy9tx038dPp+UepiMm2cQnkZ/&#10;C8MffkCHPDCV9szaiU5BkoQrXsFisQQR/Pk8jkGUIRjNliDzTP5/kP8CAAD//wMAUEsBAi0AFAAG&#10;AAgAAAAhALaDOJL+AAAA4QEAABMAAAAAAAAAAAAAAAAAAAAAAFtDb250ZW50X1R5cGVzXS54bWxQ&#10;SwECLQAUAAYACAAAACEAOP0h/9YAAACUAQAACwAAAAAAAAAAAAAAAAAvAQAAX3JlbHMvLnJlbHNQ&#10;SwECLQAUAAYACAAAACEA5hqSPJICAABoBQAADgAAAAAAAAAAAAAAAAAuAgAAZHJzL2Uyb0RvYy54&#10;bWxQSwECLQAUAAYACAAAACEAVTNxHuEAAAAJAQAADwAAAAAAAAAAAAAAAADsBAAAZHJzL2Rvd25y&#10;ZXYueG1sUEsFBgAAAAAEAAQA8wAAAPoFAAAAAA=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inline distT="0" distB="0" distL="0" distR="0" wp14:anchorId="68CE94B2" wp14:editId="6AE18FBB">
            <wp:extent cx="5274310" cy="682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Default="00717706">
      <w:pPr>
        <w:rPr>
          <w:rFonts w:ascii="Times New Roman" w:hAnsi="Times New Roman" w:cs="Times New Roman"/>
        </w:rPr>
      </w:pPr>
    </w:p>
    <w:p w:rsidR="00717706" w:rsidRPr="00CC3DF9" w:rsidRDefault="00717706">
      <w:pPr>
        <w:rPr>
          <w:rFonts w:ascii="Times New Roman" w:hAnsi="Times New Roman" w:cs="Times New Roman"/>
        </w:rPr>
      </w:pPr>
    </w:p>
    <w:p w:rsidR="00016BEF" w:rsidRDefault="00CF6A55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39E7C" wp14:editId="14B3B26C">
                <wp:simplePos x="0" y="0"/>
                <wp:positionH relativeFrom="column">
                  <wp:posOffset>447758</wp:posOffset>
                </wp:positionH>
                <wp:positionV relativeFrom="paragraph">
                  <wp:posOffset>5360422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9E7C" id="文字方塊 20" o:spid="_x0000_s1027" type="#_x0000_t202" style="position:absolute;margin-left:35.25pt;margin-top:422.1pt;width:133.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74lQIAAG8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EmNsC7sDIoV1dtDOzXBydOS&#10;inImAl4KT2NCdaTRxws6tAFKPnQ3zubgP/9NHvHUvaTlrKaxy3n4tBBecWbeWerrg+HuLtFi+tnd&#10;249d6Tc1s02NXVTHQFUZ0pJxMl0jHk1/1R6qG9oQ0/gqqYSV9HbOsb8eY7sMaMNINZ0mEE2mE3hm&#10;r5yM1LFIseWumxvhXdeXSB19Dv2AivGT9myx0dLCdIGgy9S7Mc9tVrv801Snlu42UFwbm/8J9bgn&#10;J78AAAD//wMAUEsDBBQABgAIAAAAIQAmC8BN4gAAAAoBAAAPAAAAZHJzL2Rvd25yZXYueG1sTI/L&#10;TsMwEEX3SPyDNUjsqN30FUImVRWpQkJ00dINu0nsJhF+hNhtA1+PWcFydI/uPZOvR6PZRQ2+cxZh&#10;OhHAlK2d7GyDcHzbPqTAfCArSTurEL6Uh3Vxe5NTJt3V7tXlEBoWS6zPCKENoc8493WrDPmJ65WN&#10;2ckNhkI8h4bLga6x3GieCLHkhjobF1rqVdmq+uNwNggv5XZH+yox6bcun19Pm/7z+L5AvL8bN0/A&#10;ghrDHwy/+lEdiuhUubOVnmmElVhEEiGdzxNgEZjNlitgFcKjmCbAi5z/f6H4AQAA//8DAFBLAQIt&#10;ABQABgAIAAAAIQC2gziS/gAAAOEBAAATAAAAAAAAAAAAAAAAAAAAAABbQ29udGVudF9UeXBlc10u&#10;eG1sUEsBAi0AFAAGAAgAAAAhADj9If/WAAAAlAEAAAsAAAAAAAAAAAAAAAAALwEAAF9yZWxzLy5y&#10;ZWxzUEsBAi0AFAAGAAgAAAAhAGr97viVAgAAbwUAAA4AAAAAAAAAAAAAAAAALgIAAGRycy9lMm9E&#10;b2MueG1sUEsBAi0AFAAGAAgAAAAhACYLwE3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6994C" wp14:editId="7673DF8F">
                <wp:simplePos x="0" y="0"/>
                <wp:positionH relativeFrom="column">
                  <wp:posOffset>529038</wp:posOffset>
                </wp:positionH>
                <wp:positionV relativeFrom="paragraph">
                  <wp:posOffset>2771168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28" type="#_x0000_t202" style="position:absolute;margin-left:41.65pt;margin-top:218.2pt;width:133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5BlQIAAG8FAAAOAAAAZHJzL2Uyb0RvYy54bWysVF1uEzEQfkfiDpbf6SZpm5Komyq0KkKq&#10;2ooW9dnx2s0K22NsJ7vhAkgcoDxzAA7AgdpzMPbuJiHwUsSLPZ75Zjz/xye1VmQpnC/B5LS/16NE&#10;GA5Fae5z+uH2/NVrSnxgpmAKjMjpSnh6Mnn54riyYzGAOahCOIJGjB9XNqfzEOw4yzyfC838Hlhh&#10;UCjBaRbw6e6zwrEKrWuVDXq9YVaBK6wDLrxH7lkjpJNkX0rBw5WUXgSicoq+hXS6dM7imU2O2fje&#10;MTsveesG+wcvNCsNfro2dcYCIwtX/mFKl9yBBxn2OOgMpCy5SDFgNP3eTjQ3c2ZFigWT4+06Tf7/&#10;meWXy2tHygJrN6LEMI01enr48vjj29PDz8fvXwmyMUeV9WOE3lgEh/oN1Ijv+B6ZMfRaOh1vDIqg&#10;HLO9WmdY1IHwqDQc9faPUMRRtj/sjw5TCbKNtnU+vBWgSSRy6rCCKbFseeEDeoLQDhI/M3BeKpWq&#10;qAypcjrcR5O/SVBDmcgRqR9aMzGixvNEhZUSEaPMeyExHymAyEidKE6VI0uGPcQ4Fyak2JNdREeU&#10;RCeeo9jiN149R7mJo/sZTFgr69KAS9HvuF187FyWDR4TuRV3JEM9q1MjDLrCzqBYYb0dNFPjLT8v&#10;sSgXzIdr5nBMsI44+uEKD6kAkw8tRckc3Oe/8SMeuxellFQ4djn1nxbMCUrUO4N9PeofHMQ5TY+D&#10;w6MBPty2ZLYtMQt9CliVPi4ZyxMZ8UF1pHSg73BDTOOvKGKG4985DR15GpplgBuGi+k0gXAyLQsX&#10;5sbyaDoWKbbcbX3HnG37MmBHX0I3oGy8054NNmoamC4CyDL1bsxzk9U2/zjVqaXbDRTXxvY7oTZ7&#10;cvILAAD//wMAUEsDBBQABgAIAAAAIQDGY/my4gAAAAoBAAAPAAAAZHJzL2Rvd25yZXYueG1sTI/B&#10;TsMwDIbvSLxDZCRuLGXppq40naZKExKCw8Yu3NwmaysSpzTZVnh6wmkcbX/6/f3FerKGnfXoe0cS&#10;HmcJME2NUz21Eg7v24cMmA9ICo0jLeFbe1iXtzcF5spdaKfP+9CyGEI+RwldCEPOuW86bdHP3KAp&#10;3o5utBjiOLZcjXiJ4dbweZIsucWe4ocOB111uvncn6yEl2r7hrt6brMfUz2/HjfD1+FjIeX93bR5&#10;Ahb0FK4w/OlHdSijU+1OpDwzEjIhIikhFcsUWAREuloAq+NmJVLgZcH/Vyh/AQAA//8DAFBLAQIt&#10;ABQABgAIAAAAIQC2gziS/gAAAOEBAAATAAAAAAAAAAAAAAAAAAAAAABbQ29udGVudF9UeXBlc10u&#10;eG1sUEsBAi0AFAAGAAgAAAAhADj9If/WAAAAlAEAAAsAAAAAAAAAAAAAAAAALwEAAF9yZWxzLy5y&#10;ZWxzUEsBAi0AFAAGAAgAAAAhAGCnvkGVAgAAbwUAAA4AAAAAAAAAAAAAAAAALgIAAGRycy9lMm9E&#10;b2MueG1sUEsBAi0AFAAGAAgAAAAhAMZj+bL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F6A55">
        <w:rPr>
          <w:noProof/>
          <w:lang w:eastAsia="en-US" w:bidi="ar-SA"/>
        </w:rPr>
        <w:t xml:space="preserve"> </w:t>
      </w:r>
      <w:r w:rsidR="00315EAF">
        <w:t xml:space="preserve"> </w:t>
      </w:r>
      <w:r w:rsidR="00315EAF"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CF6A55">
      <w:r>
        <w:rPr>
          <w:noProof/>
          <w:lang w:eastAsia="en-US" w:bidi="ar-SA"/>
        </w:rPr>
        <w:drawing>
          <wp:inline distT="0" distB="0" distL="0" distR="0" wp14:anchorId="25FFB6E9" wp14:editId="2FCF824A">
            <wp:extent cx="5274310" cy="7250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3876E0" w:rsidRDefault="00C10AFD">
      <w:r>
        <w:rPr>
          <w:rFonts w:hint="eastAsia"/>
        </w:rPr>
        <w:lastRenderedPageBreak/>
        <w:t>Figure 4</w:t>
      </w:r>
    </w:p>
    <w:p w:rsidR="00344A35" w:rsidRDefault="005B3EB3">
      <w:r>
        <w:rPr>
          <w:noProof/>
          <w:lang w:eastAsia="en-US" w:bidi="ar-SA"/>
        </w:rPr>
        <w:drawing>
          <wp:inline distT="0" distB="0" distL="0" distR="0" wp14:anchorId="5FBC9336" wp14:editId="7EBA5B78">
            <wp:extent cx="5274310" cy="72504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344A35">
        <w:br w:type="page"/>
      </w:r>
    </w:p>
    <w:p w:rsidR="003876E0" w:rsidRPr="005A3C03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FB0D5E" w:rsidRDefault="005B3EB3">
      <w:r>
        <w:rPr>
          <w:noProof/>
          <w:lang w:eastAsia="en-US" w:bidi="ar-SA"/>
        </w:rPr>
        <w:drawing>
          <wp:inline distT="0" distB="0" distL="0" distR="0" wp14:anchorId="7EACAA17" wp14:editId="3FAB3209">
            <wp:extent cx="5274310" cy="72504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FB0D5E">
        <w:br w:type="page"/>
      </w:r>
    </w:p>
    <w:p w:rsidR="00163E24" w:rsidRDefault="006B72AB">
      <w:r>
        <w:lastRenderedPageBreak/>
        <w:t>Fig. A1</w:t>
      </w:r>
    </w:p>
    <w:p w:rsidR="00163E24" w:rsidRPr="00016BEF" w:rsidRDefault="00163E24">
      <w:r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E3C" w:rsidRDefault="00C72E3C" w:rsidP="00D3047C">
      <w:r>
        <w:separator/>
      </w:r>
    </w:p>
  </w:endnote>
  <w:endnote w:type="continuationSeparator" w:id="0">
    <w:p w:rsidR="00C72E3C" w:rsidRDefault="00C72E3C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E3C" w:rsidRDefault="00C72E3C" w:rsidP="00D3047C">
      <w:r>
        <w:separator/>
      </w:r>
    </w:p>
  </w:footnote>
  <w:footnote w:type="continuationSeparator" w:id="0">
    <w:p w:rsidR="00C72E3C" w:rsidRDefault="00C72E3C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8B3"/>
    <w:rsid w:val="00095AEE"/>
    <w:rsid w:val="000B3CE3"/>
    <w:rsid w:val="000D0FF4"/>
    <w:rsid w:val="000F6C4A"/>
    <w:rsid w:val="001428E6"/>
    <w:rsid w:val="0014603A"/>
    <w:rsid w:val="00163E24"/>
    <w:rsid w:val="00184C5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90C7C"/>
    <w:rsid w:val="002B339E"/>
    <w:rsid w:val="002B6356"/>
    <w:rsid w:val="002D2AC3"/>
    <w:rsid w:val="002D498C"/>
    <w:rsid w:val="002E60C1"/>
    <w:rsid w:val="002E7FB1"/>
    <w:rsid w:val="002F3F76"/>
    <w:rsid w:val="0030700D"/>
    <w:rsid w:val="0031405B"/>
    <w:rsid w:val="00315EAF"/>
    <w:rsid w:val="00320FC0"/>
    <w:rsid w:val="00344A35"/>
    <w:rsid w:val="00367A93"/>
    <w:rsid w:val="003876E0"/>
    <w:rsid w:val="00390A12"/>
    <w:rsid w:val="003B7219"/>
    <w:rsid w:val="00413BB6"/>
    <w:rsid w:val="0047607F"/>
    <w:rsid w:val="00493C35"/>
    <w:rsid w:val="004A0DA1"/>
    <w:rsid w:val="004C32A5"/>
    <w:rsid w:val="004C3802"/>
    <w:rsid w:val="004E173D"/>
    <w:rsid w:val="005129CA"/>
    <w:rsid w:val="00530635"/>
    <w:rsid w:val="0056443B"/>
    <w:rsid w:val="00583F52"/>
    <w:rsid w:val="0059269D"/>
    <w:rsid w:val="00596503"/>
    <w:rsid w:val="005A3C03"/>
    <w:rsid w:val="005A3D5A"/>
    <w:rsid w:val="005B3EB3"/>
    <w:rsid w:val="005E6559"/>
    <w:rsid w:val="0062769B"/>
    <w:rsid w:val="006675F8"/>
    <w:rsid w:val="006943B4"/>
    <w:rsid w:val="006B626A"/>
    <w:rsid w:val="006B72AB"/>
    <w:rsid w:val="007011E0"/>
    <w:rsid w:val="00717706"/>
    <w:rsid w:val="0078489B"/>
    <w:rsid w:val="007A2579"/>
    <w:rsid w:val="00802282"/>
    <w:rsid w:val="00803F51"/>
    <w:rsid w:val="00836C6B"/>
    <w:rsid w:val="008510E7"/>
    <w:rsid w:val="00866826"/>
    <w:rsid w:val="0089508D"/>
    <w:rsid w:val="008B7E3A"/>
    <w:rsid w:val="008C047D"/>
    <w:rsid w:val="008E1D19"/>
    <w:rsid w:val="008E69F3"/>
    <w:rsid w:val="009019BF"/>
    <w:rsid w:val="00920F1E"/>
    <w:rsid w:val="009234CF"/>
    <w:rsid w:val="00936B35"/>
    <w:rsid w:val="00963A34"/>
    <w:rsid w:val="009A5F7E"/>
    <w:rsid w:val="009E4707"/>
    <w:rsid w:val="009F2ACC"/>
    <w:rsid w:val="00A22730"/>
    <w:rsid w:val="00A25102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238F6"/>
    <w:rsid w:val="00C72E3C"/>
    <w:rsid w:val="00C97990"/>
    <w:rsid w:val="00CC3DF9"/>
    <w:rsid w:val="00CF6A55"/>
    <w:rsid w:val="00D00D31"/>
    <w:rsid w:val="00D07BEA"/>
    <w:rsid w:val="00D30405"/>
    <w:rsid w:val="00D3047C"/>
    <w:rsid w:val="00D33406"/>
    <w:rsid w:val="00D73570"/>
    <w:rsid w:val="00DA4F90"/>
    <w:rsid w:val="00DC6000"/>
    <w:rsid w:val="00DF4949"/>
    <w:rsid w:val="00DF7D16"/>
    <w:rsid w:val="00E02F5E"/>
    <w:rsid w:val="00E13732"/>
    <w:rsid w:val="00E40520"/>
    <w:rsid w:val="00E4506A"/>
    <w:rsid w:val="00E63A63"/>
    <w:rsid w:val="00E80921"/>
    <w:rsid w:val="00E8716F"/>
    <w:rsid w:val="00EA6D20"/>
    <w:rsid w:val="00ED62A3"/>
    <w:rsid w:val="00F37055"/>
    <w:rsid w:val="00F52E1B"/>
    <w:rsid w:val="00F62C9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  <w:style w:type="character" w:styleId="PlaceholderText">
    <w:name w:val="Placeholder Text"/>
    <w:basedOn w:val="DefaultParagraphFont"/>
    <w:uiPriority w:val="99"/>
    <w:semiHidden/>
    <w:rsid w:val="008B7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25F6-C16F-4EA4-B280-D39D8CA7D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4745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52</cp:revision>
  <cp:lastPrinted>2016-04-08T03:00:00Z</cp:lastPrinted>
  <dcterms:created xsi:type="dcterms:W3CDTF">2016-02-04T01:36:00Z</dcterms:created>
  <dcterms:modified xsi:type="dcterms:W3CDTF">2017-01-05T15:02:00Z</dcterms:modified>
</cp:coreProperties>
</file>