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pt" o:ole="" filled="t">
                  <v:fill color2="black"/>
                  <v:imagedata r:id="rId8" o:title=""/>
                </v:shape>
                <o:OLEObject Type="Embed" ProgID="Equation.3" ShapeID="_x0000_i1025" DrawAspect="Content" ObjectID="_1524724221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5pt;height:15.75pt" o:ole="" filled="t">
                  <v:fill color2="black"/>
                  <v:imagedata r:id="rId10" o:title=""/>
                </v:shape>
                <o:OLEObject Type="Embed" ProgID="Equation.3" ShapeID="_x0000_i1026" DrawAspect="Content" ObjectID="_1524724222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75pt;height:15.75pt" o:ole="" filled="t">
                  <v:fill color2="black"/>
                  <v:imagedata r:id="rId12" o:title=""/>
                </v:shape>
                <o:OLEObject Type="Embed" ProgID="Equation.3" ShapeID="_x0000_i1027" DrawAspect="Content" ObjectID="_1524724223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pt;height:18.75pt" o:ole="" filled="t">
                  <v:fill color2="black"/>
                  <v:imagedata r:id="rId14" o:title=""/>
                </v:shape>
                <o:OLEObject Type="Embed" ProgID="Equation.3" ShapeID="_x0000_i1028" DrawAspect="Content" ObjectID="_1524724224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5pt;height:37.5pt" o:ole="" filled="t">
                  <v:fill color2="black"/>
                  <v:imagedata r:id="rId16" o:title=""/>
                </v:shape>
                <o:OLEObject Type="Embed" ProgID="Equation.3" ShapeID="_x0000_i1029" DrawAspect="Content" ObjectID="_1524724225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pt;height:37.5pt" o:ole="" filled="t">
                  <v:fill color2="black"/>
                  <v:imagedata r:id="rId18" o:title=""/>
                </v:shape>
                <o:OLEObject Type="Embed" ProgID="Equation.3" ShapeID="_x0000_i1030" DrawAspect="Content" ObjectID="_1524724226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proofErr w:type="spellStart"/>
            <w:r>
              <w:rPr>
                <w:rFonts w:cs="Liberation Serif"/>
                <w:color w:val="000000"/>
              </w:rPr>
              <w:t>symble</w:t>
            </w:r>
            <w:proofErr w:type="spellEnd"/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proofErr w:type="spellStart"/>
            <w:r w:rsidRPr="00584FED">
              <w:rPr>
                <w:rFonts w:eastAsia="新細明體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proofErr w:type="spellEnd"/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proofErr w:type="spellStart"/>
            <w:r w:rsidRPr="00584FED">
              <w:rPr>
                <w:rFonts w:eastAsia="新細明體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proofErr w:type="spellEnd"/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proofErr w:type="spellStart"/>
            <w:r w:rsidRPr="007B2BE9">
              <w:rPr>
                <w:color w:val="000000"/>
              </w:rPr>
              <w:t>Imidacloprid</w:t>
            </w:r>
            <w:proofErr w:type="spellEnd"/>
            <w:r w:rsidRPr="007B2BE9">
              <w:rPr>
                <w:color w:val="000000"/>
              </w:rPr>
              <w:t xml:space="preserve">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proofErr w:type="spellStart"/>
      <w:proofErr w:type="gramStart"/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proofErr w:type="spellEnd"/>
      <w:proofErr w:type="gramEnd"/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proofErr w:type="spellStart"/>
      <w:r w:rsidRPr="002E7FB1">
        <w:rPr>
          <w:rFonts w:ascii="Liberation Serif" w:hAnsi="Liberation Serif" w:cs="Liberation Serif"/>
          <w:color w:val="1F4E79" w:themeColor="accent1" w:themeShade="80"/>
        </w:rPr>
        <w:t>Khoury</w:t>
      </w:r>
      <w:proofErr w:type="spellEnd"/>
      <w:r w:rsidRPr="002E7FB1">
        <w:rPr>
          <w:rFonts w:ascii="Liberation Serif" w:hAnsi="Liberation Serif" w:cs="Liberation Serif"/>
          <w:color w:val="1F4E79" w:themeColor="accent1" w:themeShade="80"/>
        </w:rPr>
        <w:t xml:space="preserve">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proofErr w:type="gramStart"/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proofErr w:type="gramEnd"/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proofErr w:type="spellStart"/>
      <w:r w:rsidRPr="007B2BE9">
        <w:rPr>
          <w:color w:val="000000"/>
        </w:rPr>
        <w:t>Imidacloprid</w:t>
      </w:r>
      <w:proofErr w:type="spellEnd"/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  <w:proofErr w:type="spellEnd"/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  <w:proofErr w:type="spellEnd"/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 xml:space="preserve">Development tools to install </w:t>
            </w:r>
            <w:proofErr w:type="spellStart"/>
            <w:r w:rsidRPr="00AD2023">
              <w:rPr>
                <w:rFonts w:cs="Liberation Serif"/>
                <w:color w:val="000000"/>
              </w:rPr>
              <w:t>rsconnect</w:t>
            </w:r>
            <w:proofErr w:type="spellEnd"/>
            <w:r w:rsidRPr="00AD2023">
              <w:rPr>
                <w:rFonts w:cs="Liberation Serif"/>
                <w:color w:val="000000"/>
              </w:rPr>
              <w:t xml:space="preserve"> by </w:t>
            </w:r>
            <w:proofErr w:type="spellStart"/>
            <w:r w:rsidRPr="00AD2023">
              <w:rPr>
                <w:rFonts w:cs="Liberation Serif"/>
                <w:color w:val="000000"/>
              </w:rPr>
              <w:t>github</w:t>
            </w:r>
            <w:proofErr w:type="spellEnd"/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</w:rPr>
              <w:t>fitdistplus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63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842"/>
        <w:gridCol w:w="2085"/>
        <w:gridCol w:w="1743"/>
        <w:gridCol w:w="1842"/>
      </w:tblGrid>
      <w:tr w:rsidR="00CC3DF9" w:rsidRPr="00C10AFD" w:rsidTr="00A7569D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A7569D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Acute dose and </w:t>
            </w:r>
            <w:r w:rsidR="00A7569D"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rate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AE16A7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7A2579">
        <w:trPr>
          <w:jc w:val="center"/>
        </w:trPr>
        <w:tc>
          <w:tcPr>
            <w:tcW w:w="9639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CC3DF9" w:rsidRPr="00C10AFD" w:rsidTr="00A7569D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4pt;height:33pt" o:ole="" filled="t">
                  <v:fill color2="black"/>
                  <v:imagedata r:id="rId20" o:title=""/>
                </v:shape>
                <o:OLEObject Type="Embed" ProgID="Equation.3" ShapeID="_x0000_i1031" DrawAspect="Content" ObjectID="_1524724227" r:id="rId21"/>
              </w:objec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10"/>
                <w:shd w:val="pct15" w:color="auto" w:fill="FFFFFF"/>
                <w:lang w:bidi="ar-SA"/>
              </w:rPr>
              <w:object w:dxaOrig="1600" w:dyaOrig="340">
                <v:shape id="_x0000_i1032" type="#_x0000_t75" style="width:80.25pt;height:18pt" o:ole="" filled="t">
                  <v:fill color2="black"/>
                  <v:imagedata r:id="rId22" o:title=""/>
                </v:shape>
                <o:OLEObject Type="Embed" ProgID="Equation.3" ShapeID="_x0000_i1032" DrawAspect="Content" ObjectID="_1524724228" r:id="rId23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3" type="#_x0000_t75" style="width:195pt;height:34.5pt" o:ole="" filled="t">
                  <v:fill color2="black"/>
                  <v:imagedata r:id="rId24" o:title=""/>
                </v:shape>
                <o:OLEObject Type="Embed" ProgID="Equation.3" ShapeID="_x0000_i1033" DrawAspect="Content" ObjectID="_1524724229" r:id="rId25"/>
              </w:object>
            </w:r>
          </w:p>
        </w:tc>
      </w:tr>
      <w:tr w:rsidR="00CC3DF9" w:rsidRPr="00C10AFD" w:rsidTr="007A2579">
        <w:trPr>
          <w:jc w:val="center"/>
        </w:trPr>
        <w:tc>
          <w:tcPr>
            <w:tcW w:w="9639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AE16A7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0.525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0.0007767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AE16A7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701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3.605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-4.487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AE16A7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701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0.982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AE16A7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0.99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8E69F3" w:rsidRPr="00C10AFD" w:rsidRDefault="008E69F3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mean (</w:t>
      </w:r>
      <w:proofErr w:type="spellStart"/>
      <w:r w:rsidRPr="00C10AFD">
        <w:rPr>
          <w:rFonts w:ascii="Times New Roman" w:hAnsi="Times New Roman" w:cs="Times New Roman"/>
          <w:color w:val="00000A"/>
          <w:highlight w:val="white"/>
        </w:rPr>
        <w:t>s.e.</w:t>
      </w:r>
      <w:proofErr w:type="spellEnd"/>
      <w:r w:rsidRPr="00C10AFD">
        <w:rPr>
          <w:rFonts w:ascii="Times New Roman" w:hAnsi="Times New Roman" w:cs="Times New Roman"/>
          <w:color w:val="00000A"/>
          <w:highlight w:val="white"/>
        </w:rPr>
        <w:t>).</w:t>
      </w:r>
    </w:p>
    <w:p w:rsidR="008E69F3" w:rsidRDefault="008E69F3"/>
    <w:p w:rsidR="00DF4949" w:rsidRDefault="00E02F5E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949"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>the 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proofErr w:type="spellStart"/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proofErr w:type="spellEnd"/>
      <w:r w:rsidR="00AD547C">
        <w:rPr>
          <w:color w:val="000000"/>
        </w:rPr>
        <w:t xml:space="preserve"> dose and bee mortality rate under (a) acute and (b) chronic conditions. 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AD547C">
        <w:t>Dynamic s</w:t>
      </w:r>
      <w:r>
        <w:t>imulation</w:t>
      </w:r>
      <w:r w:rsidR="002D2AC3">
        <w:t>s</w:t>
      </w:r>
      <w:r>
        <w:rPr>
          <w:rFonts w:ascii="Times New Roman" w:hAnsi="Times New Roman" w:cs="Times New Roman"/>
        </w:rPr>
        <w:t xml:space="preserve"> </w:t>
      </w:r>
      <w:r w:rsidR="00095893">
        <w:rPr>
          <w:rFonts w:ascii="Times New Roman" w:hAnsi="Times New Roman" w:cs="Times New Roman"/>
        </w:rPr>
        <w:t xml:space="preserve">of </w:t>
      </w:r>
      <w:proofErr w:type="spellStart"/>
      <w:r w:rsidR="00095893">
        <w:rPr>
          <w:rFonts w:ascii="Times New Roman" w:hAnsi="Times New Roman" w:cs="Times New Roman"/>
        </w:rPr>
        <w:t>imi</w:t>
      </w:r>
      <w:r w:rsidR="00095893" w:rsidRPr="007B2BE9">
        <w:rPr>
          <w:color w:val="000000"/>
        </w:rPr>
        <w:t>dacloprid</w:t>
      </w:r>
      <w:proofErr w:type="spellEnd"/>
      <w:r w:rsidR="00095893" w:rsidRPr="007B2BE9">
        <w:rPr>
          <w:color w:val="000000"/>
        </w:rPr>
        <w:t>-induced</w:t>
      </w:r>
      <w:r w:rsidR="00095893">
        <w:rPr>
          <w:color w:val="000000"/>
        </w:rPr>
        <w:t xml:space="preserve"> bee population stress and decline under the exposure dose of (</w:t>
      </w:r>
      <w:r w:rsidR="00AD547C">
        <w:rPr>
          <w:color w:val="000000"/>
        </w:rPr>
        <w:t>a</w:t>
      </w:r>
      <w:r w:rsidR="00095893">
        <w:rPr>
          <w:color w:val="000000"/>
        </w:rPr>
        <w:t>) 2000 (</w:t>
      </w:r>
      <w:r w:rsidR="00AD547C">
        <w:rPr>
          <w:color w:val="000000"/>
        </w:rPr>
        <w:t>b</w:t>
      </w:r>
      <w:r w:rsidR="00E80921">
        <w:rPr>
          <w:color w:val="000000"/>
        </w:rPr>
        <w:t>)2</w:t>
      </w:r>
      <w:r w:rsidR="00E80921">
        <w:rPr>
          <w:rFonts w:hint="eastAsia"/>
          <w:color w:val="000000"/>
        </w:rPr>
        <w:t>3</w:t>
      </w:r>
      <w:r w:rsidR="00095893">
        <w:rPr>
          <w:color w:val="000000"/>
        </w:rPr>
        <w:t>00, and (</w:t>
      </w:r>
      <w:r w:rsidR="00AD547C">
        <w:rPr>
          <w:color w:val="000000"/>
        </w:rPr>
        <w:t>c</w:t>
      </w:r>
      <w:r w:rsidR="00E80921">
        <w:rPr>
          <w:color w:val="000000"/>
        </w:rPr>
        <w:t xml:space="preserve">) </w:t>
      </w:r>
      <w:r w:rsidR="00E80921">
        <w:rPr>
          <w:rFonts w:hint="eastAsia"/>
          <w:color w:val="000000"/>
        </w:rPr>
        <w:t>25</w:t>
      </w:r>
      <w:bookmarkStart w:id="0" w:name="_GoBack"/>
      <w:bookmarkEnd w:id="0"/>
      <w:r w:rsidR="00095893">
        <w:rPr>
          <w:color w:val="000000"/>
        </w:rPr>
        <w:t>00</w:t>
      </w:r>
      <w:r w:rsidR="00095893">
        <w:t xml:space="preserve"> </w:t>
      </w:r>
      <w:proofErr w:type="spellStart"/>
      <w:r w:rsidR="00095893">
        <w:rPr>
          <w:rFonts w:ascii="Times New Roman" w:hAnsi="Times New Roman" w:cs="Times New Roman"/>
        </w:rPr>
        <w:t>μ</w:t>
      </w:r>
      <w:r w:rsidR="00095893">
        <w:t>g</w:t>
      </w:r>
      <w:proofErr w:type="spellEnd"/>
      <w:r w:rsidR="00095893">
        <w:t xml:space="preserve"> L</w:t>
      </w:r>
      <w:r w:rsidR="00095893" w:rsidRPr="00803F51">
        <w:rPr>
          <w:vertAlign w:val="superscript"/>
        </w:rPr>
        <w:t>-1</w:t>
      </w:r>
      <w:r w:rsidR="0009589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Pr="001D5C39">
        <w:rPr>
          <w:rFonts w:hint="eastAsia"/>
        </w:rPr>
        <w:t xml:space="preserve">Predicted </w:t>
      </w:r>
      <w:r>
        <w:t>environmental exposure</w:t>
      </w:r>
      <w:r w:rsidRPr="001D5C39">
        <w:rPr>
          <w:rFonts w:hint="eastAsia"/>
        </w:rPr>
        <w:t xml:space="preserve"> </w:t>
      </w:r>
      <w:r w:rsidR="002D2AC3">
        <w:t xml:space="preserve">dose </w:t>
      </w:r>
      <w:r w:rsidRPr="001D5C39">
        <w:rPr>
          <w:rFonts w:hint="eastAsia"/>
        </w:rPr>
        <w:t>of</w:t>
      </w:r>
      <w:r w:rsidR="002D2AC3">
        <w:t xml:space="preserve"> </w:t>
      </w:r>
      <w:proofErr w:type="spellStart"/>
      <w:r w:rsidR="002D2AC3">
        <w:rPr>
          <w:rFonts w:ascii="Times New Roman" w:hAnsi="Times New Roman" w:cs="Times New Roman"/>
        </w:rPr>
        <w:t>imi</w:t>
      </w:r>
      <w:r w:rsidR="002D2AC3" w:rsidRPr="007B2BE9">
        <w:rPr>
          <w:color w:val="000000"/>
        </w:rPr>
        <w:t>dacloprid</w:t>
      </w:r>
      <w:proofErr w:type="spellEnd"/>
      <w:r w:rsidR="002D2AC3">
        <w:rPr>
          <w:color w:val="000000"/>
        </w:rPr>
        <w:t xml:space="preserve"> in European countries.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2D2AC3">
        <w:t>R</w:t>
      </w:r>
      <w:r w:rsidR="002D2AC3" w:rsidRPr="002D2AC3">
        <w:rPr>
          <w:rFonts w:hint="eastAsia"/>
        </w:rPr>
        <w:t>isk e</w:t>
      </w:r>
      <w:r w:rsidR="002D2AC3">
        <w:rPr>
          <w:rFonts w:hint="eastAsia"/>
        </w:rPr>
        <w:t>sti</w:t>
      </w:r>
      <w:r w:rsidR="002D2AC3">
        <w:t>mations</w:t>
      </w:r>
      <w:r w:rsidRPr="001D5C39">
        <w:rPr>
          <w:rFonts w:hint="eastAsia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63A63">
        <w:rPr>
          <w:rFonts w:ascii="Times New Roman" w:hAnsi="Times New Roman" w:cs="Times New Roman"/>
        </w:rPr>
        <w:t>imi</w:t>
      </w:r>
      <w:r w:rsidR="00E63A63" w:rsidRPr="007B2BE9">
        <w:rPr>
          <w:color w:val="000000"/>
        </w:rPr>
        <w:t>dacloprid</w:t>
      </w:r>
      <w:proofErr w:type="spellEnd"/>
      <w:r w:rsidR="00E63A63" w:rsidRPr="007B2BE9">
        <w:rPr>
          <w:color w:val="000000"/>
        </w:rPr>
        <w:t>-induced</w:t>
      </w:r>
      <w:r w:rsidR="00E63A63" w:rsidRPr="001D5C39">
        <w:rPr>
          <w:rFonts w:hint="eastAsia"/>
        </w:rPr>
        <w:t xml:space="preserve"> </w:t>
      </w:r>
      <w:r w:rsidR="00AE16A7">
        <w:rPr>
          <w:rFonts w:ascii="Times New Roman" w:hAnsi="Times New Roman" w:cs="Times New Roman" w:hint="eastAsia"/>
        </w:rPr>
        <w:t xml:space="preserve">extinction of </w:t>
      </w:r>
      <w:r w:rsidR="00AE16A7">
        <w:rPr>
          <w:rFonts w:hint="eastAsia"/>
        </w:rPr>
        <w:t>honey bee</w:t>
      </w:r>
      <w:r w:rsidR="00AE16A7">
        <w:t xml:space="preserve"> population</w:t>
      </w:r>
      <w:r w:rsidR="002D2AC3">
        <w:rPr>
          <w:rFonts w:ascii="Times New Roman" w:hAnsi="Times New Roman" w:cs="Times New Roman"/>
        </w:rPr>
        <w:t>.</w:t>
      </w:r>
      <w:proofErr w:type="gramEnd"/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8E1D19">
      <w:pPr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56D88" wp14:editId="1DD7CD6E">
                <wp:simplePos x="0" y="0"/>
                <wp:positionH relativeFrom="column">
                  <wp:posOffset>461010</wp:posOffset>
                </wp:positionH>
                <wp:positionV relativeFrom="paragraph">
                  <wp:posOffset>183989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D56D88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36.3pt;margin-top:14.5pt;width:133.1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0AFD">
        <w:rPr>
          <w:rFonts w:ascii="Times New Roman" w:hAnsi="Times New Roman" w:cs="Times New Roman" w:hint="eastAsia"/>
        </w:rPr>
        <w:t>Figure 2</w:t>
      </w:r>
    </w:p>
    <w:p w:rsidR="00016BEF" w:rsidRDefault="00FB483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39E7C" wp14:editId="14B3B26C">
                <wp:simplePos x="0" y="0"/>
                <wp:positionH relativeFrom="column">
                  <wp:posOffset>457200</wp:posOffset>
                </wp:positionH>
                <wp:positionV relativeFrom="paragraph">
                  <wp:posOffset>4211159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139E7C" id="文字方塊 20" o:spid="_x0000_s1027" type="#_x0000_t202" style="position:absolute;margin-left:36pt;margin-top:331.6pt;width:133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74lQIAAG8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6994C" wp14:editId="7673DF8F">
                <wp:simplePos x="0" y="0"/>
                <wp:positionH relativeFrom="column">
                  <wp:posOffset>525780</wp:posOffset>
                </wp:positionH>
                <wp:positionV relativeFrom="paragraph">
                  <wp:posOffset>2096609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46994C" id="文字方塊 19" o:spid="_x0000_s1028" type="#_x0000_t202" style="position:absolute;margin-left:41.4pt;margin-top:165.1pt;width:133.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A4F90">
        <w:rPr>
          <w:noProof/>
          <w:lang w:bidi="ar-SA"/>
        </w:rPr>
        <w:drawing>
          <wp:inline distT="0" distB="0" distL="0" distR="0" wp14:anchorId="22C3B033" wp14:editId="4AF4345B">
            <wp:extent cx="5200650" cy="6391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5E6559">
      <w:r>
        <w:rPr>
          <w:noProof/>
          <w:lang w:bidi="ar-SA"/>
        </w:rPr>
        <w:drawing>
          <wp:inline distT="0" distB="0" distL="0" distR="0">
            <wp:extent cx="5273040" cy="39547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anchor distT="0" distB="0" distL="114300" distR="114300" simplePos="0" relativeHeight="251660287" behindDoc="1" locked="0" layoutInCell="1" allowOverlap="1" wp14:anchorId="263AB905" wp14:editId="35D8B1E2">
            <wp:simplePos x="0" y="0"/>
            <wp:positionH relativeFrom="column">
              <wp:posOffset>2596620</wp:posOffset>
            </wp:positionH>
            <wp:positionV relativeFrom="paragraph">
              <wp:posOffset>4039870</wp:posOffset>
            </wp:positionV>
            <wp:extent cx="3347256" cy="2283295"/>
            <wp:effectExtent l="0" t="0" r="5715" b="31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56" cy="22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72576" behindDoc="1" locked="0" layoutInCell="1" allowOverlap="1" wp14:anchorId="412AAFD5" wp14:editId="1DA866FB">
            <wp:simplePos x="0" y="0"/>
            <wp:positionH relativeFrom="column">
              <wp:posOffset>-593801</wp:posOffset>
            </wp:positionH>
            <wp:positionV relativeFrom="paragraph">
              <wp:posOffset>4072484</wp:posOffset>
            </wp:positionV>
            <wp:extent cx="3286800" cy="22752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22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F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46CA3" wp14:editId="0F08981D">
                <wp:simplePos x="0" y="0"/>
                <wp:positionH relativeFrom="column">
                  <wp:posOffset>556404</wp:posOffset>
                </wp:positionH>
                <wp:positionV relativeFrom="paragraph">
                  <wp:posOffset>659921</wp:posOffset>
                </wp:positionV>
                <wp:extent cx="2406770" cy="543464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03F51">
                              <w:rPr>
                                <w:b/>
                              </w:rPr>
                              <w:t>a</w:t>
                            </w:r>
                            <w:proofErr w:type="gramEnd"/>
                          </w:p>
                          <w:p w:rsidR="00803F51" w:rsidRDefault="003B7219">
                            <w:proofErr w:type="spellStart"/>
                            <w:r>
                              <w:t>Imidacloprid</w:t>
                            </w:r>
                            <w:proofErr w:type="spellEnd"/>
                            <w:r w:rsidR="00803F51">
                              <w:t xml:space="preserve"> = 2000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</w:t>
                            </w:r>
                            <w:proofErr w:type="spellEnd"/>
                            <w:r w:rsidR="00803F51">
                              <w:t xml:space="preserve">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446CA3" id="文字方塊 15" o:spid="_x0000_s1029" type="#_x0000_t202" style="position:absolute;margin-left:43.8pt;margin-top:51.95pt;width:189.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" filled="f" stroked="f" strokeweight=".5pt">
                <v:textbox>
                  <w:txbxContent>
                    <w:p w:rsidR="00803F51" w:rsidRPr="00803F51" w:rsidRDefault="00803F51">
                      <w:pPr>
                        <w:rPr>
                          <w:b/>
                        </w:rPr>
                      </w:pPr>
                      <w:r w:rsidRPr="00803F51">
                        <w:rPr>
                          <w:b/>
                        </w:rPr>
                        <w:t>a</w:t>
                      </w:r>
                    </w:p>
                    <w:p w:rsidR="00803F51" w:rsidRDefault="003B7219">
                      <w:r>
                        <w:t>Imidacloprid</w:t>
                      </w:r>
                      <w:r w:rsidR="00803F51">
                        <w:t xml:space="preserve"> = 2000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0AFD" w:rsidRDefault="005E655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44BB6" wp14:editId="5F8968FF">
                <wp:simplePos x="0" y="0"/>
                <wp:positionH relativeFrom="margin">
                  <wp:posOffset>3069142</wp:posOffset>
                </wp:positionH>
                <wp:positionV relativeFrom="paragraph">
                  <wp:posOffset>4126</wp:posOffset>
                </wp:positionV>
                <wp:extent cx="2035834" cy="54292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End"/>
                          </w:p>
                          <w:p w:rsidR="00803F51" w:rsidRDefault="003B7219" w:rsidP="00803F51">
                            <w:proofErr w:type="spellStart"/>
                            <w:r>
                              <w:t>Imidacloprid</w:t>
                            </w:r>
                            <w:proofErr w:type="spellEnd"/>
                            <w:r w:rsidR="00803F51">
                              <w:t xml:space="preserve"> = </w:t>
                            </w:r>
                            <w:r w:rsidR="005E6559">
                              <w:t>25</w:t>
                            </w:r>
                            <w:r w:rsidR="00803F51">
                              <w:t>00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</w:t>
                            </w:r>
                            <w:proofErr w:type="spellEnd"/>
                            <w:r w:rsidR="00803F51">
                              <w:t xml:space="preserve">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744BB6" id="文字方塊 17" o:spid="_x0000_s1030" type="#_x0000_t202" style="position:absolute;margin-left:241.65pt;margin-top:.3pt;width:160.3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</w:t>
                      </w:r>
                      <w:r w:rsidR="005E6559">
                        <w:t>25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A174" wp14:editId="31519C5C">
                <wp:simplePos x="0" y="0"/>
                <wp:positionH relativeFrom="margin">
                  <wp:align>left</wp:align>
                </wp:positionH>
                <wp:positionV relativeFrom="paragraph">
                  <wp:posOffset>18626</wp:posOffset>
                </wp:positionV>
                <wp:extent cx="2018581" cy="54292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1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  <w:p w:rsidR="00803F51" w:rsidRDefault="003B7219" w:rsidP="00803F51">
                            <w:proofErr w:type="spellStart"/>
                            <w:r>
                              <w:t>Imidacloprid</w:t>
                            </w:r>
                            <w:proofErr w:type="spellEnd"/>
                            <w:r w:rsidR="00803F51">
                              <w:t xml:space="preserve"> = 2</w:t>
                            </w:r>
                            <w:r w:rsidR="005E6559">
                              <w:t>3</w:t>
                            </w:r>
                            <w:r w:rsidR="00803F51">
                              <w:t>00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</w:t>
                            </w:r>
                            <w:proofErr w:type="spellEnd"/>
                            <w:r w:rsidR="00803F51">
                              <w:t xml:space="preserve">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2FA174" id="文字方塊 16" o:spid="_x0000_s1031" type="#_x0000_t202" style="position:absolute;margin-left:0;margin-top:1.45pt;width:158.95pt;height:4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2</w:t>
                      </w:r>
                      <w:r w:rsidR="005E6559">
                        <w:t>3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FD">
        <w:br w:type="page"/>
      </w:r>
    </w:p>
    <w:p w:rsidR="00C10AFD" w:rsidRDefault="00C10AFD">
      <w:r>
        <w:rPr>
          <w:rFonts w:hint="eastAsia"/>
        </w:rPr>
        <w:lastRenderedPageBreak/>
        <w:t>Figure 4</w:t>
      </w:r>
    </w:p>
    <w:p w:rsidR="003876E0" w:rsidRDefault="006B72AB">
      <w:r>
        <w:rPr>
          <w:noProof/>
          <w:lang w:bidi="ar-SA"/>
        </w:rPr>
        <w:drawing>
          <wp:inline distT="0" distB="0" distL="0" distR="0" wp14:anchorId="095FDFE1" wp14:editId="2A1399E7">
            <wp:extent cx="5274310" cy="39814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5" w:rsidRDefault="00344A35">
      <w:r>
        <w:br w:type="page"/>
      </w:r>
    </w:p>
    <w:p w:rsidR="00344A35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3876E0" w:rsidRPr="00FB0D5E" w:rsidRDefault="00FB0D5E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51B565AA" wp14:editId="0D338738">
            <wp:extent cx="5274310" cy="8055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E" w:rsidRDefault="00FB0D5E">
      <w:r>
        <w:br w:type="page"/>
      </w:r>
    </w:p>
    <w:p w:rsidR="00163E24" w:rsidRDefault="006B72AB">
      <w:proofErr w:type="gramStart"/>
      <w:r>
        <w:lastRenderedPageBreak/>
        <w:t>Fig.</w:t>
      </w:r>
      <w:proofErr w:type="gramEnd"/>
      <w:r>
        <w:t xml:space="preserve"> A1</w:t>
      </w:r>
    </w:p>
    <w:p w:rsidR="00163E24" w:rsidRPr="00016BEF" w:rsidRDefault="00163E24">
      <w:r w:rsidRPr="00163E24">
        <w:rPr>
          <w:rFonts w:hint="eastAsia"/>
          <w:noProof/>
          <w:lang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73D" w:rsidRDefault="004E173D" w:rsidP="00D3047C">
      <w:r>
        <w:separator/>
      </w:r>
    </w:p>
  </w:endnote>
  <w:endnote w:type="continuationSeparator" w:id="0">
    <w:p w:rsidR="004E173D" w:rsidRDefault="004E173D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新細明體"/>
    <w:panose1 w:val="00000000000000000000"/>
    <w:charset w:val="88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73D" w:rsidRDefault="004E173D" w:rsidP="00D3047C">
      <w:r>
        <w:separator/>
      </w:r>
    </w:p>
  </w:footnote>
  <w:footnote w:type="continuationSeparator" w:id="0">
    <w:p w:rsidR="004E173D" w:rsidRDefault="004E173D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AEE"/>
    <w:rsid w:val="000F6C4A"/>
    <w:rsid w:val="00163E24"/>
    <w:rsid w:val="0019092A"/>
    <w:rsid w:val="001A58B2"/>
    <w:rsid w:val="001A7A12"/>
    <w:rsid w:val="001C1ECA"/>
    <w:rsid w:val="001D7058"/>
    <w:rsid w:val="00203F4C"/>
    <w:rsid w:val="00207D01"/>
    <w:rsid w:val="00245F16"/>
    <w:rsid w:val="002D2AC3"/>
    <w:rsid w:val="002D498C"/>
    <w:rsid w:val="002E7FB1"/>
    <w:rsid w:val="0031405B"/>
    <w:rsid w:val="00320FC0"/>
    <w:rsid w:val="00344A35"/>
    <w:rsid w:val="00367A93"/>
    <w:rsid w:val="003876E0"/>
    <w:rsid w:val="00390A12"/>
    <w:rsid w:val="003B7219"/>
    <w:rsid w:val="00493C35"/>
    <w:rsid w:val="004A0DA1"/>
    <w:rsid w:val="004C32A5"/>
    <w:rsid w:val="004E173D"/>
    <w:rsid w:val="005129CA"/>
    <w:rsid w:val="0056443B"/>
    <w:rsid w:val="00583F52"/>
    <w:rsid w:val="0059269D"/>
    <w:rsid w:val="00596503"/>
    <w:rsid w:val="005E6559"/>
    <w:rsid w:val="0062769B"/>
    <w:rsid w:val="006B72AB"/>
    <w:rsid w:val="007011E0"/>
    <w:rsid w:val="0078489B"/>
    <w:rsid w:val="007A2579"/>
    <w:rsid w:val="00803F51"/>
    <w:rsid w:val="00836C6B"/>
    <w:rsid w:val="0089508D"/>
    <w:rsid w:val="008C047D"/>
    <w:rsid w:val="008E1D19"/>
    <w:rsid w:val="008E69F3"/>
    <w:rsid w:val="00963A34"/>
    <w:rsid w:val="00A22730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97990"/>
    <w:rsid w:val="00CC3DF9"/>
    <w:rsid w:val="00D00D31"/>
    <w:rsid w:val="00D07BEA"/>
    <w:rsid w:val="00D30405"/>
    <w:rsid w:val="00D3047C"/>
    <w:rsid w:val="00D73570"/>
    <w:rsid w:val="00DA4F90"/>
    <w:rsid w:val="00DC6000"/>
    <w:rsid w:val="00DF4949"/>
    <w:rsid w:val="00DF7D16"/>
    <w:rsid w:val="00E02F5E"/>
    <w:rsid w:val="00E40520"/>
    <w:rsid w:val="00E4506A"/>
    <w:rsid w:val="00E63A63"/>
    <w:rsid w:val="00E80921"/>
    <w:rsid w:val="00EA6D20"/>
    <w:rsid w:val="00ED62A3"/>
    <w:rsid w:val="00F37055"/>
    <w:rsid w:val="00F52E1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新細明體" w:hAnsi="新細明體" w:cs="新細明體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新細明體" w:hAnsi="新細明體" w:cs="新細明體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lenovo</cp:lastModifiedBy>
  <cp:revision>37</cp:revision>
  <cp:lastPrinted>2016-04-08T03:00:00Z</cp:lastPrinted>
  <dcterms:created xsi:type="dcterms:W3CDTF">2016-02-04T01:36:00Z</dcterms:created>
  <dcterms:modified xsi:type="dcterms:W3CDTF">2016-05-14T01:44:00Z</dcterms:modified>
</cp:coreProperties>
</file>