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Assg-10</w:t>
      </w:r>
      <w:r>
        <w:t xml:space="preserve"> </w:t>
      </w:r>
      <w:r>
        <w:t xml:space="preserve">Quasi</w:t>
      </w:r>
      <w:r>
        <w:t xml:space="preserve"> </w:t>
      </w:r>
      <w:r>
        <w:t xml:space="preserve">Experimental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Pradeep</w:t>
      </w:r>
      <w:r>
        <w:t xml:space="preserve"> </w:t>
      </w:r>
      <w:r>
        <w:t xml:space="preserve">Paladugula</w:t>
      </w:r>
    </w:p>
    <w:p>
      <w:pPr>
        <w:pStyle w:val="Date"/>
      </w:pPr>
      <w:r>
        <w:t xml:space="preserve">7/29/2020</w:t>
      </w:r>
    </w:p>
    <w:p>
      <w:pPr>
        <w:pStyle w:val="SourceCode"/>
      </w:pPr>
      <w:r>
        <w:rPr>
          <w:rStyle w:val="VerbatimChar"/>
        </w:rPr>
        <w:t xml:space="preserve">1. What should we be considering when selecting appropriate covariates to generate propensity scores?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Solution: </w:t>
      </w:r>
      <w:r>
        <w:br w:type="textWrapping"/>
      </w:r>
      <w:r>
        <w:rPr>
          <w:rStyle w:val="VerbatimChar"/>
        </w:rPr>
        <w:t xml:space="preserve">A Propensity score is the probablity that a participant would be assigned to a perticular study group based ona set of covariates, But most often, propensity scores are estimated as teh likelihood that a person woould be assigned ot self-selct into a treatement condition. As probabilites, propensit scores range from 0 to 1 ( scores above 0.5 predict that a participant will be in the treatment groiup, and those below 0.5 predict that a participant will be in the control or comparision group. </w:t>
      </w:r>
      <w:r>
        <w:br w:type="textWrapping"/>
      </w:r>
      <w:r>
        <w:rPr>
          <w:rStyle w:val="VerbatimChar"/>
        </w:rPr>
        <w:t xml:space="preserve">1.  Firstly, we need to get the data ready:</w:t>
      </w:r>
      <w:r>
        <w:br w:type="textWrapping"/>
      </w:r>
      <w:r>
        <w:rPr>
          <w:rStyle w:val="VerbatimChar"/>
        </w:rPr>
        <w:t xml:space="preserve">  a.    Select relevant covariates (True Confounders and Outcome Proxies).</w:t>
      </w:r>
      <w:r>
        <w:br w:type="textWrapping"/>
      </w:r>
      <w:r>
        <w:rPr>
          <w:rStyle w:val="VerbatimChar"/>
        </w:rPr>
        <w:t xml:space="preserve">  b.    Decide how to deal with missing data (imputation or removal)</w:t>
      </w:r>
      <w:r>
        <w:br w:type="textWrapping"/>
      </w:r>
      <w:r>
        <w:rPr>
          <w:rStyle w:val="VerbatimChar"/>
        </w:rPr>
        <w:t xml:space="preserve">  c.    Understand if a complex sampling method was used and adjust as necessary.</w:t>
      </w:r>
      <w:r>
        <w:br w:type="textWrapping"/>
      </w:r>
      <w:r>
        <w:rPr>
          <w:rStyle w:val="VerbatimChar"/>
        </w:rPr>
        <w:t xml:space="preserve">2.  Then we need to determine the appropriate method for calculating our propensity scores (logit regression and beyond).</w:t>
      </w:r>
      <w:r>
        <w:br w:type="textWrapping"/>
      </w:r>
      <w:r>
        <w:rPr>
          <w:rStyle w:val="VerbatimChar"/>
        </w:rPr>
        <w:t xml:space="preserve">3.  Once we have propensity scores we decide how to minimize the imbalance in covariates:</w:t>
      </w:r>
      <w:r>
        <w:br w:type="textWrapping"/>
      </w:r>
      <w:r>
        <w:rPr>
          <w:rStyle w:val="VerbatimChar"/>
        </w:rPr>
        <w:t xml:space="preserve">  a.    Matching ( which pairs participants from treatment and control groups based on the Proximity of thier Propensity scores)</w:t>
      </w:r>
      <w:r>
        <w:br w:type="textWrapping"/>
      </w:r>
      <w:r>
        <w:rPr>
          <w:rStyle w:val="VerbatimChar"/>
        </w:rPr>
        <w:t xml:space="preserve">  b.    Stratification or (Sub-Classification) (which groups participants who are matched on severalstrta based on thier propensity scores)</w:t>
      </w:r>
      <w:r>
        <w:br w:type="textWrapping"/>
      </w:r>
      <w:r>
        <w:rPr>
          <w:rStyle w:val="VerbatimChar"/>
        </w:rPr>
        <w:t xml:space="preserve">  c.    Weighting (which multiplies outcome observations by a weight based on the propensity score)</w:t>
      </w:r>
      <w:r>
        <w:br w:type="textWrapping"/>
      </w:r>
      <w:r>
        <w:rPr>
          <w:rStyle w:val="VerbatimChar"/>
        </w:rPr>
        <w:t xml:space="preserve">  d.  Covariate adjustment (which uses propensity scores as a covariate in a ANCOVA or regression)</w:t>
      </w:r>
      <w:r>
        <w:br w:type="textWrapping"/>
      </w:r>
      <w:r>
        <w:rPr>
          <w:rStyle w:val="VerbatimChar"/>
        </w:rPr>
        <w:t xml:space="preserve">4.  We then estimate the treatment effect (must select appropriate analysis technique).</w:t>
      </w:r>
      <w:r>
        <w:br w:type="textWrapping"/>
      </w:r>
      <w:r>
        <w:rPr>
          <w:rStyle w:val="VerbatimChar"/>
        </w:rPr>
        <w:t xml:space="preserve">5.  Lastly we should perform sensitivity analysis to see how big of an exclusion we would have had to make to change the treatment effects significance.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2. Conceptually, what is the problem with comparison of groups when assignment to the groups was not random?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Solution:</w:t>
      </w:r>
      <w:r>
        <w:br w:type="textWrapping"/>
      </w:r>
      <w:r>
        <w:rPr>
          <w:rStyle w:val="VerbatimChar"/>
        </w:rPr>
        <w:t xml:space="preserve">When assignment to the groups was not random,  however, the resulting groups are likely to be dissimilar in some ways. For example, if participants self-select into treatment grop,</w:t>
      </w:r>
      <w:r>
        <w:br w:type="textWrapping"/>
      </w:r>
      <w:r>
        <w:rPr>
          <w:rStyle w:val="VerbatimChar"/>
        </w:rPr>
        <w:t xml:space="preserve">They may be more motivated, more conscientious, or more ambitious than those in teh control group. When participants are randomly assigned to groups, this bias</w:t>
      </w:r>
      <w:r>
        <w:br w:type="textWrapping"/>
      </w:r>
      <w:r>
        <w:rPr>
          <w:rStyle w:val="VerbatimChar"/>
        </w:rPr>
        <w:t xml:space="preserve">usually reduced. On ecpectations, participants who are randomly assigned will have similar distribution of characteristics between teh froups(i.e., those in teh control group are just </w:t>
      </w:r>
      <w:r>
        <w:br w:type="textWrapping"/>
      </w:r>
      <w:r>
        <w:rPr>
          <w:rStyle w:val="VerbatimChar"/>
        </w:rPr>
        <w:t xml:space="preserve">ust as motivated, conscientious, and ambitious as those in teh treatment group. </w:t>
      </w:r>
      <w:r>
        <w:br w:type="textWrapping"/>
      </w:r>
      <w:r>
        <w:br w:type="textWrapping"/>
      </w:r>
      <w:r>
        <w:rPr>
          <w:rStyle w:val="VerbatimChar"/>
        </w:rPr>
        <w:t xml:space="preserve">when assignment to the groups was not random, the covariantes are not balanced, as is often the case in teh observation studies, the preexisting differences between the groups may be </w:t>
      </w:r>
      <w:r>
        <w:br w:type="textWrapping"/>
      </w:r>
      <w:r>
        <w:rPr>
          <w:rStyle w:val="VerbatimChar"/>
        </w:rPr>
        <w:t xml:space="preserve">responsible for any differences that we see in teh outcome variables, resulting ina spurious treatment effect. </w:t>
      </w:r>
      <w:r>
        <w:br w:type="textWrapping"/>
      </w:r>
      <w:r>
        <w:rPr>
          <w:rStyle w:val="VerbatimChar"/>
        </w:rPr>
        <w:t xml:space="preserve"> For example, Let’s compare two scenarios involving our hypothetical vitamin study. We’ll assume that the study obtains statistically significant results.</w:t>
      </w:r>
      <w:r>
        <w:br w:type="textWrapping"/>
      </w:r>
      <w:r>
        <w:rPr>
          <w:rStyle w:val="VerbatimChar"/>
        </w:rPr>
        <w:t xml:space="preserve">When the assignment of groups are not random, subjects with healthier habits disproportionately end up in the supplement treatment group. The experimental groups differ by both healthy habits </w:t>
      </w:r>
      <w:r>
        <w:br w:type="textWrapping"/>
      </w:r>
      <w:r>
        <w:rPr>
          <w:rStyle w:val="VerbatimChar"/>
        </w:rPr>
        <w:t xml:space="preserve">and vitamin consumption. Consequently, we can’t determine whether it was the habits or vitamins that improved the outcomes.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Assg-10 Quasi Experimental Methods</dc:title>
  <dc:creator>Pradeep Paladugula</dc:creator>
  <cp:keywords/>
  <dcterms:created xsi:type="dcterms:W3CDTF">2020-07-31T04:28:24Z</dcterms:created>
  <dcterms:modified xsi:type="dcterms:W3CDTF">2020-07-31T04:28:24Z</dcterms:modified>
</cp:coreProperties>
</file>