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민원 처리 업무 매뉴얼 (교육용 예시)</w:t>
      </w:r>
    </w:p>
    <w:p>
      <w:r>
        <w:t>※ 본 문서는 클로드 프로젝트 '민원 답변 비서' 실습을 위해 작성된 가상의 예시 자료이며, 실제 서초구청 내부 규정·정책과 무관합니다. 실제 업무에는 소속 기관의 공식 매뉴얼을 사용하세요.</w:t>
      </w:r>
    </w:p>
    <w:p>
      <w:pPr>
        <w:pStyle w:val="Heading1"/>
      </w:pPr>
      <w:r>
        <w:t>1. 목적</w:t>
      </w:r>
    </w:p>
    <w:p>
      <w:r>
        <w:t>주민이 제기한 민원을 신속·정확·친절하게 처리하고, 담당자에 따라 답변 품질이 달라지지 않도록 공통 기준을 정한다.</w:t>
      </w:r>
    </w:p>
    <w:p>
      <w:pPr>
        <w:pStyle w:val="Heading1"/>
      </w:pPr>
      <w:r>
        <w:t>2. 민원 처리 절차</w:t>
      </w:r>
    </w:p>
    <w:p>
      <w:pPr>
        <w:pStyle w:val="ListBullet"/>
      </w:pPr>
      <w:r>
        <w:t>① 접수: 온라인(구청 홈페이지·국민신문고)·전화·방문·서면 민원을 접수하고 접수번호를 부여한다.</w:t>
      </w:r>
    </w:p>
    <w:p>
      <w:pPr>
        <w:pStyle w:val="ListBullet"/>
      </w:pPr>
      <w:r>
        <w:t>② 분류: 소음 / 주차·교통 / 도로·시설 / 복지 / 환경·청소 / 기타 6개 유형으로 분류한다.</w:t>
      </w:r>
    </w:p>
    <w:p>
      <w:pPr>
        <w:pStyle w:val="ListBullet"/>
      </w:pPr>
      <w:r>
        <w:t>③ 담당 배정: 유형별 소관 부서에 당일 배정한다. 타 부서·타 기관 소관이면 이송 사실을 민원인에게 안내한다.</w:t>
      </w:r>
    </w:p>
    <w:p>
      <w:pPr>
        <w:pStyle w:val="ListBullet"/>
      </w:pPr>
      <w:r>
        <w:t>④ 처리: 현장 확인이 필요한 민원은 접수 후 3일 이내 현장을 확인한다.</w:t>
      </w:r>
    </w:p>
    <w:p>
      <w:pPr>
        <w:pStyle w:val="ListBullet"/>
      </w:pPr>
      <w:r>
        <w:t>⑤ 답변: 처리 결과 또는 진행 상황을 문서로 답변한다.</w:t>
      </w:r>
    </w:p>
    <w:p>
      <w:pPr>
        <w:pStyle w:val="ListBullet"/>
      </w:pPr>
      <w:r>
        <w:t>⑥ 종결: 답변 발송 후 민원 대장에 처리 결과를 기록한다.</w:t>
      </w:r>
    </w:p>
    <w:p>
      <w:pPr>
        <w:pStyle w:val="Heading1"/>
      </w:pPr>
      <w:r>
        <w:t>3. 처리 기한 (예시)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처리 기한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일반 민원</w:t>
            </w:r>
          </w:p>
        </w:tc>
        <w:tc>
          <w:tcPr>
            <w:tcW w:type="dxa" w:w="2880"/>
          </w:tcPr>
          <w:p>
            <w:r>
              <w:t>접수일로부터 7일 이내</w:t>
            </w:r>
          </w:p>
        </w:tc>
        <w:tc>
          <w:tcPr>
            <w:tcW w:type="dxa" w:w="2880"/>
          </w:tcPr>
          <w:p>
            <w:r>
              <w:t>현장 확인 필요 시 14일</w:t>
            </w:r>
          </w:p>
        </w:tc>
      </w:tr>
      <w:tr>
        <w:tc>
          <w:tcPr>
            <w:tcW w:type="dxa" w:w="2880"/>
          </w:tcPr>
          <w:p>
            <w:r>
              <w:t>단순 질의·안내</w:t>
            </w:r>
          </w:p>
        </w:tc>
        <w:tc>
          <w:tcPr>
            <w:tcW w:type="dxa" w:w="2880"/>
          </w:tcPr>
          <w:p>
            <w:r>
              <w:t>3일 이내</w:t>
            </w:r>
          </w:p>
        </w:tc>
        <w:tc>
          <w:tcPr>
            <w:tcW w:type="dxa" w:w="2880"/>
          </w:tcPr>
          <w:p>
            <w:r>
              <w:t>전화 회신 가능</w:t>
            </w:r>
          </w:p>
        </w:tc>
      </w:tr>
      <w:tr>
        <w:tc>
          <w:tcPr>
            <w:tcW w:type="dxa" w:w="2880"/>
          </w:tcPr>
          <w:p>
            <w:r>
              <w:t>법정 민원</w:t>
            </w:r>
          </w:p>
        </w:tc>
        <w:tc>
          <w:tcPr>
            <w:tcW w:type="dxa" w:w="2880"/>
          </w:tcPr>
          <w:p>
            <w:r>
              <w:t>관련 법령이 정한 기간</w:t>
            </w:r>
          </w:p>
        </w:tc>
        <w:tc>
          <w:tcPr>
            <w:tcW w:type="dxa" w:w="2880"/>
          </w:tcPr>
          <w:p>
            <w:r>
              <w:t>개별 법령 우선</w:t>
            </w:r>
          </w:p>
        </w:tc>
      </w:tr>
      <w:tr>
        <w:tc>
          <w:tcPr>
            <w:tcW w:type="dxa" w:w="2880"/>
          </w:tcPr>
          <w:p>
            <w:r>
              <w:t>기한 연장</w:t>
            </w:r>
          </w:p>
        </w:tc>
        <w:tc>
          <w:tcPr>
            <w:tcW w:type="dxa" w:w="2880"/>
          </w:tcPr>
          <w:p>
            <w:r>
              <w:t>1회, 사유를 민원인에게 사전 통지</w:t>
            </w:r>
          </w:p>
        </w:tc>
        <w:tc>
          <w:tcPr>
            <w:tcW w:type="dxa" w:w="2880"/>
          </w:tcPr>
          <w:p>
            <w:r>
              <w:t>연장 사유를 답변에 명시</w:t>
            </w:r>
          </w:p>
        </w:tc>
      </w:tr>
    </w:tbl>
    <w:p>
      <w:pPr>
        <w:pStyle w:val="Heading1"/>
      </w:pPr>
      <w:r>
        <w:t>4. 답변 작성 원칙</w:t>
      </w:r>
    </w:p>
    <w:p>
      <w:pPr>
        <w:pStyle w:val="ListBullet"/>
      </w:pPr>
      <w:r>
        <w:t>결론을 먼저 쓴다. 처리 결과(또는 진행 상황)를 첫 문단에서 밝힌다.</w:t>
      </w:r>
    </w:p>
    <w:p>
      <w:pPr>
        <w:pStyle w:val="ListBullet"/>
      </w:pPr>
      <w:r>
        <w:t>근거를 밝힌다. 관련 조례·규정·법령의 명칭과 조항을 한 줄로 적는다.</w:t>
      </w:r>
    </w:p>
    <w:p>
      <w:pPr>
        <w:pStyle w:val="ListBullet"/>
      </w:pPr>
      <w:r>
        <w:t>공감 표현을 넣는다. 민원인의 불편에 대한 이해를 첫 문장에 담되 과장하지 않는다.</w:t>
      </w:r>
    </w:p>
    <w:p>
      <w:pPr>
        <w:pStyle w:val="ListBullet"/>
      </w:pPr>
      <w:r>
        <w:t>공문서 존칭체(~드립니다, ~바랍니다)를 사용하고, 행정 용어는 쉬운 말로 풀어 쓴다.</w:t>
      </w:r>
    </w:p>
    <w:p>
      <w:pPr>
        <w:pStyle w:val="ListBullet"/>
      </w:pPr>
      <w:r>
        <w:t>개인정보(이름·연락처·주소·차량번호 등)는 답변 본문에 넣지 않는다.</w:t>
      </w:r>
    </w:p>
    <w:p>
      <w:pPr>
        <w:pStyle w:val="ListBullet"/>
      </w:pPr>
      <w:r>
        <w:t>확인되지 않은 사실을 추측해 쓰지 않는다. 확인이 필요한 사항은 '담당 부서 확인 후 별도 안내'로 표시한다.</w:t>
      </w:r>
    </w:p>
    <w:p>
      <w:pPr>
        <w:pStyle w:val="ListBullet"/>
      </w:pPr>
      <w:r>
        <w:t>처리가 불가능한 경우 이유와 대안(타 기관 안내 등)을 함께 제시한다.</w:t>
      </w:r>
    </w:p>
    <w:p>
      <w:pPr>
        <w:pStyle w:val="Heading1"/>
      </w:pPr>
      <w:r>
        <w:t>5. 답변 서식</w:t>
      </w:r>
    </w:p>
    <w:p>
      <w:pPr>
        <w:pStyle w:val="ListBullet"/>
      </w:pPr>
      <w:r>
        <w:t>[인사] 안녕하십니까. 서초구청 ○○과입니다. 귀하께서 ○월 ○일 제기하신 민원에 대해 안내드립니다.</w:t>
      </w:r>
    </w:p>
    <w:p>
      <w:pPr>
        <w:pStyle w:val="ListBullet"/>
      </w:pPr>
      <w:r>
        <w:t>[민원 요지] 귀하의 민원은 ○○에 관한 것으로 이해하였습니다.</w:t>
      </w:r>
    </w:p>
    <w:p>
      <w:pPr>
        <w:pStyle w:val="ListBullet"/>
      </w:pPr>
      <w:r>
        <w:t>[처리 결과 / 안내] (결론 먼저) …</w:t>
      </w:r>
    </w:p>
    <w:p>
      <w:pPr>
        <w:pStyle w:val="ListBullet"/>
      </w:pPr>
      <w:r>
        <w:t>[근거 규정] ○○ 조례 제○조, ○○ 규정 제○조</w:t>
      </w:r>
    </w:p>
    <w:p>
      <w:pPr>
        <w:pStyle w:val="ListBullet"/>
      </w:pPr>
      <w:r>
        <w:t>[추가 문의] 추가 문의는 ○○과(02-XXX-XXXX)로 연락 주시기 바랍니다. 감사합니다.</w:t>
      </w:r>
    </w:p>
    <w:p>
      <w:pPr>
        <w:pStyle w:val="Heading1"/>
      </w:pPr>
      <w:r>
        <w:t>6. 유형별 유의사항 (예시)</w:t>
      </w:r>
    </w:p>
    <w:p>
      <w:pPr>
        <w:pStyle w:val="ListBullet"/>
      </w:pPr>
      <w:r>
        <w:t>소음: 측정 결과(dB)와 기준치를 함께 안내하고, 기준 이내라도 조정 조치를 취한 경우 그 내용을 적는다.</w:t>
      </w:r>
    </w:p>
    <w:p>
      <w:pPr>
        <w:pStyle w:val="ListBullet"/>
      </w:pPr>
      <w:r>
        <w:t>주차·교통: 단속 결과와 재발 방지 조치(표지판·안내문 등)를 안내한다.</w:t>
      </w:r>
    </w:p>
    <w:p>
      <w:pPr>
        <w:pStyle w:val="ListBullet"/>
      </w:pPr>
      <w:r>
        <w:t>도로·시설: 보수 예정일을 구체적으로 적고, 임시 조치가 있으면 함께 안내한다.</w:t>
      </w:r>
    </w:p>
    <w:p>
      <w:pPr>
        <w:pStyle w:val="ListBullet"/>
      </w:pPr>
      <w:r>
        <w:t>복지: 지원 자격·신청 방법·담당 창구를 안내하고, 개인 자격 판단은 상담 후 결정됨을 명시한다.</w:t>
      </w:r>
    </w:p>
    <w:p>
      <w:pPr>
        <w:pStyle w:val="Heading1"/>
      </w:pPr>
      <w:r>
        <w:t>7. 금지 표현</w:t>
      </w:r>
    </w:p>
    <w:p>
      <w:pPr>
        <w:pStyle w:val="ListBullet"/>
      </w:pPr>
      <w:r>
        <w:t>"규정상 어쩔 수 없습니다"처럼 이유 없이 거절하는 표현</w:t>
      </w:r>
    </w:p>
    <w:p>
      <w:pPr>
        <w:pStyle w:val="ListBullet"/>
      </w:pPr>
      <w:r>
        <w:t>민원인을 탓하거나 훈계하는 표현</w:t>
      </w:r>
    </w:p>
    <w:p>
      <w:pPr>
        <w:pStyle w:val="ListBullet"/>
      </w:pPr>
      <w:r>
        <w:t>확답이 어려운 사안에 대한 단정적 약속("반드시 ○일까지 해결됩니다")</w:t>
      </w:r>
    </w:p>
    <w:p>
      <w:pPr>
        <w:pStyle w:val="ListBullet"/>
      </w:pPr>
      <w:r>
        <w:t>내부 담당자 실명·개인 연락처 노출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