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C08" w:rsidRPr="00BE3026" w:rsidRDefault="00384C08" w:rsidP="00384C08">
      <w:pPr>
        <w:pStyle w:val="NormalWeb"/>
        <w:shd w:val="clear" w:color="auto" w:fill="FFFFFF"/>
        <w:rPr>
          <w:color w:val="000000" w:themeColor="text1"/>
        </w:rPr>
      </w:pPr>
      <w:r w:rsidRPr="00BE3026">
        <w:rPr>
          <w:rFonts w:ascii="Calibri" w:hAnsi="Calibri"/>
          <w:color w:val="000000" w:themeColor="text1"/>
          <w:sz w:val="22"/>
          <w:szCs w:val="22"/>
        </w:rPr>
        <w:t> </w:t>
      </w:r>
      <w:r w:rsidRPr="00BE3026">
        <w:rPr>
          <w:rFonts w:ascii="Calibri" w:hAnsi="Calibri"/>
          <w:b/>
          <w:bCs/>
          <w:color w:val="000000" w:themeColor="text1"/>
          <w:sz w:val="22"/>
          <w:szCs w:val="22"/>
          <w:u w:val="single"/>
        </w:rPr>
        <w:t xml:space="preserve">S-User </w:t>
      </w:r>
      <w:r>
        <w:rPr>
          <w:rFonts w:ascii="Calibri" w:hAnsi="Calibri"/>
          <w:b/>
          <w:bCs/>
          <w:color w:val="000000" w:themeColor="text1"/>
          <w:sz w:val="22"/>
          <w:szCs w:val="22"/>
          <w:u w:val="single"/>
        </w:rPr>
        <w:t>ID Request</w:t>
      </w:r>
      <w:r w:rsidRPr="00BE3026">
        <w:rPr>
          <w:rFonts w:ascii="Calibri" w:hAnsi="Calibri"/>
          <w:b/>
          <w:bCs/>
          <w:color w:val="000000" w:themeColor="text1"/>
          <w:sz w:val="22"/>
          <w:szCs w:val="22"/>
          <w:u w:val="single"/>
        </w:rPr>
        <w:t xml:space="preserve"> process:</w:t>
      </w:r>
    </w:p>
    <w:p w:rsidR="00384C08" w:rsidRPr="00BE3026" w:rsidRDefault="00384C08" w:rsidP="00384C08">
      <w:pPr>
        <w:pStyle w:val="NormalWeb"/>
        <w:shd w:val="clear" w:color="auto" w:fill="FFFFFF"/>
        <w:ind w:left="360" w:hanging="360"/>
        <w:rPr>
          <w:color w:val="000000"/>
          <w:sz w:val="28"/>
        </w:rPr>
      </w:pPr>
      <w:r w:rsidRPr="00BE3026">
        <w:rPr>
          <w:rFonts w:ascii="Calibri" w:hAnsi="Calibri"/>
          <w:color w:val="000000" w:themeColor="text1"/>
          <w:sz w:val="22"/>
          <w:szCs w:val="22"/>
        </w:rPr>
        <w:t>1.</w:t>
      </w:r>
      <w:r w:rsidRPr="00BE3026">
        <w:rPr>
          <w:color w:val="000000" w:themeColor="text1"/>
          <w:sz w:val="14"/>
          <w:szCs w:val="14"/>
        </w:rPr>
        <w:t>   </w:t>
      </w:r>
      <w:r w:rsidRPr="00BE3026">
        <w:rPr>
          <w:rFonts w:ascii="Calibri" w:hAnsi="Calibri"/>
          <w:color w:val="000000" w:themeColor="text1"/>
          <w:sz w:val="22"/>
          <w:szCs w:val="22"/>
        </w:rPr>
        <w:t xml:space="preserve">Go to the SharePoint: </w:t>
      </w:r>
      <w:hyperlink r:id="rId4" w:anchor="/" w:history="1">
        <w:r w:rsidRPr="00BE3026">
          <w:rPr>
            <w:rStyle w:val="Hyperlink"/>
            <w:rFonts w:asciiTheme="minorHAnsi" w:hAnsiTheme="minorHAnsi"/>
            <w:b/>
            <w:bCs/>
            <w:sz w:val="22"/>
          </w:rPr>
          <w:t>https://ts.accenture.com/sites/SAP%20Global%20Alliance/Field%20Team/SuserRequests/_layouts/15/start.aspx#/</w:t>
        </w:r>
      </w:hyperlink>
    </w:p>
    <w:p w:rsidR="00384C08" w:rsidRPr="00BE3026" w:rsidRDefault="00384C08" w:rsidP="00384C08">
      <w:pPr>
        <w:pStyle w:val="NormalWeb"/>
        <w:shd w:val="clear" w:color="auto" w:fill="FFFFFF"/>
        <w:ind w:left="360" w:hanging="360"/>
        <w:rPr>
          <w:color w:val="000000" w:themeColor="text1"/>
        </w:rPr>
      </w:pPr>
      <w:r w:rsidRPr="00BE3026">
        <w:rPr>
          <w:rFonts w:ascii="Calibri" w:hAnsi="Calibri"/>
          <w:color w:val="000000" w:themeColor="text1"/>
          <w:sz w:val="22"/>
          <w:szCs w:val="22"/>
        </w:rPr>
        <w:t>2.</w:t>
      </w:r>
      <w:r w:rsidRPr="00BE3026">
        <w:rPr>
          <w:color w:val="000000" w:themeColor="text1"/>
          <w:sz w:val="14"/>
          <w:szCs w:val="14"/>
        </w:rPr>
        <w:t xml:space="preserve">    </w:t>
      </w:r>
      <w:r w:rsidRPr="00BE3026">
        <w:rPr>
          <w:rFonts w:ascii="Calibri" w:hAnsi="Calibri"/>
          <w:color w:val="000000" w:themeColor="text1"/>
          <w:sz w:val="22"/>
          <w:szCs w:val="22"/>
        </w:rPr>
        <w:t>Click on new request.</w:t>
      </w:r>
      <w:r>
        <w:rPr>
          <w:rFonts w:ascii="Calibri" w:hAnsi="Calibri"/>
          <w:color w:val="000000" w:themeColor="text1"/>
          <w:sz w:val="22"/>
          <w:szCs w:val="22"/>
        </w:rPr>
        <w:t xml:space="preserve"> </w:t>
      </w:r>
      <w:r w:rsidRPr="00BE3026">
        <w:rPr>
          <w:rFonts w:ascii="Calibri" w:hAnsi="Calibri"/>
          <w:color w:val="000000" w:themeColor="text1"/>
          <w:sz w:val="22"/>
          <w:szCs w:val="22"/>
        </w:rPr>
        <w:t>Enter necessary details as below:</w:t>
      </w:r>
    </w:p>
    <w:p w:rsidR="00384C08" w:rsidRDefault="00384C08" w:rsidP="00384C08">
      <w:pPr>
        <w:pStyle w:val="NormalWeb"/>
        <w:shd w:val="clear" w:color="auto" w:fill="FFFFFF"/>
        <w:ind w:left="3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385F0786" wp14:editId="30B06870">
            <wp:extent cx="4438650" cy="3190875"/>
            <wp:effectExtent l="0" t="0" r="0" b="9525"/>
            <wp:docPr id="21" name="Picture 21" descr="cid:image001.jpg@01D0A9E0.CC77B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jpg@01D0A9E0.CC77B4F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08" w:rsidRPr="00BE3026" w:rsidRDefault="00384C08" w:rsidP="00384C08">
      <w:pPr>
        <w:pStyle w:val="NormalWeb"/>
        <w:shd w:val="clear" w:color="auto" w:fill="FFFFFF"/>
        <w:ind w:left="360" w:hanging="360"/>
        <w:rPr>
          <w:color w:val="000000" w:themeColor="text1"/>
        </w:rPr>
      </w:pPr>
      <w:r w:rsidRPr="00BE3026">
        <w:rPr>
          <w:rFonts w:ascii="Calibri" w:hAnsi="Calibri"/>
          <w:color w:val="000000" w:themeColor="text1"/>
          <w:sz w:val="22"/>
          <w:szCs w:val="22"/>
        </w:rPr>
        <w:t>3.</w:t>
      </w:r>
      <w:r w:rsidRPr="00BE3026">
        <w:rPr>
          <w:color w:val="000000" w:themeColor="text1"/>
          <w:sz w:val="14"/>
          <w:szCs w:val="14"/>
        </w:rPr>
        <w:t xml:space="preserve">       </w:t>
      </w:r>
      <w:r w:rsidRPr="00BE3026">
        <w:rPr>
          <w:rFonts w:ascii="Calibri" w:hAnsi="Calibri"/>
          <w:color w:val="000000" w:themeColor="text1"/>
          <w:sz w:val="22"/>
          <w:szCs w:val="22"/>
        </w:rPr>
        <w:t>You will get S-User id and Passwords in 48 hours.</w:t>
      </w:r>
    </w:p>
    <w:p w:rsidR="00384C08" w:rsidRPr="00BE3026" w:rsidRDefault="00384C08" w:rsidP="00384C08">
      <w:pPr>
        <w:pStyle w:val="NormalWeb"/>
        <w:shd w:val="clear" w:color="auto" w:fill="FFFFFF"/>
        <w:ind w:left="360" w:hanging="360"/>
        <w:rPr>
          <w:color w:val="000000" w:themeColor="text1"/>
        </w:rPr>
      </w:pPr>
      <w:r w:rsidRPr="00BE3026">
        <w:rPr>
          <w:rFonts w:ascii="Calibri" w:hAnsi="Calibri"/>
          <w:color w:val="000000" w:themeColor="text1"/>
          <w:sz w:val="22"/>
          <w:szCs w:val="22"/>
        </w:rPr>
        <w:t>4.</w:t>
      </w:r>
      <w:r w:rsidRPr="00BE3026">
        <w:rPr>
          <w:color w:val="000000" w:themeColor="text1"/>
          <w:sz w:val="14"/>
          <w:szCs w:val="14"/>
        </w:rPr>
        <w:t xml:space="preserve">       </w:t>
      </w:r>
      <w:r w:rsidRPr="00BE3026">
        <w:rPr>
          <w:rFonts w:ascii="Calibri" w:hAnsi="Calibri"/>
          <w:color w:val="000000" w:themeColor="text1"/>
          <w:sz w:val="22"/>
          <w:szCs w:val="22"/>
        </w:rPr>
        <w:t xml:space="preserve">Then you can login to </w:t>
      </w:r>
      <w:proofErr w:type="spellStart"/>
      <w:r w:rsidRPr="00BE3026">
        <w:rPr>
          <w:rFonts w:ascii="Calibri" w:hAnsi="Calibri"/>
          <w:color w:val="000000" w:themeColor="text1"/>
          <w:sz w:val="22"/>
          <w:szCs w:val="22"/>
        </w:rPr>
        <w:t>Partneredge</w:t>
      </w:r>
      <w:proofErr w:type="spellEnd"/>
      <w:r w:rsidRPr="00BE3026">
        <w:rPr>
          <w:rFonts w:ascii="Calibri" w:hAnsi="Calibri"/>
          <w:color w:val="000000" w:themeColor="text1"/>
          <w:sz w:val="22"/>
          <w:szCs w:val="22"/>
        </w:rPr>
        <w:t xml:space="preserve"> using S-User id.</w:t>
      </w:r>
    </w:p>
    <w:p w:rsidR="00384C08" w:rsidRDefault="00384C08" w:rsidP="00384C08">
      <w:pPr>
        <w:pStyle w:val="NormalWeb"/>
        <w:shd w:val="clear" w:color="auto" w:fill="FFFFFF"/>
        <w:ind w:left="3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AA35279" wp14:editId="669FD83A">
            <wp:extent cx="5210175" cy="1738353"/>
            <wp:effectExtent l="0" t="0" r="0" b="0"/>
            <wp:docPr id="20" name="Picture 20" descr="cid:image002.png@01D0A9E0.CC77B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0A9E0.CC77B4F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739" cy="1768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08" w:rsidRDefault="00384C08" w:rsidP="00384C08">
      <w:pPr>
        <w:pStyle w:val="NormalWeb"/>
        <w:shd w:val="clear" w:color="auto" w:fill="FFFFFF"/>
        <w:ind w:left="360"/>
        <w:rPr>
          <w:color w:val="000000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384C08" w:rsidRDefault="00384C08" w:rsidP="00384C08">
      <w:pPr>
        <w:pStyle w:val="NormalWeb"/>
        <w:shd w:val="clear" w:color="auto" w:fill="FFFFFF"/>
        <w:ind w:left="360"/>
        <w:rPr>
          <w:color w:val="000000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384C08" w:rsidRDefault="00384C08" w:rsidP="00384C08">
      <w:pPr>
        <w:pStyle w:val="NormalWeb"/>
        <w:shd w:val="clear" w:color="auto" w:fill="FFFFFF"/>
        <w:ind w:left="36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D37150B" wp14:editId="652F1704">
            <wp:extent cx="5296573" cy="2981014"/>
            <wp:effectExtent l="0" t="0" r="0" b="0"/>
            <wp:docPr id="18" name="Picture 18" descr="cid:image003.jpg@01D0A9E0.CC77B4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jpg@01D0A9E0.CC77B4F0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767" cy="3004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C08" w:rsidRDefault="00384C08" w:rsidP="00384C08">
      <w:pPr>
        <w:pStyle w:val="NormalWeb"/>
        <w:shd w:val="clear" w:color="auto" w:fill="FFFFFF"/>
        <w:ind w:left="360"/>
        <w:rPr>
          <w:color w:val="000000"/>
        </w:rPr>
      </w:pPr>
      <w:r>
        <w:rPr>
          <w:rFonts w:ascii="Calibri" w:hAnsi="Calibri"/>
          <w:color w:val="1F497D"/>
          <w:sz w:val="22"/>
          <w:szCs w:val="22"/>
        </w:rPr>
        <w:t> </w:t>
      </w:r>
    </w:p>
    <w:p w:rsidR="00384C08" w:rsidRDefault="00384C08" w:rsidP="00384C08">
      <w:pPr>
        <w:spacing w:after="200" w:line="276" w:lineRule="auto"/>
      </w:pPr>
    </w:p>
    <w:p w:rsidR="00632DC7" w:rsidRDefault="00632DC7" w:rsidP="00384C08"/>
    <w:sectPr w:rsidR="00632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C08"/>
    <w:rsid w:val="00045F68"/>
    <w:rsid w:val="00384C08"/>
    <w:rsid w:val="00632DC7"/>
    <w:rsid w:val="00EB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E9632-F342-42FD-B39E-237E7FB9D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4C0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4C0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384C08"/>
    <w:pPr>
      <w:spacing w:before="100" w:beforeAutospacing="1" w:after="100" w:afterAutospacing="1"/>
    </w:pPr>
    <w:rPr>
      <w:rFonts w:ascii="Verdana" w:eastAsiaTheme="minorEastAsia" w:hAnsi="Verdan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84C0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D0A9E0.CC77B4F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jpg@01D0A9E0.CC77B4F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cid:image003.jpg@01D0A9E0.CC77B4F0" TargetMode="External"/><Relationship Id="rId4" Type="http://schemas.openxmlformats.org/officeDocument/2006/relationships/hyperlink" Target="https://ts.accenture.com/sites/SAP%20Global%20Alliance/Field%20Team/SuserRequests/_layouts/15/start.aspx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Tiangco, Maria C. C.</dc:creator>
  <cp:keywords/>
  <dc:description/>
  <cp:lastModifiedBy>Tiangco, Maria C. C.</cp:lastModifiedBy>
  <cp:revision>1</cp:revision>
  <dcterms:created xsi:type="dcterms:W3CDTF">2017-09-11T13:59:00Z</dcterms:created>
  <dcterms:modified xsi:type="dcterms:W3CDTF">2017-09-11T13:59:00Z</dcterms:modified>
</cp:coreProperties>
</file>