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it-IT"/>
        </w:rPr>
        <w:t xml:space="preserve">Delta Team </w:t>
      </w:r>
      <w:r>
        <w:rPr>
          <w:rFonts w:ascii="Times New Roman" w:hAnsi="Times New Roman" w:hint="default"/>
          <w:sz w:val="24"/>
          <w:szCs w:val="24"/>
          <w:rtl w:val="0"/>
          <w:lang w:val="en-US"/>
        </w:rPr>
        <w:t xml:space="preserve">– </w:t>
      </w:r>
      <w:r>
        <w:rPr>
          <w:rFonts w:ascii="Times New Roman" w:hAnsi="Times New Roman"/>
          <w:sz w:val="24"/>
          <w:szCs w:val="24"/>
          <w:rtl w:val="0"/>
          <w:lang w:val="en-US"/>
        </w:rPr>
        <w:t>WIL</w:t>
      </w:r>
      <w:r>
        <w:rPr>
          <w:rFonts w:ascii="Times New Roman" w:hAnsi="Times New Roman"/>
          <w:sz w:val="24"/>
          <w:szCs w:val="24"/>
          <w:rtl w:val="0"/>
          <w:lang w:val="en-US"/>
        </w:rPr>
        <w:t>L</w:t>
      </w:r>
      <w:r>
        <w:rPr>
          <w:rFonts w:ascii="Times New Roman" w:hAnsi="Times New Roman"/>
          <w:sz w:val="24"/>
          <w:szCs w:val="24"/>
          <w:rtl w:val="0"/>
          <w:lang w:val="en-US"/>
        </w:rPr>
        <w:t>SON FINANCIAL</w:t>
      </w:r>
    </w:p>
    <w:p>
      <w:pPr>
        <w:pStyle w:val="paragraph"/>
        <w:spacing w:before="0" w:after="0"/>
        <w:jc w:val="right"/>
      </w:pPr>
      <w:r>
        <w:rPr>
          <w:rStyle w:val="eop"/>
          <w:rtl w:val="0"/>
          <w:lang w:val="en-US"/>
        </w:rPr>
        <w:t>DELTA TEAM</w:t>
      </w:r>
      <w:r>
        <w:rPr>
          <w:rStyle w:val="eop"/>
          <w:rtl w:val="0"/>
          <w:lang w:val="en-US"/>
        </w:rPr>
        <w:t> </w:t>
      </w:r>
    </w:p>
    <w:p>
      <w:pPr>
        <w:pStyle w:val="paragraph"/>
        <w:spacing w:before="0" w:after="0"/>
        <w:jc w:val="right"/>
      </w:pPr>
      <w:r>
        <w:rPr>
          <w:rStyle w:val="eop"/>
          <w:rtl w:val="0"/>
          <w:lang w:val="en-US"/>
        </w:rPr>
        <w:t>Adriana Rodriguez</w:t>
      </w:r>
      <w:r>
        <w:rPr>
          <w:rStyle w:val="eop"/>
          <w:rtl w:val="0"/>
          <w:lang w:val="en-US"/>
        </w:rPr>
        <w:t> </w:t>
      </w:r>
    </w:p>
    <w:p>
      <w:pPr>
        <w:pStyle w:val="paragraph"/>
        <w:spacing w:before="0" w:after="0"/>
        <w:jc w:val="right"/>
      </w:pPr>
      <w:r>
        <w:rPr>
          <w:rStyle w:val="eop"/>
          <w:rtl w:val="0"/>
          <w:lang w:val="en-US"/>
        </w:rPr>
        <w:t>Erik Hernandez</w:t>
      </w:r>
      <w:r>
        <w:rPr>
          <w:rStyle w:val="eop"/>
          <w:rtl w:val="0"/>
          <w:lang w:val="en-US"/>
        </w:rPr>
        <w:t> </w:t>
      </w:r>
    </w:p>
    <w:p>
      <w:pPr>
        <w:pStyle w:val="paragraph"/>
        <w:spacing w:before="0" w:after="0"/>
        <w:jc w:val="right"/>
      </w:pPr>
      <w:r>
        <w:rPr>
          <w:rStyle w:val="eop"/>
          <w:rtl w:val="0"/>
          <w:lang w:val="en-US"/>
        </w:rPr>
        <w:t>Somsak Bounchareune</w:t>
      </w:r>
      <w:r>
        <w:rPr>
          <w:rStyle w:val="eop"/>
          <w:rtl w:val="0"/>
          <w:lang w:val="en-US"/>
        </w:rPr>
        <w:t> </w:t>
      </w:r>
    </w:p>
    <w:p>
      <w:pPr>
        <w:pStyle w:val="paragraph"/>
        <w:spacing w:before="0" w:after="0"/>
        <w:jc w:val="right"/>
      </w:pPr>
      <w:r>
        <w:rPr>
          <w:rStyle w:val="eop"/>
          <w:rtl w:val="0"/>
          <w:lang w:val="en-US"/>
        </w:rPr>
        <w:t>Taib Elbaroudi</w:t>
      </w:r>
      <w:r>
        <w:rPr>
          <w:rStyle w:val="eop"/>
          <w:rtl w:val="0"/>
          <w:lang w:val="en-US"/>
        </w:rPr>
        <w:t> </w:t>
      </w:r>
    </w:p>
    <w:p>
      <w:pPr>
        <w:pStyle w:val="paragraph"/>
        <w:spacing w:before="0" w:after="0" w:line="480" w:lineRule="auto"/>
        <w:rPr>
          <w:b w:val="1"/>
          <w:bCs w:val="1"/>
          <w:u w:val="single"/>
        </w:rPr>
      </w:pPr>
      <w:r>
        <w:rPr>
          <w:b w:val="1"/>
          <w:bCs w:val="1"/>
          <w:u w:val="single"/>
          <w:shd w:val="clear" w:color="auto" w:fill="ffff00"/>
          <w:rtl w:val="0"/>
          <w:lang w:val="en-US"/>
        </w:rPr>
        <w:t>Business Rules:</w:t>
      </w:r>
      <w:r>
        <w:rPr>
          <w:b w:val="1"/>
          <w:bCs w:val="1"/>
          <w:u w:val="single"/>
          <w:rtl w:val="0"/>
          <w:lang w:val="en-US"/>
        </w:rPr>
        <w:t> </w:t>
      </w:r>
    </w:p>
    <w:p>
      <w:pPr>
        <w:pStyle w:val="paragraph"/>
        <w:spacing w:before="0" w:after="0" w:line="480" w:lineRule="auto"/>
        <w:rPr>
          <w:b w:val="1"/>
          <w:bCs w:val="1"/>
        </w:rPr>
      </w:pPr>
      <w:r>
        <w:rPr>
          <w:b w:val="1"/>
          <w:bCs w:val="1"/>
          <w:rtl w:val="0"/>
          <w:lang w:val="en-US"/>
        </w:rPr>
        <w:t> </w:t>
      </w:r>
      <w:r>
        <w:rPr>
          <w:b w:val="1"/>
          <w:bCs w:val="1"/>
          <w:rtl w:val="0"/>
          <w:lang w:val="en-US"/>
        </w:rPr>
        <w:t>1. Professional Licensing and Education:</w:t>
      </w:r>
      <w:r>
        <w:rPr>
          <w:b w:val="1"/>
          <w:bCs w:val="1"/>
          <w:rtl w:val="0"/>
          <w:lang w:val="en-US"/>
        </w:rPr>
        <w:t> </w:t>
      </w:r>
    </w:p>
    <w:p>
      <w:pPr>
        <w:pStyle w:val="paragraph"/>
        <w:spacing w:before="0" w:after="0" w:line="480" w:lineRule="auto"/>
      </w:pPr>
      <w:r>
        <w:rPr>
          <w:rStyle w:val="eop"/>
          <w:rtl w:val="0"/>
          <w:lang w:val="en-US"/>
        </w:rPr>
        <w:t xml:space="preserve">   </w:t>
      </w:r>
      <w:r>
        <w:rPr>
          <w:rStyle w:val="eop"/>
          <w:rtl w:val="0"/>
          <w:lang w:val="en-US"/>
        </w:rPr>
        <w:t xml:space="preserve">- All employees handling financial matters at Willson Financial must possess a valid CFA </w:t>
      </w:r>
      <w:r>
        <w:rPr>
          <w:rStyle w:val="eop"/>
          <w:rtl w:val="0"/>
        </w:rPr>
        <w:tab/>
        <w:tab/>
        <w:t xml:space="preserve">   </w:t>
      </w:r>
      <w:r>
        <w:rPr>
          <w:rStyle w:val="eop"/>
          <w:rtl w:val="0"/>
          <w:lang w:val="en-US"/>
        </w:rPr>
        <w:t>(Chartered Financial Analyst) license (in this case it would be just Jake and Ned, right?).</w:t>
      </w:r>
      <w:r>
        <w:rPr>
          <w:rStyle w:val="eop"/>
          <w:rtl w:val="0"/>
          <w:lang w:val="en-US"/>
        </w:rPr>
        <w:t> </w:t>
      </w:r>
    </w:p>
    <w:p>
      <w:pPr>
        <w:pStyle w:val="paragraph"/>
        <w:spacing w:before="0" w:after="0" w:line="480" w:lineRule="auto"/>
      </w:pPr>
      <w:r>
        <w:rPr>
          <w:rStyle w:val="eop"/>
          <w:rtl w:val="0"/>
          <w:lang w:val="en-US"/>
        </w:rPr>
        <w:t xml:space="preserve">   </w:t>
      </w:r>
      <w:r>
        <w:rPr>
          <w:rStyle w:val="eop"/>
          <w:rtl w:val="0"/>
          <w:lang w:val="en-US"/>
        </w:rPr>
        <w:t>- Certain roles may require specific educational qualifications, like an MBA for specialized positions.</w:t>
      </w:r>
      <w:r>
        <w:rPr>
          <w:rStyle w:val="eop"/>
          <w:rtl w:val="0"/>
          <w:lang w:val="en-US"/>
        </w:rPr>
        <w:t> </w:t>
      </w:r>
    </w:p>
    <w:p>
      <w:pPr>
        <w:pStyle w:val="paragraph"/>
        <w:spacing w:before="0" w:after="0" w:line="480" w:lineRule="auto"/>
        <w:rPr>
          <w:b w:val="1"/>
          <w:bCs w:val="1"/>
        </w:rPr>
      </w:pPr>
      <w:r>
        <w:rPr>
          <w:b w:val="1"/>
          <w:bCs w:val="1"/>
          <w:rtl w:val="0"/>
          <w:lang w:val="en-US"/>
        </w:rPr>
        <w:t xml:space="preserve">2. Company Registration and Compliance: </w:t>
      </w:r>
    </w:p>
    <w:p>
      <w:pPr>
        <w:pStyle w:val="paragraph"/>
        <w:spacing w:before="0" w:after="0" w:line="480" w:lineRule="auto"/>
      </w:pPr>
      <w:r>
        <w:rPr>
          <w:rStyle w:val="eop"/>
          <w:rtl w:val="0"/>
          <w:lang w:val="en-US"/>
        </w:rPr>
        <w:t>- Willson Financial is registered with the SEC (Securities and Exchange Commission) and adheres to its regulations.</w:t>
      </w:r>
      <w:r>
        <w:rPr>
          <w:rStyle w:val="eop"/>
          <w:rtl w:val="0"/>
          <w:lang w:val="en-US"/>
        </w:rPr>
        <w:t> </w:t>
      </w:r>
    </w:p>
    <w:p>
      <w:pPr>
        <w:pStyle w:val="paragraph"/>
        <w:spacing w:before="0" w:after="0" w:line="480" w:lineRule="auto"/>
      </w:pPr>
      <w:r>
        <w:rPr>
          <w:rStyle w:val="eop"/>
          <w:rtl w:val="0"/>
          <w:lang w:val="en-US"/>
        </w:rPr>
        <w:t> </w:t>
      </w:r>
      <w:r>
        <w:rPr>
          <w:rStyle w:val="eop"/>
          <w:rtl w:val="0"/>
          <w:lang w:val="en-US"/>
        </w:rPr>
        <w:t>- June Santos, the compliance manager, ensures strict adherence to SEC regulations.</w:t>
      </w:r>
      <w:r>
        <w:rPr>
          <w:rStyle w:val="eop"/>
          <w:rtl w:val="0"/>
          <w:lang w:val="en-US"/>
        </w:rPr>
        <w:t> </w:t>
      </w:r>
    </w:p>
    <w:p>
      <w:pPr>
        <w:pStyle w:val="paragraph"/>
        <w:spacing w:before="0" w:after="0" w:line="480" w:lineRule="auto"/>
        <w:rPr>
          <w:b w:val="1"/>
          <w:bCs w:val="1"/>
        </w:rPr>
      </w:pPr>
      <w:r>
        <w:rPr>
          <w:b w:val="1"/>
          <w:bCs w:val="1"/>
          <w:rtl w:val="0"/>
          <w:lang w:val="en-US"/>
        </w:rPr>
        <w:t>3. Employee Roles and Responsibilities:</w:t>
      </w:r>
      <w:r>
        <w:rPr>
          <w:b w:val="1"/>
          <w:bCs w:val="1"/>
          <w:rtl w:val="0"/>
          <w:lang w:val="en-US"/>
        </w:rPr>
        <w:t> </w:t>
      </w:r>
    </w:p>
    <w:p>
      <w:pPr>
        <w:pStyle w:val="paragraph"/>
        <w:spacing w:before="0" w:after="0" w:line="480" w:lineRule="auto"/>
      </w:pPr>
      <w:r>
        <w:rPr>
          <w:rStyle w:val="eop"/>
          <w:rtl w:val="0"/>
          <w:lang w:val="en-US"/>
        </w:rPr>
        <w:t xml:space="preserve">   </w:t>
      </w:r>
      <w:r>
        <w:rPr>
          <w:rStyle w:val="eop"/>
          <w:rtl w:val="0"/>
          <w:lang w:val="en-US"/>
        </w:rPr>
        <w:t>- Jake and Ned Willson are the owners/principals of Willson Financial.</w:t>
      </w:r>
      <w:r>
        <w:rPr>
          <w:rStyle w:val="eop"/>
          <w:rtl w:val="0"/>
          <w:lang w:val="en-US"/>
        </w:rPr>
        <w:t> </w:t>
      </w:r>
    </w:p>
    <w:p>
      <w:pPr>
        <w:pStyle w:val="paragraph"/>
        <w:spacing w:before="0" w:after="0" w:line="480" w:lineRule="auto"/>
      </w:pPr>
      <w:r>
        <w:rPr>
          <w:rStyle w:val="eop"/>
          <w:rtl w:val="0"/>
          <w:lang w:val="en-US"/>
        </w:rPr>
        <w:t xml:space="preserve">   </w:t>
      </w:r>
      <w:r>
        <w:rPr>
          <w:rStyle w:val="eop"/>
          <w:rtl w:val="0"/>
          <w:lang w:val="en-US"/>
        </w:rPr>
        <w:t>- Phoenix Two Star manages client appointments and general office tasks.</w:t>
      </w:r>
      <w:r>
        <w:rPr>
          <w:rStyle w:val="eop"/>
          <w:rtl w:val="0"/>
          <w:lang w:val="en-US"/>
        </w:rPr>
        <w:t> </w:t>
      </w:r>
    </w:p>
    <w:p>
      <w:pPr>
        <w:pStyle w:val="paragraph"/>
        <w:spacing w:before="0" w:after="0" w:line="480" w:lineRule="auto"/>
      </w:pPr>
      <w:r>
        <w:rPr>
          <w:rStyle w:val="eop"/>
          <w:rtl w:val="0"/>
          <w:lang w:val="en-US"/>
        </w:rPr>
        <w:t xml:space="preserve">   </w:t>
      </w:r>
      <w:r>
        <w:rPr>
          <w:rStyle w:val="eop"/>
          <w:rtl w:val="0"/>
          <w:lang w:val="en-US"/>
        </w:rPr>
        <w:t>- Compliance managers, such as June Santos, oversee SEC regulation adherence.</w:t>
      </w:r>
      <w:r>
        <w:rPr>
          <w:rStyle w:val="eop"/>
          <w:rtl w:val="0"/>
          <w:lang w:val="en-US"/>
        </w:rPr>
        <w:t> </w:t>
      </w:r>
    </w:p>
    <w:p>
      <w:pPr>
        <w:pStyle w:val="paragraph"/>
        <w:spacing w:before="0" w:after="0" w:line="480" w:lineRule="auto"/>
        <w:rPr>
          <w:b w:val="1"/>
          <w:bCs w:val="1"/>
        </w:rPr>
      </w:pPr>
      <w:r>
        <w:rPr>
          <w:b w:val="1"/>
          <w:bCs w:val="1"/>
          <w:rtl w:val="0"/>
          <w:lang w:val="en-US"/>
        </w:rPr>
        <w:t> </w:t>
      </w:r>
      <w:r>
        <w:rPr>
          <w:b w:val="1"/>
          <w:bCs w:val="1"/>
          <w:rtl w:val="0"/>
          <w:lang w:val="en-US"/>
        </w:rPr>
        <w:t>4. Client List Assessment and Billing Process:</w:t>
      </w:r>
      <w:r>
        <w:rPr>
          <w:b w:val="1"/>
          <w:bCs w:val="1"/>
          <w:rtl w:val="0"/>
          <w:lang w:val="en-US"/>
        </w:rPr>
        <w:t> </w:t>
      </w:r>
    </w:p>
    <w:p>
      <w:pPr>
        <w:pStyle w:val="paragraph"/>
        <w:spacing w:before="0" w:after="0" w:line="480" w:lineRule="auto"/>
      </w:pPr>
      <w:r>
        <w:rPr>
          <w:rStyle w:val="eop"/>
          <w:rtl w:val="0"/>
          <w:lang w:val="en-US"/>
        </w:rPr>
        <w:t>- Assessing client growth, total client assets, and transactions over the past six months is essential for business optimization.</w:t>
      </w:r>
      <w:r>
        <w:rPr>
          <w:rStyle w:val="eop"/>
          <w:rtl w:val="0"/>
          <w:lang w:val="en-US"/>
        </w:rPr>
        <w:t> </w:t>
      </w:r>
    </w:p>
    <w:p>
      <w:pPr>
        <w:pStyle w:val="paragraph"/>
        <w:spacing w:before="0" w:after="0" w:line="480" w:lineRule="auto"/>
        <w:rPr>
          <w:rStyle w:val="eop"/>
        </w:rPr>
      </w:pPr>
      <w:r>
        <w:rPr>
          <w:rStyle w:val="eop"/>
          <w:rtl w:val="0"/>
          <w:lang w:val="en-US"/>
        </w:rPr>
        <w:t xml:space="preserve">   </w:t>
      </w:r>
      <w:r>
        <w:rPr>
          <w:rStyle w:val="eop"/>
          <w:rtl w:val="0"/>
          <w:lang w:val="en-US"/>
        </w:rPr>
        <w:t>- Billing processes may be subject to change based on the evaluation of financial data and client feedback.</w:t>
      </w:r>
      <w:r>
        <w:rPr>
          <w:rStyle w:val="eop"/>
          <w:rtl w:val="0"/>
          <w:lang w:val="en-US"/>
        </w:rPr>
        <w:t> </w:t>
      </w:r>
    </w:p>
    <w:p>
      <w:pPr>
        <w:pStyle w:val="paragraph"/>
        <w:spacing w:before="0" w:after="0" w:line="480" w:lineRule="auto"/>
        <w:rPr>
          <w:rStyle w:val="eop"/>
        </w:rPr>
      </w:pPr>
    </w:p>
    <w:p>
      <w:pPr>
        <w:pStyle w:val="paragraph"/>
        <w:spacing w:before="0" w:after="0" w:line="480" w:lineRule="auto"/>
        <w:rPr>
          <w:rStyle w:val="eop"/>
        </w:rPr>
      </w:pPr>
    </w:p>
    <w:p>
      <w:pPr>
        <w:pStyle w:val="paragraph"/>
        <w:spacing w:before="0" w:after="0" w:line="480" w:lineRule="auto"/>
        <w:rPr>
          <w:rStyle w:val="eop"/>
        </w:rPr>
      </w:pPr>
    </w:p>
    <w:p>
      <w:pPr>
        <w:pStyle w:val="paragraph"/>
        <w:spacing w:before="0" w:after="0" w:line="480" w:lineRule="auto"/>
        <w:rPr>
          <w:b w:val="1"/>
          <w:bCs w:val="1"/>
          <w:u w:val="single"/>
        </w:rPr>
      </w:pPr>
      <w:r>
        <w:rPr>
          <w:b w:val="1"/>
          <w:bCs w:val="1"/>
          <w:u w:val="single"/>
          <w:shd w:val="clear" w:color="auto" w:fill="ffff00"/>
          <w:rtl w:val="0"/>
          <w:lang w:val="en-US"/>
        </w:rPr>
        <w:t>Assumptions:</w:t>
      </w:r>
      <w:r>
        <w:rPr>
          <w:b w:val="1"/>
          <w:bCs w:val="1"/>
          <w:u w:val="single"/>
          <w:rtl w:val="0"/>
          <w:lang w:val="en-US"/>
        </w:rPr>
        <w:t> </w:t>
      </w:r>
    </w:p>
    <w:p>
      <w:pPr>
        <w:pStyle w:val="paragraph"/>
        <w:spacing w:before="0" w:after="0" w:line="480" w:lineRule="auto"/>
        <w:rPr>
          <w:b w:val="1"/>
          <w:bCs w:val="1"/>
        </w:rPr>
      </w:pPr>
      <w:r>
        <w:rPr>
          <w:b w:val="1"/>
          <w:bCs w:val="1"/>
          <w:rtl w:val="0"/>
          <w:lang w:val="en-US"/>
        </w:rPr>
        <w:t>1. Clientele and Business Location:</w:t>
      </w:r>
      <w:r>
        <w:rPr>
          <w:b w:val="1"/>
          <w:bCs w:val="1"/>
          <w:rtl w:val="0"/>
          <w:lang w:val="en-US"/>
        </w:rPr>
        <w:t> </w:t>
      </w:r>
    </w:p>
    <w:p>
      <w:pPr>
        <w:pStyle w:val="paragraph"/>
        <w:spacing w:before="0" w:after="0" w:line="480" w:lineRule="auto"/>
      </w:pPr>
      <w:r>
        <w:rPr>
          <w:rStyle w:val="eop"/>
          <w:rtl w:val="0"/>
          <w:lang w:val="en-US"/>
        </w:rPr>
        <w:t xml:space="preserve">   </w:t>
      </w:r>
      <w:r>
        <w:rPr>
          <w:rStyle w:val="eop"/>
          <w:rtl w:val="0"/>
          <w:lang w:val="en-US"/>
        </w:rPr>
        <w:t>- The current clientele consists mainly of ranchers, farmers, and retirees in a small town in New Mexico.</w:t>
      </w:r>
      <w:r>
        <w:rPr>
          <w:rStyle w:val="eop"/>
          <w:rtl w:val="0"/>
          <w:lang w:val="en-US"/>
        </w:rPr>
        <w:t> </w:t>
      </w:r>
    </w:p>
    <w:p>
      <w:pPr>
        <w:pStyle w:val="paragraph"/>
        <w:spacing w:before="0" w:after="0" w:line="480" w:lineRule="auto"/>
      </w:pPr>
      <w:r>
        <w:rPr>
          <w:b w:val="1"/>
          <w:bCs w:val="1"/>
          <w:rtl w:val="0"/>
          <w:lang w:val="en-US"/>
        </w:rPr>
        <w:t xml:space="preserve">   </w:t>
      </w:r>
      <w:r>
        <w:rPr>
          <w:rStyle w:val="eop"/>
          <w:rtl w:val="0"/>
          <w:lang w:val="en-US"/>
        </w:rPr>
        <w:t>- Expanding to other cities/states may lead to diversification in clientele.</w:t>
      </w:r>
      <w:r>
        <w:rPr>
          <w:rStyle w:val="eop"/>
          <w:rtl w:val="0"/>
          <w:lang w:val="en-US"/>
        </w:rPr>
        <w:t> </w:t>
      </w:r>
    </w:p>
    <w:p>
      <w:pPr>
        <w:pStyle w:val="paragraph"/>
        <w:spacing w:before="0" w:after="0" w:line="480" w:lineRule="auto"/>
        <w:rPr>
          <w:b w:val="1"/>
          <w:bCs w:val="1"/>
        </w:rPr>
      </w:pPr>
      <w:r>
        <w:rPr>
          <w:b w:val="1"/>
          <w:bCs w:val="1"/>
          <w:rtl w:val="0"/>
          <w:lang w:val="en-US"/>
        </w:rPr>
        <w:t>2. Financial Licensing and Data Handling:</w:t>
      </w:r>
      <w:r>
        <w:rPr>
          <w:b w:val="1"/>
          <w:bCs w:val="1"/>
          <w:rtl w:val="0"/>
          <w:lang w:val="en-US"/>
        </w:rPr>
        <w:t> </w:t>
      </w:r>
    </w:p>
    <w:p>
      <w:pPr>
        <w:pStyle w:val="paragraph"/>
        <w:spacing w:before="0" w:after="0" w:line="480" w:lineRule="auto"/>
      </w:pPr>
      <w:r>
        <w:rPr>
          <w:rStyle w:val="eop"/>
          <w:rtl w:val="0"/>
          <w:lang w:val="en-US"/>
        </w:rPr>
        <w:t xml:space="preserve">   </w:t>
      </w:r>
      <w:r>
        <w:rPr>
          <w:rStyle w:val="eop"/>
          <w:rtl w:val="0"/>
          <w:lang w:val="en-US"/>
        </w:rPr>
        <w:t>- Staff handling financial data require proper financial licensing, while specific roles like Phoenix Two Star might not handle financial data directly.</w:t>
      </w:r>
      <w:r>
        <w:rPr>
          <w:rStyle w:val="eop"/>
          <w:rtl w:val="0"/>
          <w:lang w:val="en-US"/>
        </w:rPr>
        <w:t> </w:t>
      </w:r>
    </w:p>
    <w:p>
      <w:pPr>
        <w:pStyle w:val="paragraph"/>
        <w:spacing w:before="0" w:after="0" w:line="480" w:lineRule="auto"/>
        <w:rPr>
          <w:b w:val="1"/>
          <w:bCs w:val="1"/>
        </w:rPr>
      </w:pPr>
      <w:r>
        <w:rPr>
          <w:b w:val="1"/>
          <w:bCs w:val="1"/>
          <w:rtl w:val="0"/>
          <w:lang w:val="en-US"/>
        </w:rPr>
        <w:t>3. Tracking and Changes in Billing:</w:t>
      </w:r>
      <w:r>
        <w:rPr>
          <w:b w:val="1"/>
          <w:bCs w:val="1"/>
          <w:rtl w:val="0"/>
          <w:lang w:val="en-US"/>
        </w:rPr>
        <w:t> </w:t>
      </w:r>
    </w:p>
    <w:p>
      <w:pPr>
        <w:pStyle w:val="paragraph"/>
        <w:spacing w:before="0" w:after="0" w:line="480" w:lineRule="auto"/>
      </w:pPr>
      <w:r>
        <w:rPr>
          <w:rStyle w:val="eop"/>
          <w:rtl w:val="0"/>
          <w:lang w:val="en-US"/>
        </w:rPr>
        <w:t xml:space="preserve">   </w:t>
      </w:r>
      <w:r>
        <w:rPr>
          <w:rStyle w:val="eop"/>
          <w:rtl w:val="0"/>
          <w:lang w:val="en-US"/>
        </w:rPr>
        <w:t>- The system tracks new client additions, average client assets, and clients with high transaction volumes over six months.</w:t>
      </w:r>
      <w:r>
        <w:rPr>
          <w:rStyle w:val="eop"/>
          <w:rtl w:val="0"/>
          <w:lang w:val="en-US"/>
        </w:rPr>
        <w:t> </w:t>
      </w:r>
    </w:p>
    <w:p>
      <w:pPr>
        <w:pStyle w:val="paragraph"/>
        <w:spacing w:before="0" w:after="0" w:line="480" w:lineRule="auto"/>
      </w:pPr>
      <w:r>
        <w:rPr>
          <w:rStyle w:val="eop"/>
          <w:rtl w:val="0"/>
          <w:lang w:val="en-US"/>
        </w:rPr>
        <w:t xml:space="preserve">   </w:t>
      </w:r>
      <w:r>
        <w:rPr>
          <w:rStyle w:val="eop"/>
          <w:rtl w:val="0"/>
          <w:lang w:val="en-US"/>
        </w:rPr>
        <w:t>- These assessments might prompt changes in the billing process at Willson Financial.</w:t>
      </w:r>
      <w:r>
        <w:rPr>
          <w:rStyle w:val="eop"/>
          <w:rtl w:val="0"/>
          <w:lang w:val="en-US"/>
        </w:rPr>
        <w:t> </w:t>
      </w:r>
    </w:p>
    <w:p>
      <w:pPr>
        <w:pStyle w:val="paragraph"/>
        <w:spacing w:before="0" w:after="0" w:line="480" w:lineRule="auto"/>
        <w:rPr>
          <w:b w:val="1"/>
          <w:bCs w:val="1"/>
        </w:rPr>
      </w:pPr>
      <w:r>
        <w:rPr>
          <w:b w:val="1"/>
          <w:bCs w:val="1"/>
          <w:rtl w:val="0"/>
          <w:lang w:val="en-US"/>
        </w:rPr>
        <w:t>4. Investment Goals and Compliance:</w:t>
      </w:r>
      <w:r>
        <w:rPr>
          <w:b w:val="1"/>
          <w:bCs w:val="1"/>
          <w:rtl w:val="0"/>
          <w:lang w:val="en-US"/>
        </w:rPr>
        <w:t> </w:t>
      </w:r>
    </w:p>
    <w:p>
      <w:pPr>
        <w:pStyle w:val="paragraph"/>
        <w:spacing w:before="0" w:after="0" w:line="480" w:lineRule="auto"/>
      </w:pPr>
      <w:r>
        <w:rPr>
          <w:rStyle w:val="eop"/>
          <w:rtl w:val="0"/>
          <w:lang w:val="en-US"/>
        </w:rPr>
        <w:t xml:space="preserve">   </w:t>
      </w:r>
      <w:r>
        <w:rPr>
          <w:rStyle w:val="eop"/>
          <w:rtl w:val="0"/>
          <w:lang w:val="en-US"/>
        </w:rPr>
        <w:t>- Clients should have well-defined investment goals, guiding tailored investment strategies.</w:t>
      </w:r>
      <w:r>
        <w:rPr>
          <w:rStyle w:val="eop"/>
          <w:rtl w:val="0"/>
          <w:lang w:val="en-US"/>
        </w:rPr>
        <w:t> </w:t>
      </w:r>
    </w:p>
    <w:p>
      <w:pPr>
        <w:pStyle w:val="paragraph"/>
        <w:spacing w:before="0" w:after="0" w:line="480" w:lineRule="auto"/>
      </w:pPr>
      <w:r>
        <w:rPr>
          <w:rStyle w:val="eop"/>
          <w:rtl w:val="0"/>
          <w:lang w:val="en-US"/>
        </w:rPr>
        <w:t xml:space="preserve">   </w:t>
      </w:r>
      <w:r>
        <w:rPr>
          <w:rStyle w:val="eop"/>
          <w:rtl w:val="0"/>
          <w:lang w:val="en-US"/>
        </w:rPr>
        <w:t>- All transactions must comply with SEC regulations and undergo compliance review by June Santos.</w:t>
      </w:r>
      <w:r>
        <w:rPr>
          <w:rStyle w:val="eop"/>
          <w:rtl w:val="0"/>
          <w:lang w:val="en-US"/>
        </w:rPr>
        <w:t> </w:t>
      </w:r>
    </w:p>
    <w:p>
      <w:pPr>
        <w:pStyle w:val="paragraph"/>
        <w:spacing w:before="0" w:after="0" w:line="480" w:lineRule="auto"/>
        <w:rPr>
          <w:b w:val="1"/>
          <w:bCs w:val="1"/>
        </w:rPr>
      </w:pPr>
      <w:r>
        <w:rPr>
          <w:b w:val="1"/>
          <w:bCs w:val="1"/>
          <w:rtl w:val="0"/>
          <w:lang w:val="en-US"/>
        </w:rPr>
        <w:t>5. Company Operations and Client Reporting:</w:t>
      </w:r>
      <w:r>
        <w:rPr>
          <w:b w:val="1"/>
          <w:bCs w:val="1"/>
          <w:rtl w:val="0"/>
          <w:lang w:val="en-US"/>
        </w:rPr>
        <w:t> </w:t>
      </w:r>
    </w:p>
    <w:p>
      <w:pPr>
        <w:pStyle w:val="paragraph"/>
        <w:spacing w:before="0" w:after="0" w:line="480" w:lineRule="auto"/>
      </w:pPr>
      <w:r>
        <w:rPr>
          <w:rStyle w:val="eop"/>
          <w:rtl w:val="0"/>
          <w:lang w:val="en-US"/>
        </w:rPr>
        <w:t xml:space="preserve">   </w:t>
      </w:r>
      <w:r>
        <w:rPr>
          <w:rStyle w:val="eop"/>
          <w:rtl w:val="0"/>
          <w:lang w:val="en-US"/>
        </w:rPr>
        <w:t>- Willson Financial regularly reviews its client list and maintains up-to-date SEC registration.</w:t>
      </w:r>
      <w:r>
        <w:rPr>
          <w:rStyle w:val="eop"/>
          <w:rtl w:val="0"/>
          <w:lang w:val="en-US"/>
        </w:rPr>
        <w:t> </w:t>
      </w:r>
    </w:p>
    <w:p>
      <w:pPr>
        <w:pStyle w:val="paragraph"/>
        <w:spacing w:before="0" w:after="0" w:line="480" w:lineRule="auto"/>
        <w:rPr>
          <w:rStyle w:val="eop"/>
        </w:rPr>
      </w:pPr>
      <w:r>
        <w:rPr>
          <w:rStyle w:val="eop"/>
          <w:rtl w:val="0"/>
          <w:lang w:val="en-US"/>
        </w:rPr>
        <w:t xml:space="preserve">   </w:t>
      </w:r>
      <w:r>
        <w:rPr>
          <w:rStyle w:val="eop"/>
          <w:rtl w:val="0"/>
          <w:lang w:val="en-US"/>
        </w:rPr>
        <w:t>- Clients receive regular performance reports to evaluate portfolio performance and discuss investment strategies</w:t>
      </w:r>
      <w:r>
        <w:rPr>
          <w:rStyle w:val="eop"/>
          <w:rtl w:val="0"/>
          <w:lang w:val="en-US"/>
        </w:rPr>
        <w:t> </w:t>
      </w:r>
    </w:p>
    <w:p>
      <w:pPr>
        <w:pStyle w:val="paragraph"/>
        <w:spacing w:before="0" w:after="0" w:line="480" w:lineRule="auto"/>
        <w:rPr>
          <w:b w:val="1"/>
          <w:bCs w:val="1"/>
        </w:rPr>
      </w:pPr>
      <w:r>
        <w:rPr>
          <w:b w:val="1"/>
          <w:bCs w:val="1"/>
          <w:rtl w:val="0"/>
          <w:lang w:val="en-US"/>
        </w:rPr>
        <w:t>6. Roles, Compliance, and Client Services:</w:t>
      </w:r>
      <w:r>
        <w:rPr>
          <w:b w:val="1"/>
          <w:bCs w:val="1"/>
          <w:rtl w:val="0"/>
          <w:lang w:val="en-US"/>
        </w:rPr>
        <w:t> </w:t>
      </w:r>
    </w:p>
    <w:p>
      <w:pPr>
        <w:pStyle w:val="paragraph"/>
        <w:spacing w:before="0" w:after="0" w:line="480" w:lineRule="auto"/>
      </w:pPr>
      <w:r>
        <w:rPr>
          <w:rStyle w:val="eop"/>
          <w:rtl w:val="0"/>
          <w:lang w:val="en-US"/>
        </w:rPr>
        <w:t xml:space="preserve">   </w:t>
      </w:r>
      <w:r>
        <w:rPr>
          <w:rStyle w:val="eop"/>
          <w:rtl w:val="0"/>
          <w:lang w:val="en-US"/>
        </w:rPr>
        <w:t>- Each employee has clearly defined roles.</w:t>
      </w:r>
      <w:r>
        <w:rPr>
          <w:rStyle w:val="eop"/>
          <w:rtl w:val="0"/>
          <w:lang w:val="en-US"/>
        </w:rPr>
        <w:t> </w:t>
      </w:r>
    </w:p>
    <w:p>
      <w:pPr>
        <w:pStyle w:val="paragraph"/>
        <w:spacing w:before="0" w:after="0" w:line="480" w:lineRule="auto"/>
      </w:pPr>
      <w:r>
        <w:rPr>
          <w:rStyle w:val="eop"/>
          <w:rtl w:val="0"/>
          <w:lang w:val="en-US"/>
        </w:rPr>
        <w:t xml:space="preserve">   </w:t>
      </w:r>
      <w:r>
        <w:rPr>
          <w:rStyle w:val="eop"/>
          <w:rtl w:val="0"/>
          <w:lang w:val="en-US"/>
        </w:rPr>
        <w:t>- Compliance with SEC regulations is mandatory in all transactions.</w:t>
      </w:r>
      <w:r>
        <w:rPr>
          <w:rStyle w:val="eop"/>
          <w:rtl w:val="0"/>
          <w:lang w:val="en-US"/>
        </w:rPr>
        <w:t> </w:t>
      </w:r>
    </w:p>
    <w:p>
      <w:pPr>
        <w:pStyle w:val="paragraph"/>
        <w:spacing w:before="0" w:after="0" w:line="480" w:lineRule="auto"/>
      </w:pPr>
      <w:r>
        <w:rPr>
          <w:rStyle w:val="eop"/>
          <w:rtl w:val="0"/>
          <w:lang w:val="en-US"/>
        </w:rPr>
        <w:t xml:space="preserve">   </w:t>
      </w:r>
      <w:r>
        <w:rPr>
          <w:rStyle w:val="eop"/>
          <w:rtl w:val="0"/>
          <w:lang w:val="en-US"/>
        </w:rPr>
        <w:t>- Regular client list reviews and performance reports are part of Willson Financial's operations.</w:t>
      </w:r>
      <w:r>
        <w:rPr>
          <w:rStyle w:val="eop"/>
          <w:rtl w:val="0"/>
          <w:lang w:val="en-US"/>
        </w:rPr>
        <w:t> </w:t>
      </w:r>
    </w:p>
    <w:p>
      <w:pPr>
        <w:pStyle w:val="paragraph"/>
        <w:spacing w:before="0" w:after="0" w:line="480" w:lineRule="auto"/>
      </w:pPr>
      <w:r>
        <w:rPr>
          <w:rStyle w:val="eop"/>
          <w:rtl w:val="0"/>
          <w:lang w:val="en-US"/>
        </w:rPr>
        <w:t>This consolidated version integrates the essential business rules and assumptions related to professional licensing, company operations, client services, compliance, and business growth for Willson Financial. These rules and assumptions shape the operations and regulatory adherence while aiming for business growth and optimized client services.</w:t>
      </w:r>
      <w:r>
        <w:rPr>
          <w:rStyle w:val="eop"/>
          <w:rtl w:val="0"/>
          <w:lang w:val="en-US"/>
        </w:rPr>
        <w:t> </w:t>
      </w:r>
    </w:p>
    <w:p>
      <w:pPr>
        <w:pStyle w:val="Body"/>
        <w:jc w:val="center"/>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Initial ERD:</w:t>
      </w:r>
    </w:p>
    <w:p>
      <w:pPr>
        <w:pStyle w:val="Body"/>
        <w:jc w:val="center"/>
      </w:pPr>
      <w:r>
        <w:rPr>
          <w:rFonts w:ascii="Times New Roman" w:cs="Times New Roman" w:hAnsi="Times New Roman" w:eastAsia="Times New Roman"/>
          <w:sz w:val="24"/>
          <w:szCs w:val="24"/>
        </w:rPr>
        <w:drawing xmlns:a="http://schemas.openxmlformats.org/drawingml/2006/main">
          <wp:anchor distT="0" distB="0" distL="0" distR="0" simplePos="0" relativeHeight="251657216" behindDoc="1" locked="0" layoutInCell="1" allowOverlap="1">
            <wp:simplePos x="0" y="0"/>
            <wp:positionH relativeFrom="page">
              <wp:posOffset>913129</wp:posOffset>
            </wp:positionH>
            <wp:positionV relativeFrom="line">
              <wp:posOffset>220039</wp:posOffset>
            </wp:positionV>
            <wp:extent cx="5943600" cy="4147185"/>
            <wp:effectExtent l="0" t="0" r="0" b="0"/>
            <wp:wrapNone/>
            <wp:docPr id="1073741825" name="officeArt object"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diagram of a companyDescription automatically generated" descr="A diagram of a companyDescription automatically generated"/>
                    <pic:cNvPicPr>
                      <a:picLocks noChangeAspect="1"/>
                    </pic:cNvPicPr>
                  </pic:nvPicPr>
                  <pic:blipFill>
                    <a:blip r:embed="rId4">
                      <a:extLst/>
                    </a:blip>
                    <a:stretch>
                      <a:fillRect/>
                    </a:stretch>
                  </pic:blipFill>
                  <pic:spPr>
                    <a:xfrm>
                      <a:off x="0" y="0"/>
                      <a:ext cx="5943600" cy="4147185"/>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w:r>
    </w:p>
    <w:sectPr>
      <w:headerReference w:type="default" r:id="rId5"/>
      <w:footerReference w:type="default" r:id="rId6"/>
      <w:pgSz w:w="12240" w:h="15840" w:orient="portrait"/>
      <w:pgMar w:top="288"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it-IT"/>
      <w14:textOutline>
        <w14:noFill/>
      </w14:textOutline>
      <w14:textFill>
        <w14:solidFill>
          <w14:srgbClr w14:val="000000"/>
        </w14:solidFill>
      </w14:textFill>
    </w:rPr>
  </w:style>
  <w:style w:type="paragraph" w:styleId="paragraph">
    <w:name w:val="paragraph"/>
    <w:next w:val="paragraph"/>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eop">
    <w:name w:val="eop"/>
    <w:rPr>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