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FD1A92" w14:textId="77777777" w:rsidR="00CD4BD1" w:rsidRPr="00CD4BD1" w:rsidRDefault="00CD4BD1" w:rsidP="00CD4B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Конфликтология и способы решения производственных конфликтов в Беларуси</w:t>
      </w:r>
    </w:p>
    <w:p w14:paraId="55EF8768" w14:textId="77777777" w:rsidR="00B147A4" w:rsidRDefault="00B147A4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54B7F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Конфликтология как наука изучает причины, формы и методы разрешения конфликтов в различных сферах жизни общества. Одной из наиболее острых и значимых областей конфликтологии является производственная сфера, где конфликты между работниками, руководством и профсоюзами могут существенно влиять на эффективность функционирования предприятий, моральный климат в коллективе и общую экономическую стабильность.</w:t>
      </w:r>
    </w:p>
    <w:p w14:paraId="05BDFE5D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В условиях Республики Беларусь производственные конфликты продолжают оставаться актуальной проблемой. Согласно данным Национального статистического комитета Республики Беларусь, в 2023 году зафиксировано более 1500 обращений работников в органы по труду, занятости и социальной защите, связанных с нарушением трудовых прав. Эти обращения часто являются следствием производственных конфликтов, вызванных несоблюдением норм трудового законодательства, недостаточной коммуникацией между сторонами, а также неудовлетворительными условиями труда.</w:t>
      </w:r>
    </w:p>
    <w:p w14:paraId="64D3E43D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Производственные конфликты в Беларуси могут принимать различные формы:</w:t>
      </w:r>
    </w:p>
    <w:p w14:paraId="2FE7E9AE" w14:textId="77777777" w:rsidR="00CD4BD1" w:rsidRPr="00CD4BD1" w:rsidRDefault="00CD4BD1" w:rsidP="00CD4B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индивидуальные трудовые споры (например, споры о выплате заработной платы, условиях труда);</w:t>
      </w:r>
    </w:p>
    <w:p w14:paraId="6EFC72CD" w14:textId="77777777" w:rsidR="00CD4BD1" w:rsidRPr="00CD4BD1" w:rsidRDefault="00CD4BD1" w:rsidP="00CD4B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коллективные трудовые споры (забастовки, коллективные обращения);</w:t>
      </w:r>
    </w:p>
    <w:p w14:paraId="65CD2452" w14:textId="77777777" w:rsidR="00CD4BD1" w:rsidRPr="00CD4BD1" w:rsidRDefault="00CD4BD1" w:rsidP="00CD4B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скрытые формы конфликтов (пассивное сопротивление, снижение производительности).</w:t>
      </w:r>
    </w:p>
    <w:p w14:paraId="09F755C1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Для регулирования трудовых конфликтов в Беларуси действуют следующие нормативные документы:</w:t>
      </w:r>
    </w:p>
    <w:p w14:paraId="70A1792B" w14:textId="77777777" w:rsidR="00CD4BD1" w:rsidRPr="00CD4BD1" w:rsidRDefault="00CD4BD1" w:rsidP="00CD4BD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Трудовой кодекс Республики Беларусь (в редакции 2022 года);</w:t>
      </w:r>
    </w:p>
    <w:p w14:paraId="7DB25F54" w14:textId="77777777" w:rsidR="00CD4BD1" w:rsidRPr="00CD4BD1" w:rsidRDefault="00CD4BD1" w:rsidP="00CD4BD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Закон Республики Беларусь «О профессиональных союзах»;</w:t>
      </w:r>
    </w:p>
    <w:p w14:paraId="3F000B55" w14:textId="77777777" w:rsidR="00CD4BD1" w:rsidRPr="00CD4BD1" w:rsidRDefault="00CD4BD1" w:rsidP="00CD4BD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Положение о порядке разрешения коллективных трудовых споров (утверждено постановлением Совета Министров № 244 от 16.03.2004).</w:t>
      </w:r>
    </w:p>
    <w:p w14:paraId="7FBF926B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Согласно ст. 301 Трудового кодекса РБ, индивидуальные трудовые споры рассматриваются комиссией по трудовым спорам или в суде. Коллективные трудовые споры разрешаются путем переговоров, с возможным привлечением посредников или трудового арбитража. Забастовка допускается только после безрезультатного прохождения всех предусмотренных процедур.</w:t>
      </w:r>
    </w:p>
    <w:p w14:paraId="73610B34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Основные способы разрешения производственных конфликтов в Беларуси:</w:t>
      </w:r>
    </w:p>
    <w:p w14:paraId="6CF7BF4D" w14:textId="77777777" w:rsidR="00CD4BD1" w:rsidRPr="00CD4BD1" w:rsidRDefault="00CD4BD1" w:rsidP="00CD4BD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Медиация и переговоры</w:t>
      </w:r>
      <w:r w:rsidRPr="00CD4BD1">
        <w:rPr>
          <w:rFonts w:ascii="Times New Roman" w:hAnsi="Times New Roman" w:cs="Times New Roman"/>
          <w:sz w:val="28"/>
          <w:szCs w:val="28"/>
          <w:lang w:val="ru-BY"/>
        </w:rPr>
        <w:t>. Наиболее предпочтительный способ решения конфликтов, позволяющий сторонам прийти к компромиссу без участия третьих лиц. Развитие института медиации закреплено в Законе РБ «О медиации» от 12.07.2013.</w:t>
      </w:r>
    </w:p>
    <w:p w14:paraId="7772DF16" w14:textId="77777777" w:rsidR="00CD4BD1" w:rsidRPr="00CD4BD1" w:rsidRDefault="00CD4BD1" w:rsidP="00CD4BD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Профсоюзная защита</w:t>
      </w:r>
      <w:r w:rsidRPr="00CD4BD1">
        <w:rPr>
          <w:rFonts w:ascii="Times New Roman" w:hAnsi="Times New Roman" w:cs="Times New Roman"/>
          <w:sz w:val="28"/>
          <w:szCs w:val="28"/>
          <w:lang w:val="ru-BY"/>
        </w:rPr>
        <w:t>. Профсоюзы играют важную роль в защите интересов работников. По данным Федерации профсоюзов Беларуси, в 2022 году более 70% обращений работников решались с участием профсоюзных организаций.</w:t>
      </w:r>
    </w:p>
    <w:p w14:paraId="0CE54169" w14:textId="77777777" w:rsidR="00CD4BD1" w:rsidRPr="00CD4BD1" w:rsidRDefault="00CD4BD1" w:rsidP="00CD4BD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b/>
          <w:bCs/>
          <w:sz w:val="28"/>
          <w:szCs w:val="28"/>
          <w:lang w:val="ru-BY"/>
        </w:rPr>
        <w:t>Судебное разбирательство</w:t>
      </w:r>
      <w:r w:rsidRPr="00CD4BD1">
        <w:rPr>
          <w:rFonts w:ascii="Times New Roman" w:hAnsi="Times New Roman" w:cs="Times New Roman"/>
          <w:sz w:val="28"/>
          <w:szCs w:val="28"/>
          <w:lang w:val="ru-BY"/>
        </w:rPr>
        <w:t>. Используется в случае невозможности урегулировать спор во внесудебном порядке. Хотя процесс может быть длительным, он обеспечивает официальное и законное разрешение конфликта.</w:t>
      </w:r>
    </w:p>
    <w:p w14:paraId="520B1AB5" w14:textId="77777777" w:rsidR="00CD4BD1" w:rsidRPr="00CD4BD1" w:rsidRDefault="00CD4BD1" w:rsidP="00CD4BD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b/>
          <w:bCs/>
          <w:sz w:val="28"/>
          <w:szCs w:val="28"/>
          <w:lang w:val="ru-BY"/>
        </w:rPr>
        <w:t>Административное вмешательство</w:t>
      </w:r>
      <w:r w:rsidRPr="00CD4BD1">
        <w:rPr>
          <w:rFonts w:ascii="Times New Roman" w:hAnsi="Times New Roman" w:cs="Times New Roman"/>
          <w:sz w:val="28"/>
          <w:szCs w:val="28"/>
          <w:lang w:val="ru-BY"/>
        </w:rPr>
        <w:t>. Органы по труду могут вмешиваться в случае массовых нарушений прав работников, проводить проверки и предписывать устранение нарушений.</w:t>
      </w:r>
    </w:p>
    <w:p w14:paraId="0F0C6920" w14:textId="77777777" w:rsidR="00CD4BD1" w:rsidRPr="00CD4BD1" w:rsidRDefault="00CD4BD1" w:rsidP="00CD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D4BD1">
        <w:rPr>
          <w:rFonts w:ascii="Times New Roman" w:hAnsi="Times New Roman" w:cs="Times New Roman"/>
          <w:sz w:val="28"/>
          <w:szCs w:val="28"/>
          <w:lang w:val="ru-BY"/>
        </w:rPr>
        <w:t>В заключение следует отметить, что эффективность разрешения производственных конфликтов в Беларуси зависит от качества законодательства, уровня правовой культуры работников и работодателей, а также развития культуры диалога в трудовых коллективах. Повышение прозрачности процедур, информирование работников о их правах и развитие независимых механизмов урегулирования конфликтов способствуют снижению числа острых ситуаций и укреплению социальной стабильности в стране.</w:t>
      </w:r>
    </w:p>
    <w:p w14:paraId="4A5DA963" w14:textId="77777777" w:rsidR="00352020" w:rsidRPr="00CD4BD1" w:rsidRDefault="00352020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CD4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417F23"/>
    <w:rsid w:val="005A5045"/>
    <w:rsid w:val="005F5575"/>
    <w:rsid w:val="00753881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B12A54"/>
    <w:rsid w:val="00B147A4"/>
    <w:rsid w:val="00B63DFF"/>
    <w:rsid w:val="00CD4BD1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2025-03-28T09:08:00Z</dcterms:created>
  <dcterms:modified xsi:type="dcterms:W3CDTF">2025-04-14T21:25:00Z</dcterms:modified>
</cp:coreProperties>
</file>