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01329">
      <w:pPr>
        <w:jc w:val="both"/>
        <w:rPr>
          <w:b/>
          <w:bCs/>
          <w:sz w:val="44"/>
          <w:szCs w:val="44"/>
        </w:rPr>
      </w:pPr>
      <w:bookmarkStart w:id="0" w:name="OLE_LINK1"/>
      <w:bookmarkStart w:id="1" w:name="OLE_LINK2"/>
    </w:p>
    <w:p w14:paraId="348E1C60">
      <w:pPr>
        <w:jc w:val="center"/>
        <w:rPr>
          <w:rFonts w:hint="eastAsia" w:ascii="微软雅黑" w:hAnsi="微软雅黑" w:eastAsia="微软雅黑" w:cs="微软雅黑"/>
          <w:b/>
          <w:bCs w:val="0"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 w:val="0"/>
          <w:sz w:val="36"/>
          <w:szCs w:val="36"/>
          <w:lang w:val="en-US" w:eastAsia="zh-CN"/>
        </w:rPr>
        <w:t>详细设计规范</w:t>
      </w:r>
    </w:p>
    <w:p w14:paraId="63229B70">
      <w:pPr>
        <w:spacing w:line="360" w:lineRule="auto"/>
        <w:jc w:val="center"/>
        <w:rPr>
          <w:b/>
          <w:sz w:val="52"/>
          <w:szCs w:val="52"/>
        </w:rPr>
      </w:pPr>
    </w:p>
    <w:tbl>
      <w:tblPr>
        <w:tblStyle w:val="20"/>
        <w:tblW w:w="8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2"/>
        <w:gridCol w:w="4013"/>
      </w:tblGrid>
      <w:tr w14:paraId="2153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472" w:type="dxa"/>
            <w:vMerge w:val="restart"/>
          </w:tcPr>
          <w:p w14:paraId="1B753D1C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文件状态：</w:t>
            </w:r>
          </w:p>
          <w:p w14:paraId="33F7BF41">
            <w:pPr>
              <w:spacing w:line="360" w:lineRule="auto"/>
              <w:ind w:firstLine="1050" w:firstLineChars="500"/>
              <w:rPr>
                <w:szCs w:val="21"/>
              </w:rPr>
            </w:pPr>
            <w:r>
              <w:rPr>
                <w:szCs w:val="21"/>
              </w:rPr>
              <w:pict>
                <v:rect id="_x0000_s1026" o:spid="_x0000_s1026" o:spt="1" style="position:absolute;left:0pt;margin-left:107.6pt;margin-top:5.25pt;height:8.65pt;width:9pt;z-index:251659264;mso-width-relative:page;mso-height-relative:page;" coordsize="21600,21600" o:gfxdata="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yUJTp1wAAAAkB&#10;AAAPAAAAAAAAAAEAIAAAACIAAABkcnMvZG93bnJldi54bWxQSwECFAAUAAAACACHTuJA6BT7T+MB&#10;AADdAwAADgAAAAAAAAABACAAAAAmAQAAZHJzL2Uyb0RvYy54bWxQSwUGAAAAAAYABgBZAQAAewUA&#10;AAAA&#10;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23CB159C"/>
                    </w:txbxContent>
                  </v:textbox>
                </v:rect>
              </w:pict>
            </w:r>
            <w:r>
              <w:rPr>
                <w:rFonts w:hint="eastAsia"/>
                <w:szCs w:val="21"/>
              </w:rPr>
              <w:t xml:space="preserve">草稿   </w:t>
            </w:r>
          </w:p>
          <w:p w14:paraId="4525BB86">
            <w:pPr>
              <w:spacing w:line="360" w:lineRule="auto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pict>
                <v:rect id="_x0000_s1032" o:spid="_x0000_s1032" o:spt="1" style="position:absolute;left:0pt;margin-left:107pt;margin-top:7.7pt;height:8.65pt;width:9pt;z-index:251661312;mso-width-relative:page;mso-height-relative:page;" coordsize="21600,21600" o:gfxdata="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yUJTp1wAAAAkB&#10;AAAPAAAAAAAAAAEAIAAAACIAAABkcnMvZG93bnJldi54bWxQSwECFAAUAAAACACHTuJA6BT7T+MB&#10;AADdAwAADgAAAAAAAAABACAAAAAmAQAAZHJzL2Uyb0RvYy54bWxQSwUGAAAAAAYABgBZAQAAewUA&#10;AAAA&#10;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38C5DFC9"/>
                    </w:txbxContent>
                  </v:textbox>
                </v:rect>
              </w:pict>
            </w:r>
            <w:r>
              <w:rPr>
                <w:rFonts w:hint="eastAsia"/>
                <w:szCs w:val="21"/>
              </w:rPr>
              <w:t xml:space="preserve">          修改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</w:p>
          <w:p w14:paraId="751A7B98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pict>
                <v:rect id="_x0000_s1031" o:spid="_x0000_s1031" o:spt="1" style="position:absolute;left:0pt;margin-left:107.6pt;margin-top:7.15pt;height:8.65pt;width:9pt;z-index:251660288;mso-width-relative:page;mso-height-relative:page;" fillcolor="#000000" filled="t" coordsize="21600,21600" o:gfxdata="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bfTBTWAAAACQEAAA8A&#10;AAAAAAAAAQAgAAAAIgAAAGRycy9kb3ducmV2LnhtbFBLAQIUABQAAAAIAIdO4kB6FrPo4AEAAN0D&#10;AAAOAAAAAAAAAAEAIAAAACUBAABkcnMvZTJvRG9jLnhtbFBLBQYAAAAABgAGAFkBAAB3BQAAAAA=&#10;">
                  <v:path/>
                  <v:fill on="t" focussize="0,0"/>
                  <v:stroke/>
                  <v:imagedata o:title=""/>
                  <o:lock v:ext="edit"/>
                  <v:textbox>
                    <w:txbxContent>
                      <w:p w14:paraId="5518DE28"/>
                    </w:txbxContent>
                  </v:textbox>
                </v:rect>
              </w:pict>
            </w:r>
            <w:r>
              <w:rPr>
                <w:rFonts w:hint="eastAsia"/>
                <w:szCs w:val="21"/>
              </w:rPr>
              <w:t xml:space="preserve">          正式发布</w:t>
            </w:r>
          </w:p>
        </w:tc>
        <w:tc>
          <w:tcPr>
            <w:tcW w:w="4013" w:type="dxa"/>
          </w:tcPr>
          <w:p w14:paraId="37765F91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所属项目编号：项目立项时的编号</w:t>
            </w:r>
          </w:p>
        </w:tc>
      </w:tr>
      <w:tr w14:paraId="5A84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4472" w:type="dxa"/>
            <w:vMerge w:val="continue"/>
          </w:tcPr>
          <w:p w14:paraId="178EB72E">
            <w:pPr>
              <w:spacing w:line="360" w:lineRule="auto"/>
              <w:rPr>
                <w:szCs w:val="21"/>
              </w:rPr>
            </w:pPr>
          </w:p>
        </w:tc>
        <w:tc>
          <w:tcPr>
            <w:tcW w:w="4013" w:type="dxa"/>
          </w:tcPr>
          <w:p w14:paraId="6FE3D552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版    本：</w:t>
            </w:r>
          </w:p>
        </w:tc>
      </w:tr>
      <w:tr w14:paraId="6BC22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4472" w:type="dxa"/>
            <w:vMerge w:val="continue"/>
          </w:tcPr>
          <w:p w14:paraId="1A588EA8">
            <w:pPr>
              <w:spacing w:line="360" w:lineRule="auto"/>
              <w:rPr>
                <w:szCs w:val="21"/>
              </w:rPr>
            </w:pPr>
          </w:p>
        </w:tc>
        <w:tc>
          <w:tcPr>
            <w:tcW w:w="4013" w:type="dxa"/>
          </w:tcPr>
          <w:p w14:paraId="733F8897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撰 写 人:</w:t>
            </w:r>
          </w:p>
        </w:tc>
      </w:tr>
      <w:tr w14:paraId="3D096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4472" w:type="dxa"/>
            <w:vMerge w:val="continue"/>
          </w:tcPr>
          <w:p w14:paraId="416EEF75">
            <w:pPr>
              <w:spacing w:line="360" w:lineRule="auto"/>
              <w:rPr>
                <w:szCs w:val="21"/>
              </w:rPr>
            </w:pPr>
          </w:p>
        </w:tc>
        <w:tc>
          <w:tcPr>
            <w:tcW w:w="4013" w:type="dxa"/>
          </w:tcPr>
          <w:p w14:paraId="56E8172A">
            <w:pPr>
              <w:spacing w:line="360" w:lineRule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完成日期：</w:t>
            </w:r>
            <w:r>
              <w:t>20</w:t>
            </w:r>
            <w:r>
              <w:rPr>
                <w:rFonts w:hint="eastAsia"/>
                <w:lang w:val="en-US" w:eastAsia="zh-CN"/>
              </w:rPr>
              <w:t>25</w:t>
            </w:r>
            <w:r>
              <w:t>-</w:t>
            </w:r>
            <w:r>
              <w:rPr>
                <w:rFonts w:hint="eastAsia"/>
                <w:lang w:val="en-US" w:eastAsia="zh-CN"/>
              </w:rPr>
              <w:t>12</w:t>
            </w:r>
            <w:r>
              <w:t>-</w:t>
            </w:r>
            <w:r>
              <w:rPr>
                <w:rFonts w:hint="eastAsia"/>
                <w:lang w:val="en-US" w:eastAsia="zh-CN"/>
              </w:rPr>
              <w:t>30</w:t>
            </w:r>
          </w:p>
        </w:tc>
      </w:tr>
      <w:tr w14:paraId="7B7C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4472" w:type="dxa"/>
            <w:vMerge w:val="continue"/>
          </w:tcPr>
          <w:p w14:paraId="3BCC40E4">
            <w:pPr>
              <w:spacing w:line="360" w:lineRule="auto"/>
              <w:rPr>
                <w:szCs w:val="21"/>
              </w:rPr>
            </w:pPr>
          </w:p>
        </w:tc>
        <w:tc>
          <w:tcPr>
            <w:tcW w:w="4013" w:type="dxa"/>
          </w:tcPr>
          <w:p w14:paraId="25F99189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发布日期：</w:t>
            </w:r>
            <w:r>
              <w:t>20</w:t>
            </w:r>
            <w:r>
              <w:rPr>
                <w:rFonts w:hint="eastAsia"/>
                <w:lang w:val="en-US" w:eastAsia="zh-CN"/>
              </w:rPr>
              <w:t>25</w:t>
            </w:r>
            <w:r>
              <w:t>-</w:t>
            </w:r>
            <w:r>
              <w:rPr>
                <w:rFonts w:hint="eastAsia"/>
                <w:lang w:val="en-US" w:eastAsia="zh-CN"/>
              </w:rPr>
              <w:t>12</w:t>
            </w:r>
            <w:r>
              <w:t>-</w:t>
            </w:r>
            <w:r>
              <w:rPr>
                <w:rFonts w:hint="eastAsia"/>
                <w:lang w:val="en-US" w:eastAsia="zh-CN"/>
              </w:rPr>
              <w:t>30</w:t>
            </w:r>
          </w:p>
        </w:tc>
      </w:tr>
    </w:tbl>
    <w:p w14:paraId="044AE617">
      <w:pPr>
        <w:spacing w:line="360" w:lineRule="auto"/>
      </w:pPr>
    </w:p>
    <w:tbl>
      <w:tblPr>
        <w:tblStyle w:val="2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960"/>
        <w:gridCol w:w="1185"/>
        <w:gridCol w:w="2546"/>
        <w:gridCol w:w="1606"/>
        <w:gridCol w:w="1421"/>
      </w:tblGrid>
      <w:tr w14:paraId="073DB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3AD65844">
            <w:pPr>
              <w:spacing w:line="3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60" w:type="dxa"/>
          </w:tcPr>
          <w:p w14:paraId="20D2D786">
            <w:pPr>
              <w:spacing w:line="360" w:lineRule="auto"/>
              <w:jc w:val="center"/>
            </w:pPr>
            <w:r>
              <w:rPr>
                <w:rFonts w:hint="eastAsia"/>
              </w:rPr>
              <w:t>类别</w:t>
            </w:r>
          </w:p>
        </w:tc>
        <w:tc>
          <w:tcPr>
            <w:tcW w:w="1185" w:type="dxa"/>
          </w:tcPr>
          <w:p w14:paraId="3190F462">
            <w:pPr>
              <w:spacing w:line="360" w:lineRule="auto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2546" w:type="dxa"/>
          </w:tcPr>
          <w:p w14:paraId="4FA4426A">
            <w:pPr>
              <w:spacing w:line="360" w:lineRule="auto"/>
              <w:jc w:val="center"/>
            </w:pPr>
            <w:r>
              <w:rPr>
                <w:rFonts w:hint="eastAsia"/>
              </w:rPr>
              <w:t>作者</w:t>
            </w:r>
          </w:p>
        </w:tc>
        <w:tc>
          <w:tcPr>
            <w:tcW w:w="1606" w:type="dxa"/>
          </w:tcPr>
          <w:p w14:paraId="05276556">
            <w:pPr>
              <w:spacing w:line="360" w:lineRule="auto"/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1421" w:type="dxa"/>
          </w:tcPr>
          <w:p w14:paraId="7AC40BFC">
            <w:pPr>
              <w:spacing w:line="360" w:lineRule="auto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7637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  <w:shd w:val="clear" w:color="auto" w:fill="auto"/>
            <w:vAlign w:val="top"/>
          </w:tcPr>
          <w:p w14:paraId="0A0AC685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60" w:type="dxa"/>
            <w:shd w:val="clear" w:color="auto" w:fill="auto"/>
            <w:vAlign w:val="top"/>
          </w:tcPr>
          <w:p w14:paraId="7A91B5DB">
            <w:pPr>
              <w:spacing w:line="360" w:lineRule="auto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新增</w:t>
            </w:r>
          </w:p>
        </w:tc>
        <w:tc>
          <w:tcPr>
            <w:tcW w:w="1185" w:type="dxa"/>
            <w:shd w:val="clear" w:color="auto" w:fill="auto"/>
            <w:vAlign w:val="top"/>
          </w:tcPr>
          <w:p w14:paraId="7E8D056A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t>1.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546" w:type="dxa"/>
            <w:shd w:val="clear" w:color="auto" w:fill="auto"/>
            <w:vAlign w:val="top"/>
          </w:tcPr>
          <w:p w14:paraId="26D7A297">
            <w:pPr>
              <w:spacing w:line="360" w:lineRule="auto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张程</w:t>
            </w:r>
          </w:p>
        </w:tc>
        <w:tc>
          <w:tcPr>
            <w:tcW w:w="1606" w:type="dxa"/>
            <w:shd w:val="clear" w:color="auto" w:fill="auto"/>
            <w:vAlign w:val="top"/>
          </w:tcPr>
          <w:p w14:paraId="7D7828C5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t>20</w:t>
            </w:r>
            <w:r>
              <w:rPr>
                <w:rFonts w:hint="eastAsia"/>
                <w:lang w:val="en-US" w:eastAsia="zh-CN"/>
              </w:rPr>
              <w:t>25</w:t>
            </w:r>
            <w:r>
              <w:t>-</w:t>
            </w:r>
            <w:r>
              <w:rPr>
                <w:rFonts w:hint="eastAsia"/>
                <w:lang w:val="en-US" w:eastAsia="zh-CN"/>
              </w:rPr>
              <w:t>12</w:t>
            </w:r>
            <w:r>
              <w:t>-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20562128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新增</w:t>
            </w:r>
          </w:p>
        </w:tc>
      </w:tr>
    </w:tbl>
    <w:p w14:paraId="274FDBEE"/>
    <w:p w14:paraId="57796456"/>
    <w:p w14:paraId="29CEE728"/>
    <w:p w14:paraId="5B2FF9BA">
      <w:pPr>
        <w:pStyle w:val="2"/>
      </w:pPr>
    </w:p>
    <w:p w14:paraId="65CE100C">
      <w:pPr>
        <w:pStyle w:val="2"/>
      </w:pP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436992201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/>
        </w:rPr>
      </w:sdtEndPr>
      <w:sdtContent>
        <w:p w14:paraId="109658A8">
          <w:pPr>
            <w:pStyle w:val="3"/>
            <w:numPr>
              <w:ilvl w:val="0"/>
              <w:numId w:val="0"/>
            </w:numPr>
            <w:bidi w:val="0"/>
            <w:ind w:left="432" w:leftChars="0" w:hanging="432" w:firstLineChars="0"/>
            <w:rPr>
              <w:sz w:val="24"/>
              <w:szCs w:val="24"/>
            </w:rPr>
          </w:pPr>
          <w:bookmarkStart w:id="2" w:name="_Toc24521"/>
          <w:r>
            <w:rPr>
              <w:sz w:val="24"/>
              <w:szCs w:val="24"/>
              <w:lang w:val="zh-CN"/>
            </w:rPr>
            <w:t>目录</w:t>
          </w:r>
          <w:bookmarkEnd w:id="2"/>
        </w:p>
        <w:p w14:paraId="723A1B52">
          <w:pPr>
            <w:pStyle w:val="18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_Toc24521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  <w:lang w:val="zh-CN"/>
            </w:rPr>
            <w:t>目录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_Toc24521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40CB7E1">
          <w:pPr>
            <w:pStyle w:val="18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_Toc28123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开发须知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_Toc28123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10DD629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_Toc5384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1.非功能性要求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_Toc5384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04A8C41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_Toc14531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可靠性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_Toc14531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20A6E51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_Toc6525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高性能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_Toc6525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6150568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_Toc3203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可维护性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_Toc3203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E88BDB7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_Toc18693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安全性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_Toc18693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F2063F7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_Toc4910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 w:cs="Times New Roman"/>
              <w:bCs/>
              <w:kern w:val="2"/>
              <w:sz w:val="24"/>
              <w:szCs w:val="24"/>
              <w:lang w:val="en-US" w:eastAsia="zh-CN" w:bidi="ar-SA"/>
            </w:rPr>
            <w:t>2.</w:t>
          </w:r>
          <w:r>
            <w:rPr>
              <w:rFonts w:hint="eastAsia"/>
              <w:sz w:val="24"/>
              <w:szCs w:val="24"/>
              <w:lang w:val="en-US" w:eastAsia="zh-CN"/>
            </w:rPr>
            <w:t>详细设计评审要求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_Toc4910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8F25A10">
          <w:pPr>
            <w:pStyle w:val="18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_Toc13396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1. 术语定义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_Toc13396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5EC0C03">
          <w:pPr>
            <w:pStyle w:val="18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_Toc5616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 xml:space="preserve">2. </w:t>
          </w:r>
          <w:r>
            <w:rPr>
              <w:rFonts w:hint="eastAsia"/>
              <w:sz w:val="24"/>
              <w:szCs w:val="24"/>
              <w:lang w:val="en-US" w:eastAsia="zh-CN"/>
            </w:rPr>
            <w:t>功能性</w:t>
          </w:r>
          <w:r>
            <w:rPr>
              <w:rFonts w:hint="eastAsia"/>
              <w:sz w:val="24"/>
              <w:szCs w:val="24"/>
            </w:rPr>
            <w:t>需求</w:t>
          </w:r>
          <w:r>
            <w:rPr>
              <w:rFonts w:hint="eastAsia"/>
              <w:sz w:val="24"/>
              <w:szCs w:val="24"/>
              <w:lang w:eastAsia="zh-CN"/>
            </w:rPr>
            <w:t>描述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_Toc5616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0BC318B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_Toc5663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eastAsia="宋体"/>
              <w:sz w:val="24"/>
              <w:szCs w:val="24"/>
              <w:lang w:val="en-US" w:eastAsia="zh-CN"/>
            </w:rPr>
            <w:t xml:space="preserve">2.1. </w:t>
          </w:r>
          <w:r>
            <w:rPr>
              <w:rFonts w:hint="eastAsia"/>
              <w:sz w:val="24"/>
              <w:szCs w:val="24"/>
            </w:rPr>
            <w:t>需求概述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_Toc5663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696B5E8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_Toc2556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 w:eastAsia="宋体"/>
              <w:sz w:val="24"/>
              <w:szCs w:val="24"/>
              <w:lang w:val="en-US" w:eastAsia="zh-CN"/>
            </w:rPr>
            <w:t xml:space="preserve">2.1.1. </w:t>
          </w:r>
          <w:r>
            <w:rPr>
              <w:rFonts w:hint="eastAsia"/>
              <w:sz w:val="24"/>
              <w:szCs w:val="24"/>
              <w:lang w:val="en-US" w:eastAsia="zh-CN"/>
            </w:rPr>
            <w:t>需求1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_Toc2556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2E204F6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_Toc26328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2.1.2. 需求2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_Toc26328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20EF93B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_Toc9692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 xml:space="preserve">2.2. </w:t>
          </w:r>
          <w:r>
            <w:rPr>
              <w:rFonts w:hint="eastAsia"/>
              <w:sz w:val="24"/>
              <w:szCs w:val="24"/>
              <w:lang w:val="en-US" w:eastAsia="zh-CN"/>
            </w:rPr>
            <w:t>业务全景图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_Toc9692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162641F">
          <w:pPr>
            <w:pStyle w:val="18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_Toc11065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 xml:space="preserve">3. </w:t>
          </w:r>
          <w:r>
            <w:rPr>
              <w:rFonts w:hint="eastAsia"/>
              <w:sz w:val="24"/>
              <w:szCs w:val="24"/>
              <w:lang w:eastAsia="zh-CN"/>
            </w:rPr>
            <w:t>功能详细设计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_Toc11065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1D4ACCA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_Toc19025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 xml:space="preserve">3.1. </w:t>
          </w:r>
          <w:r>
            <w:rPr>
              <w:rFonts w:hint="eastAsia"/>
              <w:sz w:val="24"/>
              <w:szCs w:val="24"/>
              <w:lang w:eastAsia="zh-CN"/>
            </w:rPr>
            <w:t>功能点</w:t>
          </w:r>
          <w:r>
            <w:rPr>
              <w:rFonts w:hint="eastAsia"/>
              <w:sz w:val="24"/>
              <w:szCs w:val="24"/>
              <w:lang w:val="en-US" w:eastAsia="zh-CN"/>
            </w:rPr>
            <w:t>1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_Toc19025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ACB48AD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_Toc15404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3.1.1. 功能内容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_Toc15404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425878B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_Toc8997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3.1.2. 实现逻辑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_Toc8997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DF7438D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_Toc31433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bCs/>
              <w:sz w:val="24"/>
              <w:szCs w:val="24"/>
              <w:lang w:val="en-US" w:eastAsia="zh-CN"/>
            </w:rPr>
            <w:t xml:space="preserve">3.1.3. </w:t>
          </w:r>
          <w:r>
            <w:rPr>
              <w:rFonts w:hint="eastAsia"/>
              <w:bCs/>
              <w:sz w:val="24"/>
              <w:szCs w:val="24"/>
              <w:lang w:val="en-US" w:eastAsia="zh-CN"/>
            </w:rPr>
            <w:t>异常处置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_Toc31433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134F908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_Toc18335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 xml:space="preserve">3.2. </w:t>
          </w:r>
          <w:r>
            <w:rPr>
              <w:rFonts w:hint="eastAsia"/>
              <w:sz w:val="24"/>
              <w:szCs w:val="24"/>
              <w:lang w:eastAsia="zh-CN"/>
            </w:rPr>
            <w:t>功能点</w:t>
          </w:r>
          <w:r>
            <w:rPr>
              <w:rFonts w:hint="eastAsia"/>
              <w:sz w:val="24"/>
              <w:szCs w:val="24"/>
              <w:lang w:val="en-US" w:eastAsia="zh-CN"/>
            </w:rPr>
            <w:t>2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_Toc18335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503491F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_Toc14730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3.2.1. 功能内容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_Toc14730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48A986B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_Toc8052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3.2.2. 实现逻辑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_Toc8052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1BCAD3C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_Toc11239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bCs/>
              <w:sz w:val="24"/>
              <w:szCs w:val="24"/>
              <w:lang w:val="en-US" w:eastAsia="zh-CN"/>
            </w:rPr>
            <w:t xml:space="preserve">3.2.3. </w:t>
          </w:r>
          <w:r>
            <w:rPr>
              <w:rFonts w:hint="eastAsia"/>
              <w:bCs/>
              <w:sz w:val="24"/>
              <w:szCs w:val="24"/>
              <w:lang w:val="en-US" w:eastAsia="zh-CN"/>
            </w:rPr>
            <w:t>异常处置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_Toc11239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985213C">
          <w:pPr>
            <w:pStyle w:val="18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_Toc14444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 xml:space="preserve">4. </w:t>
          </w:r>
          <w:r>
            <w:rPr>
              <w:rFonts w:hint="eastAsia"/>
              <w:sz w:val="24"/>
              <w:szCs w:val="24"/>
              <w:lang w:eastAsia="zh-CN"/>
            </w:rPr>
            <w:t>技术实现设计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_Toc14444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D81591E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_Toc30704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 xml:space="preserve">4.1. </w:t>
          </w:r>
          <w:r>
            <w:rPr>
              <w:rFonts w:hint="eastAsia"/>
              <w:bCs/>
              <w:sz w:val="24"/>
              <w:szCs w:val="24"/>
              <w:lang w:val="en-US" w:eastAsia="zh-CN"/>
            </w:rPr>
            <w:t>系统结构设计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_Toc30704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181D6F2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_Toc23068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bCs/>
              <w:sz w:val="24"/>
              <w:szCs w:val="24"/>
              <w:lang w:val="en-US" w:eastAsia="zh-CN"/>
            </w:rPr>
            <w:t>4.2. 接口及核心类设计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_Toc23068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F8E76D6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_Toc8612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bCs/>
              <w:sz w:val="24"/>
              <w:szCs w:val="24"/>
              <w:lang w:val="en-US" w:eastAsia="zh-CN"/>
            </w:rPr>
            <w:t>4.3. 与前端的交互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_Toc8612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2E03988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_Toc20566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bCs/>
              <w:sz w:val="24"/>
              <w:szCs w:val="24"/>
              <w:lang w:val="en-US" w:eastAsia="zh-CN"/>
            </w:rPr>
            <w:t>4.4. 与第三方的交互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_Toc20566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D034BF5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_Toc1557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4.4.1. 需要调用的第三方接口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_Toc1557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D1E95FA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_Toc27205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4.4.2. 向外界提供的接口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_Toc27205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9DED464">
          <w:pPr>
            <w:pStyle w:val="18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_Toc3228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eastAsia="zh-CN"/>
            </w:rPr>
            <w:t>5. 关键技术点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_Toc3228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CE09410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_Toc23380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5.1. 并发编程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_Toc23380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8E9FCDB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_Toc9890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5.2. 事务控制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_Toc9890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A7415D0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_Toc21577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5.2.1 数据库局部事务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_Toc21577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1C4CA75">
          <w:pPr>
            <w:pStyle w:val="14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_Toc15055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5.2.2 分布式事务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_Toc15055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40563D5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_Toc7742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5.3. Job使用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_Toc7742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A25EE12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_Toc16031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5.4. 权限控制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_Toc16031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8ACF845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_Toc3678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5.5. Redis使用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_Toc3678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DE79475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_Toc6572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 w:eastAsia="宋体" w:cstheme="minorBidi"/>
              <w:bCs w:val="0"/>
              <w:sz w:val="24"/>
              <w:szCs w:val="24"/>
              <w:lang w:val="en-US" w:eastAsia="zh-CN"/>
            </w:rPr>
            <w:t>5.6. 敏感信息处理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_Toc6572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F1C57AB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_Toc8336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 w:eastAsia="宋体" w:cstheme="minorBidi"/>
              <w:bCs w:val="0"/>
              <w:sz w:val="24"/>
              <w:szCs w:val="24"/>
              <w:lang w:val="en-US" w:eastAsia="zh-CN"/>
            </w:rPr>
            <w:t>5.7. 错误码使用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_Toc8336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3896454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_Toc2091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 w:eastAsia="宋体" w:cstheme="minorBidi"/>
              <w:bCs w:val="0"/>
              <w:sz w:val="24"/>
              <w:szCs w:val="24"/>
              <w:lang w:val="en-US" w:eastAsia="zh-CN"/>
            </w:rPr>
            <w:t>5.8. 异动日志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_Toc2091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A75BA20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_Toc14454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 w:eastAsia="宋体" w:cstheme="minorBidi"/>
              <w:bCs w:val="0"/>
              <w:sz w:val="24"/>
              <w:szCs w:val="24"/>
              <w:lang w:val="en-US" w:eastAsia="zh-CN"/>
            </w:rPr>
            <w:t>5.9. 大数据量问题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_Toc14454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20B77CF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_Toc7791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 w:eastAsia="宋体" w:cstheme="minorBidi"/>
              <w:bCs w:val="0"/>
              <w:sz w:val="24"/>
              <w:szCs w:val="24"/>
              <w:lang w:val="en-US" w:eastAsia="zh-CN"/>
            </w:rPr>
            <w:t>5.10. 缓存的使用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_Toc7791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53B93DC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_Toc17259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 w:eastAsia="宋体" w:cstheme="minorBidi"/>
              <w:bCs w:val="0"/>
              <w:sz w:val="24"/>
              <w:szCs w:val="24"/>
              <w:lang w:val="en-US" w:eastAsia="zh-CN"/>
            </w:rPr>
            <w:t>5.11. MQ的使用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_Toc17259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65872A4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_Toc23921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 w:eastAsia="宋体" w:cstheme="minorBidi"/>
              <w:bCs w:val="0"/>
              <w:sz w:val="24"/>
              <w:szCs w:val="24"/>
              <w:lang w:val="en-US" w:eastAsia="zh-CN"/>
            </w:rPr>
            <w:t>5.12. 重试机制使用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_Toc23921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26A5CE5">
          <w:pPr>
            <w:pStyle w:val="18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_Toc2915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bCs w:val="0"/>
              <w:sz w:val="24"/>
              <w:szCs w:val="24"/>
            </w:rPr>
            <w:t>6. 数据库设计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_Toc2915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0086664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_Toc2221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 w:eastAsia="宋体" w:cstheme="minorBidi"/>
              <w:bCs w:val="0"/>
              <w:sz w:val="24"/>
              <w:szCs w:val="24"/>
              <w:lang w:val="en-US" w:eastAsia="zh-CN"/>
            </w:rPr>
            <w:t>6.1. 数据库表设计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_Toc2221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139704F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_Toc18908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 w:eastAsia="宋体" w:cstheme="minorBidi"/>
              <w:bCs w:val="0"/>
              <w:sz w:val="24"/>
              <w:szCs w:val="24"/>
              <w:lang w:val="en-US" w:eastAsia="zh-CN"/>
            </w:rPr>
            <w:t>6.2. 数据库访问模块设计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_Toc18908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D8EE3DD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_Toc12247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 xml:space="preserve">6.3. </w:t>
          </w:r>
          <w:r>
            <w:rPr>
              <w:rFonts w:hint="eastAsia"/>
              <w:sz w:val="24"/>
              <w:szCs w:val="24"/>
              <w:lang w:val="en-US" w:eastAsia="zh-CN"/>
            </w:rPr>
            <w:t>数据</w:t>
          </w:r>
          <w:r>
            <w:rPr>
              <w:rFonts w:hint="eastAsia" w:eastAsia="宋体" w:cstheme="minorBidi"/>
              <w:bCs w:val="0"/>
              <w:sz w:val="24"/>
              <w:szCs w:val="24"/>
              <w:lang w:val="en-US" w:eastAsia="zh-CN"/>
            </w:rPr>
            <w:t>流向</w:t>
          </w:r>
          <w:r>
            <w:rPr>
              <w:rFonts w:hint="eastAsia"/>
              <w:sz w:val="24"/>
              <w:szCs w:val="24"/>
              <w:lang w:val="en-US" w:eastAsia="zh-CN"/>
            </w:rPr>
            <w:t>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_Toc12247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BCCE8FC">
          <w:pPr>
            <w:pStyle w:val="18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_Toc17215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bCs w:val="0"/>
              <w:sz w:val="24"/>
              <w:szCs w:val="24"/>
            </w:rPr>
            <w:t xml:space="preserve">7. </w:t>
          </w:r>
          <w:r>
            <w:rPr>
              <w:rFonts w:hint="eastAsia"/>
              <w:bCs w:val="0"/>
              <w:sz w:val="24"/>
              <w:szCs w:val="24"/>
              <w:lang w:val="en-US" w:eastAsia="zh-CN"/>
            </w:rPr>
            <w:t>WBS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_Toc17215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EDCCFE3">
          <w:pPr>
            <w:pStyle w:val="18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_Toc13101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eastAsia="zh-CN"/>
            </w:rPr>
            <w:t>附录</w:t>
          </w:r>
          <w:r>
            <w:rPr>
              <w:rFonts w:hint="eastAsia"/>
              <w:sz w:val="24"/>
              <w:szCs w:val="24"/>
              <w:lang w:val="en-US" w:eastAsia="zh-CN"/>
            </w:rPr>
            <w:t xml:space="preserve">1 </w:t>
          </w:r>
          <w:r>
            <w:rPr>
              <w:rFonts w:hint="eastAsia"/>
              <w:sz w:val="24"/>
              <w:szCs w:val="24"/>
              <w:lang w:eastAsia="zh-CN"/>
            </w:rPr>
            <w:t>接口定义明细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_Toc13101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CCC3359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_Toc13921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 xml:space="preserve">1. </w:t>
          </w:r>
          <w:r>
            <w:rPr>
              <w:rFonts w:hint="eastAsia"/>
              <w:sz w:val="24"/>
              <w:szCs w:val="24"/>
              <w:lang w:eastAsia="zh-CN"/>
            </w:rPr>
            <w:t>接口</w:t>
          </w:r>
          <w:r>
            <w:rPr>
              <w:rFonts w:hint="eastAsia"/>
              <w:sz w:val="24"/>
              <w:szCs w:val="24"/>
              <w:lang w:val="en-US" w:eastAsia="zh-CN"/>
            </w:rPr>
            <w:t>1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_Toc13921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16128E9">
          <w:pPr>
            <w:pStyle w:val="19"/>
            <w:tabs>
              <w:tab w:val="right" w:leader="dot" w:pos="864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_Toc32632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2. 接口2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_Toc32632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46126FF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end"/>
          </w:r>
        </w:p>
      </w:sdtContent>
    </w:sdt>
    <w:p w14:paraId="0B253C45">
      <w:pPr>
        <w:rPr>
          <w:sz w:val="24"/>
          <w:szCs w:val="24"/>
        </w:rPr>
      </w:pPr>
    </w:p>
    <w:p w14:paraId="6BF3632A">
      <w:pPr>
        <w:rPr>
          <w:sz w:val="24"/>
          <w:szCs w:val="24"/>
        </w:rPr>
      </w:pPr>
    </w:p>
    <w:p w14:paraId="354DE2BF">
      <w:pPr>
        <w:rPr>
          <w:rFonts w:hint="eastAsia"/>
          <w:sz w:val="24"/>
          <w:szCs w:val="24"/>
        </w:rPr>
      </w:pPr>
    </w:p>
    <w:p w14:paraId="119133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3960618C">
      <w:pPr>
        <w:pStyle w:val="3"/>
        <w:numPr>
          <w:ilvl w:val="0"/>
          <w:numId w:val="0"/>
        </w:numPr>
        <w:bidi w:val="0"/>
        <w:ind w:leftChars="0"/>
        <w:rPr>
          <w:rFonts w:hint="eastAsia"/>
          <w:sz w:val="24"/>
          <w:szCs w:val="24"/>
          <w:lang w:val="en-US" w:eastAsia="zh-CN"/>
        </w:rPr>
      </w:pPr>
      <w:bookmarkStart w:id="3" w:name="_Toc28123"/>
      <w:r>
        <w:rPr>
          <w:rFonts w:hint="eastAsia"/>
          <w:sz w:val="24"/>
          <w:szCs w:val="24"/>
          <w:lang w:val="en-US" w:eastAsia="zh-CN"/>
        </w:rPr>
        <w:t>开发须知</w:t>
      </w:r>
      <w:bookmarkEnd w:id="3"/>
    </w:p>
    <w:p w14:paraId="493C038B">
      <w:pPr>
        <w:pStyle w:val="2"/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详细设计是在充分理解需求的基础上，进行设计文档的编写，设计文档应充分说明复杂功能、核心功能关键实现方法、步骤、路径，应体现设计者对于需求的理解，以及知道如何实现，</w:t>
      </w:r>
    </w:p>
    <w:p w14:paraId="1BAE624B">
      <w:pPr>
        <w:pStyle w:val="2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设计文档也是指导实现者如何实现的参考指南。详细设计不仅要关注功能性需求的设计，同时也应该包含非功能性需求的设计，而我们往往容易忽略非功能性需求的设计，因此，这里特意予以强调。</w:t>
      </w:r>
    </w:p>
    <w:p w14:paraId="072DB4E4">
      <w:pPr>
        <w:pStyle w:val="4"/>
        <w:numPr>
          <w:ilvl w:val="1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  <w:bookmarkStart w:id="4" w:name="_Toc5384"/>
      <w:r>
        <w:rPr>
          <w:rFonts w:hint="eastAsia"/>
          <w:sz w:val="24"/>
          <w:szCs w:val="24"/>
          <w:lang w:val="en-US" w:eastAsia="zh-CN"/>
        </w:rPr>
        <w:t>1.非功能性要求</w:t>
      </w:r>
      <w:bookmarkEnd w:id="4"/>
    </w:p>
    <w:p w14:paraId="257C2E6B">
      <w:pPr>
        <w:pStyle w:val="5"/>
        <w:numPr>
          <w:ilvl w:val="2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  <w:bookmarkStart w:id="5" w:name="_Toc14531"/>
      <w:r>
        <w:rPr>
          <w:rFonts w:hint="eastAsia"/>
          <w:sz w:val="24"/>
          <w:szCs w:val="24"/>
          <w:lang w:val="en-US" w:eastAsia="zh-CN"/>
        </w:rPr>
        <w:t>可靠性</w:t>
      </w:r>
      <w:bookmarkEnd w:id="5"/>
    </w:p>
    <w:p w14:paraId="7C2913DB">
      <w:pPr>
        <w:pStyle w:val="2"/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可靠性指软件在异常情况下或在被非法、非常规使用时维持自身功能的能力。主要体现在容错和健壮性这两个方面。</w:t>
      </w:r>
    </w:p>
    <w:p w14:paraId="57DA4E01">
      <w:pPr>
        <w:pStyle w:val="2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　　容错指软件发生故障时仍保持正常运行的能力。它保证软件能在异常情况下正常运行，并在内部完成故障的修复工作。修复完成后，软件需要继续或从头开始执行异常位置的操作。</w:t>
      </w:r>
    </w:p>
    <w:p w14:paraId="68246FCC">
      <w:pPr>
        <w:pStyle w:val="2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　　健壮性是保护软件不受非正常使用方式或非法输入影响的能力。具备该能力后，不论怎样的使用方式，软件都能准确迁移至系统定义的状态。</w:t>
      </w:r>
    </w:p>
    <w:p w14:paraId="19C1EC91">
      <w:pPr>
        <w:pStyle w:val="2"/>
        <w:numPr>
          <w:ilvl w:val="0"/>
          <w:numId w:val="0"/>
        </w:numPr>
        <w:ind w:firstLine="42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例如：</w:t>
      </w:r>
    </w:p>
    <w:p w14:paraId="2B21068D">
      <w:pPr>
        <w:pStyle w:val="2"/>
        <w:numPr>
          <w:ilvl w:val="0"/>
          <w:numId w:val="0"/>
        </w:numPr>
        <w:ind w:firstLine="42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● </w:t>
      </w:r>
      <w:r>
        <w:rPr>
          <w:rFonts w:hint="eastAsia"/>
          <w:sz w:val="24"/>
          <w:szCs w:val="24"/>
          <w:lang w:val="en-US" w:eastAsia="zh-CN"/>
        </w:rPr>
        <w:t>分布式系统在发生通信异常时会先暂时切断连接，等问题修复完成后再重新连接，恢复软件的运行；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　　● 系统缺陷率每1,000小时最多发生1次故障；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　　● 因软件系统的失效而造成无法完成业务的概率要小于5‰。</w:t>
      </w:r>
      <w:r>
        <w:rPr>
          <w:rFonts w:hint="eastAsia"/>
          <w:sz w:val="24"/>
          <w:szCs w:val="24"/>
          <w:lang w:val="en-US" w:eastAsia="zh-CN"/>
        </w:rPr>
        <w:t xml:space="preserve">                    </w:t>
      </w:r>
    </w:p>
    <w:p w14:paraId="4BA09FB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557A8EA3">
      <w:pPr>
        <w:pStyle w:val="5"/>
        <w:numPr>
          <w:ilvl w:val="2"/>
          <w:numId w:val="0"/>
        </w:numPr>
        <w:bidi w:val="0"/>
        <w:ind w:leftChars="0"/>
        <w:rPr>
          <w:rFonts w:hint="eastAsia"/>
          <w:sz w:val="24"/>
          <w:szCs w:val="24"/>
          <w:lang w:val="en-US" w:eastAsia="zh-CN"/>
        </w:rPr>
      </w:pPr>
      <w:bookmarkStart w:id="6" w:name="_Toc6525"/>
      <w:r>
        <w:rPr>
          <w:rFonts w:hint="eastAsia"/>
          <w:sz w:val="24"/>
          <w:szCs w:val="24"/>
          <w:lang w:val="en-US" w:eastAsia="zh-CN"/>
        </w:rPr>
        <w:t>高性能</w:t>
      </w:r>
      <w:bookmarkEnd w:id="6"/>
    </w:p>
    <w:p w14:paraId="1AF43E2E">
      <w:pPr>
        <w:pStyle w:val="2"/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性能是系统或组件在给定的限制条件（如速度、精度或内存使用）内完成其指定功能的程度。性能表现是衡量软件质量的重要指标，在需求分析和系统设计阶段就必须充分考虑性能因素。性能指标主要包括响应时间、并发数、资源使用率等。简单地说，性能需求体现了系统如何“多快好省”地实现客户的功能需求。</w:t>
      </w:r>
    </w:p>
    <w:p w14:paraId="09A37888">
      <w:pPr>
        <w:pStyle w:val="2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例如：</w:t>
      </w:r>
    </w:p>
    <w:p w14:paraId="578CE8C3">
      <w:pPr>
        <w:pStyle w:val="2"/>
        <w:numPr>
          <w:ilvl w:val="0"/>
          <w:numId w:val="0"/>
        </w:num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　</w:t>
      </w:r>
      <w:r>
        <w:rPr>
          <w:rFonts w:hint="default"/>
          <w:sz w:val="24"/>
          <w:szCs w:val="24"/>
          <w:lang w:val="en-US" w:eastAsia="zh-CN"/>
        </w:rPr>
        <w:t>● </w:t>
      </w:r>
      <w:r>
        <w:rPr>
          <w:rFonts w:hint="eastAsia"/>
          <w:sz w:val="24"/>
          <w:szCs w:val="24"/>
          <w:lang w:val="en-US" w:eastAsia="zh-CN"/>
        </w:rPr>
        <w:t>响应时间：在95％的情况下，一般时段响应时间不超过1.5秒，高峰时段不超过4秒；在网络畅通时，电子地图刷新时间不超过10秒；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　　● 并发数：系统可以同时满足10,000个用户请求；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　　● 资源使用率：CPU占用率&lt;=50%，内存占用率&lt;=50%。</w:t>
      </w:r>
    </w:p>
    <w:p w14:paraId="3092686B">
      <w:pPr>
        <w:pStyle w:val="5"/>
        <w:numPr>
          <w:ilvl w:val="2"/>
          <w:numId w:val="0"/>
        </w:numPr>
        <w:bidi w:val="0"/>
        <w:ind w:leftChars="0"/>
        <w:rPr>
          <w:rFonts w:hint="eastAsia"/>
          <w:sz w:val="24"/>
          <w:szCs w:val="24"/>
          <w:lang w:val="en-US" w:eastAsia="zh-CN"/>
        </w:rPr>
      </w:pPr>
      <w:bookmarkStart w:id="7" w:name="_Toc3203"/>
      <w:r>
        <w:rPr>
          <w:rFonts w:hint="eastAsia"/>
          <w:sz w:val="24"/>
          <w:szCs w:val="24"/>
          <w:lang w:val="en-US" w:eastAsia="zh-CN"/>
        </w:rPr>
        <w:t>可维护性</w:t>
      </w:r>
      <w:bookmarkEnd w:id="7"/>
    </w:p>
    <w:p w14:paraId="45A84214">
      <w:pPr>
        <w:pStyle w:val="2"/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功能在应对需求变更时，实现业务扩展时，能否比较方便地满足复杂多变的需求，一般要在设计上，要进行灵活的设计，以实现业务上的持续迭代，保证一定的可维护性。</w:t>
      </w:r>
    </w:p>
    <w:p w14:paraId="3EC4106A">
      <w:pPr>
        <w:pStyle w:val="2"/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例如：</w:t>
      </w:r>
    </w:p>
    <w:p w14:paraId="26B27A3F">
      <w:pPr>
        <w:pStyle w:val="2"/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● </w:t>
      </w:r>
      <w:r>
        <w:rPr>
          <w:rFonts w:hint="eastAsia"/>
          <w:sz w:val="24"/>
          <w:szCs w:val="24"/>
          <w:lang w:val="en-US" w:eastAsia="zh-CN"/>
        </w:rPr>
        <w:t>从接到修改请求后，对于普通修改应在1~2天内完成；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　　● 对于评估后为重大需求或设计修改应在1周内完成；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　　● 90%的BUG修改时间不超过1个工作日，其他不超过2个工作日。</w:t>
      </w:r>
    </w:p>
    <w:p w14:paraId="7FF8043B">
      <w:pPr>
        <w:pStyle w:val="5"/>
        <w:numPr>
          <w:ilvl w:val="2"/>
          <w:numId w:val="0"/>
        </w:numPr>
        <w:bidi w:val="0"/>
        <w:ind w:leftChars="0"/>
        <w:rPr>
          <w:rFonts w:hint="eastAsia"/>
          <w:sz w:val="24"/>
          <w:szCs w:val="24"/>
          <w:lang w:val="en-US" w:eastAsia="zh-CN"/>
        </w:rPr>
      </w:pPr>
      <w:bookmarkStart w:id="8" w:name="_Toc18693"/>
      <w:r>
        <w:rPr>
          <w:rFonts w:hint="eastAsia"/>
          <w:sz w:val="24"/>
          <w:szCs w:val="24"/>
          <w:lang w:val="en-US" w:eastAsia="zh-CN"/>
        </w:rPr>
        <w:t>安全性</w:t>
      </w:r>
      <w:bookmarkEnd w:id="8"/>
    </w:p>
    <w:p w14:paraId="7A86E2BF">
      <w:pPr>
        <w:pStyle w:val="2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安全性指产品消除潜在风险的能力和对风险的承受能力。包括保密性、可靠性和完整性三个子特性。保密性指数据不能被授权用户以外的任何人访问的能力。可靠性指授权用户可以不受阻止的访问数据、与其它软件的兼容的能力和产品的强壮度。完整性指按预期目标完成任务的能力。</w:t>
      </w:r>
    </w:p>
    <w:p w14:paraId="1ED8C5CA">
      <w:pPr>
        <w:pStyle w:val="2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一般分为程序安全、系统安全、数据安全。程序安全指开发的程序是否是安全的，程序上有没有安全的漏洞，例如Web开发中服务器代码没有对输入的参数进行验证，从而导致客户端机器人轻易的获取数据。系统安全指系统整体的安全，例如安全的粒度，未经授权的用户是否可以轻易的访问非法的数据等。数据安全是对数据的保护，数据库中数据有没有做审核，用户之间是否会共享数据等。</w:t>
      </w:r>
    </w:p>
    <w:p w14:paraId="7424678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例如：</w:t>
      </w:r>
    </w:p>
    <w:p w14:paraId="2F605DEC">
      <w:pPr>
        <w:pStyle w:val="2"/>
        <w:ind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● 严格权限访问控制，用户在经过身份认证后，只能访问其权限范围内的数据，只能进行其权限范围内的操作；</w:t>
      </w:r>
    </w:p>
    <w:p w14:paraId="795D6C5B">
      <w:pPr>
        <w:pStyle w:val="2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　　● 提供运行日志管理及安全审计功能，可追踪系统的历史使用情况；</w:t>
      </w:r>
    </w:p>
    <w:p w14:paraId="5F835223">
      <w:pPr>
        <w:pStyle w:val="2"/>
        <w:ind w:firstLine="42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● 能经受来自互联网的一般性恶意攻击。如病毒（包括木马）攻击、口令猜测攻击、黑客入侵等；</w:t>
      </w:r>
    </w:p>
    <w:p w14:paraId="61CCF0C7">
      <w:pPr>
        <w:pStyle w:val="2"/>
        <w:ind w:firstLine="420"/>
        <w:rPr>
          <w:rFonts w:hint="default"/>
          <w:sz w:val="24"/>
          <w:szCs w:val="24"/>
          <w:lang w:val="en-US"/>
        </w:rPr>
      </w:pPr>
    </w:p>
    <w:p w14:paraId="0A42EB3C">
      <w:pPr>
        <w:pStyle w:val="2"/>
        <w:ind w:firstLine="420"/>
        <w:rPr>
          <w:rFonts w:hint="default"/>
          <w:lang w:val="en-US" w:eastAsia="zh-CN"/>
        </w:rPr>
      </w:pPr>
    </w:p>
    <w:p w14:paraId="375CF1E4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7C2CBB5">
      <w:pPr>
        <w:rPr>
          <w:rFonts w:hint="eastAsia"/>
        </w:rPr>
      </w:pPr>
    </w:p>
    <w:p w14:paraId="6214A6DA">
      <w:r>
        <w:br w:type="page"/>
      </w:r>
    </w:p>
    <w:p w14:paraId="5AA12C35">
      <w:pPr>
        <w:pStyle w:val="2"/>
      </w:pPr>
    </w:p>
    <w:p w14:paraId="7772ED7F">
      <w:pPr>
        <w:pStyle w:val="3"/>
        <w:numPr>
          <w:ilvl w:val="0"/>
          <w:numId w:val="2"/>
        </w:numPr>
      </w:pPr>
      <w:bookmarkStart w:id="9" w:name="_Toc13396"/>
      <w:r>
        <w:rPr>
          <w:rFonts w:hint="eastAsia"/>
        </w:rPr>
        <w:t>术语定义</w:t>
      </w:r>
      <w:bookmarkEnd w:id="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5A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2880" w:type="dxa"/>
          </w:tcPr>
          <w:p w14:paraId="3BA4BC48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缩写</w:t>
            </w:r>
          </w:p>
        </w:tc>
        <w:tc>
          <w:tcPr>
            <w:tcW w:w="2880" w:type="dxa"/>
          </w:tcPr>
          <w:p w14:paraId="28A0140F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2880" w:type="dxa"/>
          </w:tcPr>
          <w:p w14:paraId="7CDFD6E8">
            <w:pPr>
              <w:numPr>
                <w:ilvl w:val="0"/>
                <w:numId w:val="0"/>
              </w:numPr>
              <w:jc w:val="center"/>
              <w:rPr>
                <w:rFonts w:hint="eastAsia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备注</w:t>
            </w:r>
          </w:p>
        </w:tc>
      </w:tr>
      <w:tr w14:paraId="4C6F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2880" w:type="dxa"/>
          </w:tcPr>
          <w:p w14:paraId="66D9F419">
            <w:pPr>
              <w:numPr>
                <w:ilvl w:val="0"/>
                <w:numId w:val="0"/>
              </w:numPr>
              <w:jc w:val="left"/>
              <w:rPr>
                <w:sz w:val="24"/>
                <w:vertAlign w:val="baseline"/>
              </w:rPr>
            </w:pPr>
          </w:p>
        </w:tc>
        <w:tc>
          <w:tcPr>
            <w:tcW w:w="2880" w:type="dxa"/>
          </w:tcPr>
          <w:p w14:paraId="07018885">
            <w:pPr>
              <w:numPr>
                <w:ilvl w:val="0"/>
                <w:numId w:val="0"/>
              </w:numPr>
              <w:jc w:val="left"/>
              <w:rPr>
                <w:sz w:val="24"/>
                <w:vertAlign w:val="baseline"/>
              </w:rPr>
            </w:pPr>
          </w:p>
        </w:tc>
        <w:tc>
          <w:tcPr>
            <w:tcW w:w="2880" w:type="dxa"/>
          </w:tcPr>
          <w:p w14:paraId="1034468E">
            <w:pPr>
              <w:numPr>
                <w:ilvl w:val="0"/>
                <w:numId w:val="0"/>
              </w:numPr>
              <w:jc w:val="left"/>
              <w:rPr>
                <w:sz w:val="24"/>
                <w:vertAlign w:val="baseline"/>
              </w:rPr>
            </w:pPr>
          </w:p>
        </w:tc>
      </w:tr>
      <w:tr w14:paraId="7950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2880" w:type="dxa"/>
          </w:tcPr>
          <w:p w14:paraId="5D595A34">
            <w:pPr>
              <w:numPr>
                <w:ilvl w:val="0"/>
                <w:numId w:val="0"/>
              </w:numPr>
              <w:jc w:val="left"/>
              <w:rPr>
                <w:sz w:val="24"/>
                <w:vertAlign w:val="baseline"/>
              </w:rPr>
            </w:pPr>
          </w:p>
        </w:tc>
        <w:tc>
          <w:tcPr>
            <w:tcW w:w="2880" w:type="dxa"/>
          </w:tcPr>
          <w:p w14:paraId="57437CA9">
            <w:pPr>
              <w:numPr>
                <w:ilvl w:val="0"/>
                <w:numId w:val="0"/>
              </w:numPr>
              <w:jc w:val="left"/>
              <w:rPr>
                <w:sz w:val="24"/>
                <w:vertAlign w:val="baseline"/>
              </w:rPr>
            </w:pPr>
          </w:p>
        </w:tc>
        <w:tc>
          <w:tcPr>
            <w:tcW w:w="2880" w:type="dxa"/>
          </w:tcPr>
          <w:p w14:paraId="302300BD">
            <w:pPr>
              <w:numPr>
                <w:ilvl w:val="0"/>
                <w:numId w:val="0"/>
              </w:numPr>
              <w:jc w:val="left"/>
              <w:rPr>
                <w:sz w:val="24"/>
                <w:vertAlign w:val="baseline"/>
              </w:rPr>
            </w:pPr>
          </w:p>
        </w:tc>
      </w:tr>
      <w:tr w14:paraId="7EA62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880" w:type="dxa"/>
          </w:tcPr>
          <w:p w14:paraId="2654838F">
            <w:pPr>
              <w:numPr>
                <w:ilvl w:val="0"/>
                <w:numId w:val="0"/>
              </w:numPr>
              <w:jc w:val="left"/>
              <w:rPr>
                <w:sz w:val="24"/>
                <w:vertAlign w:val="baseline"/>
              </w:rPr>
            </w:pPr>
          </w:p>
        </w:tc>
        <w:tc>
          <w:tcPr>
            <w:tcW w:w="2880" w:type="dxa"/>
          </w:tcPr>
          <w:p w14:paraId="70E1E26A">
            <w:pPr>
              <w:numPr>
                <w:ilvl w:val="0"/>
                <w:numId w:val="0"/>
              </w:numPr>
              <w:jc w:val="left"/>
              <w:rPr>
                <w:sz w:val="24"/>
                <w:vertAlign w:val="baseline"/>
              </w:rPr>
            </w:pPr>
          </w:p>
        </w:tc>
        <w:tc>
          <w:tcPr>
            <w:tcW w:w="2880" w:type="dxa"/>
          </w:tcPr>
          <w:p w14:paraId="7F3FA000">
            <w:pPr>
              <w:numPr>
                <w:ilvl w:val="0"/>
                <w:numId w:val="0"/>
              </w:numPr>
              <w:jc w:val="left"/>
              <w:rPr>
                <w:sz w:val="24"/>
                <w:vertAlign w:val="baseline"/>
              </w:rPr>
            </w:pPr>
          </w:p>
        </w:tc>
      </w:tr>
    </w:tbl>
    <w:p w14:paraId="2D3A7461">
      <w:pPr>
        <w:numPr>
          <w:ilvl w:val="0"/>
          <w:numId w:val="0"/>
        </w:numPr>
        <w:jc w:val="left"/>
        <w:rPr>
          <w:sz w:val="24"/>
        </w:rPr>
      </w:pPr>
    </w:p>
    <w:p w14:paraId="544E0ABD">
      <w:pPr>
        <w:pStyle w:val="3"/>
        <w:numPr>
          <w:ilvl w:val="0"/>
          <w:numId w:val="2"/>
        </w:numPr>
      </w:pPr>
      <w:bookmarkStart w:id="10" w:name="_Toc5616"/>
      <w:r>
        <w:rPr>
          <w:rFonts w:hint="eastAsia"/>
          <w:lang w:val="en-US" w:eastAsia="zh-CN"/>
        </w:rPr>
        <w:t>功能性</w:t>
      </w:r>
      <w:r>
        <w:rPr>
          <w:rFonts w:hint="eastAsia"/>
        </w:rPr>
        <w:t>需求</w:t>
      </w:r>
      <w:r>
        <w:rPr>
          <w:rFonts w:hint="eastAsia"/>
          <w:lang w:eastAsia="zh-CN"/>
        </w:rPr>
        <w:t>描述</w:t>
      </w:r>
      <w:bookmarkEnd w:id="10"/>
    </w:p>
    <w:p w14:paraId="3597AD5B">
      <w:r>
        <w:rPr>
          <w:rFonts w:hint="eastAsia"/>
          <w:lang w:eastAsia="zh-CN"/>
        </w:rPr>
        <w:t>来自于产品或实施的需求描述，只谈需求，不谈任何设计实现。</w:t>
      </w:r>
    </w:p>
    <w:p w14:paraId="7B8FF3E9">
      <w:pPr>
        <w:pStyle w:val="4"/>
        <w:numPr>
          <w:ilvl w:val="1"/>
          <w:numId w:val="2"/>
        </w:numPr>
        <w:ind w:left="567" w:leftChars="0" w:hanging="567" w:firstLineChars="0"/>
        <w:rPr>
          <w:rFonts w:hint="default" w:eastAsia="宋体"/>
          <w:lang w:val="en-US" w:eastAsia="zh-CN"/>
        </w:rPr>
      </w:pPr>
      <w:bookmarkStart w:id="11" w:name="_Toc5663"/>
      <w:r>
        <w:rPr>
          <w:rFonts w:hint="eastAsia"/>
        </w:rPr>
        <w:t>需求概述</w:t>
      </w:r>
      <w:bookmarkEnd w:id="11"/>
    </w:p>
    <w:p w14:paraId="5570BA5D">
      <w:pPr>
        <w:pStyle w:val="5"/>
        <w:numPr>
          <w:ilvl w:val="2"/>
          <w:numId w:val="2"/>
        </w:numPr>
        <w:ind w:left="709" w:leftChars="0" w:hanging="709" w:firstLineChars="0"/>
        <w:outlineLvl w:val="2"/>
        <w:rPr>
          <w:rFonts w:hint="eastAsia" w:eastAsia="宋体"/>
          <w:lang w:val="en-US" w:eastAsia="zh-CN"/>
        </w:rPr>
      </w:pPr>
      <w:bookmarkStart w:id="12" w:name="_Toc2556"/>
      <w:r>
        <w:rPr>
          <w:rFonts w:hint="eastAsia"/>
          <w:lang w:val="en-US" w:eastAsia="zh-CN"/>
        </w:rPr>
        <w:t>需求1</w:t>
      </w:r>
      <w:bookmarkEnd w:id="12"/>
    </w:p>
    <w:p w14:paraId="5A6BFCBF">
      <w:pPr>
        <w:rPr>
          <w:rFonts w:hint="eastAsia"/>
          <w:lang w:val="en-US" w:eastAsia="zh-CN"/>
        </w:rPr>
      </w:pPr>
    </w:p>
    <w:p w14:paraId="6AA4AF6D">
      <w:pPr>
        <w:pStyle w:val="5"/>
        <w:numPr>
          <w:ilvl w:val="2"/>
          <w:numId w:val="2"/>
        </w:numPr>
        <w:ind w:left="709" w:leftChars="0" w:hanging="709" w:firstLineChars="0"/>
        <w:outlineLvl w:val="2"/>
        <w:rPr>
          <w:rFonts w:hint="eastAsia"/>
          <w:lang w:val="en-US" w:eastAsia="zh-CN"/>
        </w:rPr>
      </w:pPr>
      <w:bookmarkStart w:id="13" w:name="_Toc26328"/>
      <w:r>
        <w:rPr>
          <w:rFonts w:hint="eastAsia"/>
          <w:lang w:val="en-US" w:eastAsia="zh-CN"/>
        </w:rPr>
        <w:t>需求2</w:t>
      </w:r>
      <w:bookmarkEnd w:id="13"/>
    </w:p>
    <w:p w14:paraId="1F17322B">
      <w:pPr>
        <w:rPr>
          <w:rFonts w:hint="eastAsia"/>
          <w:lang w:val="en-US" w:eastAsia="zh-CN"/>
        </w:rPr>
      </w:pPr>
    </w:p>
    <w:p w14:paraId="384D1B90">
      <w:pPr>
        <w:pStyle w:val="4"/>
        <w:numPr>
          <w:ilvl w:val="1"/>
          <w:numId w:val="2"/>
        </w:numPr>
        <w:ind w:left="567" w:leftChars="0" w:hanging="567" w:firstLineChars="0"/>
        <w:rPr>
          <w:rFonts w:hint="eastAsia"/>
        </w:rPr>
      </w:pPr>
      <w:bookmarkStart w:id="14" w:name="_Toc9692"/>
      <w:r>
        <w:rPr>
          <w:rFonts w:hint="eastAsia"/>
          <w:lang w:val="en-US" w:eastAsia="zh-CN"/>
        </w:rPr>
        <w:t>业务全景图</w:t>
      </w:r>
      <w:bookmarkEnd w:id="14"/>
      <w:bookmarkStart w:id="54" w:name="_GoBack"/>
      <w:bookmarkEnd w:id="54"/>
    </w:p>
    <w:p w14:paraId="34D10E10">
      <w:pPr>
        <w:pStyle w:val="3"/>
        <w:numPr>
          <w:ilvl w:val="0"/>
          <w:numId w:val="2"/>
        </w:numPr>
      </w:pPr>
      <w:bookmarkStart w:id="15" w:name="_Toc11065"/>
      <w:r>
        <w:rPr>
          <w:rFonts w:hint="eastAsia"/>
          <w:lang w:eastAsia="zh-CN"/>
        </w:rPr>
        <w:t>功能详细设计</w:t>
      </w:r>
      <w:bookmarkEnd w:id="15"/>
    </w:p>
    <w:p w14:paraId="7AF39499">
      <w:pPr>
        <w:pStyle w:val="4"/>
        <w:numPr>
          <w:ilvl w:val="1"/>
          <w:numId w:val="2"/>
        </w:numPr>
        <w:ind w:left="567" w:leftChars="0" w:hanging="567" w:firstLineChars="0"/>
        <w:rPr>
          <w:rFonts w:hint="eastAsia"/>
          <w:lang w:val="en-US" w:eastAsia="zh-CN"/>
        </w:rPr>
      </w:pPr>
      <w:bookmarkStart w:id="16" w:name="_Toc19025"/>
      <w:r>
        <w:rPr>
          <w:rFonts w:hint="eastAsia"/>
          <w:lang w:eastAsia="zh-CN"/>
        </w:rPr>
        <w:t>功能点</w:t>
      </w:r>
      <w:r>
        <w:rPr>
          <w:rFonts w:hint="eastAsia"/>
          <w:lang w:val="en-US" w:eastAsia="zh-CN"/>
        </w:rPr>
        <w:t>1</w:t>
      </w:r>
      <w:bookmarkEnd w:id="16"/>
    </w:p>
    <w:p w14:paraId="2D55F964">
      <w:pPr>
        <w:pStyle w:val="5"/>
        <w:numPr>
          <w:ilvl w:val="2"/>
          <w:numId w:val="2"/>
        </w:numPr>
        <w:ind w:left="709" w:leftChars="0" w:hanging="709" w:firstLineChars="0"/>
        <w:outlineLvl w:val="2"/>
        <w:rPr>
          <w:rFonts w:hint="eastAsia"/>
          <w:lang w:val="en-US" w:eastAsia="zh-CN"/>
        </w:rPr>
      </w:pPr>
      <w:bookmarkStart w:id="17" w:name="_Toc15404"/>
      <w:r>
        <w:rPr>
          <w:rFonts w:hint="eastAsia"/>
          <w:lang w:val="en-US" w:eastAsia="zh-CN"/>
        </w:rPr>
        <w:t>功能内容</w:t>
      </w:r>
      <w:bookmarkEnd w:id="17"/>
    </w:p>
    <w:p w14:paraId="75DD854F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此项目里面有哪些功能要做的，需要自己分解出来，在这个地方必需写清楚</w:t>
      </w:r>
    </w:p>
    <w:p w14:paraId="34717F9A">
      <w:pPr>
        <w:pStyle w:val="5"/>
        <w:numPr>
          <w:ilvl w:val="2"/>
          <w:numId w:val="2"/>
        </w:numPr>
        <w:ind w:left="709" w:leftChars="0" w:hanging="709" w:firstLineChars="0"/>
        <w:outlineLvl w:val="2"/>
        <w:rPr>
          <w:rFonts w:hint="eastAsia"/>
          <w:lang w:val="en-US" w:eastAsia="zh-CN"/>
        </w:rPr>
      </w:pPr>
      <w:bookmarkStart w:id="18" w:name="_Toc8997"/>
      <w:r>
        <w:rPr>
          <w:rFonts w:hint="eastAsia"/>
          <w:lang w:val="en-US" w:eastAsia="zh-CN"/>
        </w:rPr>
        <w:t>实现逻辑</w:t>
      </w:r>
      <w:bookmarkEnd w:id="18"/>
    </w:p>
    <w:p w14:paraId="7ACD5B9A">
      <w:pPr>
        <w:pStyle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包括逻辑描述，业务流程图、序列图等</w:t>
      </w:r>
    </w:p>
    <w:p w14:paraId="34C1F52C">
      <w:pPr>
        <w:pStyle w:val="5"/>
        <w:numPr>
          <w:ilvl w:val="2"/>
          <w:numId w:val="2"/>
        </w:numPr>
        <w:ind w:left="709" w:leftChars="0" w:hanging="709" w:firstLineChars="0"/>
        <w:outlineLvl w:val="2"/>
        <w:rPr>
          <w:rFonts w:hint="default"/>
          <w:b/>
          <w:bCs/>
          <w:lang w:val="en-US" w:eastAsia="zh-CN"/>
        </w:rPr>
      </w:pPr>
      <w:bookmarkStart w:id="19" w:name="_Toc31433"/>
      <w:r>
        <w:rPr>
          <w:rFonts w:hint="eastAsia"/>
          <w:b/>
          <w:bCs/>
          <w:lang w:val="en-US" w:eastAsia="zh-CN"/>
        </w:rPr>
        <w:t>异常处置</w:t>
      </w:r>
      <w:bookmarkEnd w:id="19"/>
    </w:p>
    <w:p w14:paraId="378799A1">
      <w:pPr>
        <w:pStyle w:val="2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在此描述对异常的处理方案。例如在审批后调用feign接口失败，此事应该怎么进行反冲处理。</w:t>
      </w:r>
    </w:p>
    <w:p w14:paraId="255AB1D9">
      <w:pPr>
        <w:pStyle w:val="4"/>
        <w:numPr>
          <w:ilvl w:val="1"/>
          <w:numId w:val="2"/>
        </w:numPr>
        <w:ind w:left="567" w:leftChars="0" w:hanging="567" w:firstLineChars="0"/>
        <w:rPr>
          <w:rFonts w:hint="eastAsia"/>
          <w:lang w:val="en-US" w:eastAsia="zh-CN"/>
        </w:rPr>
      </w:pPr>
      <w:bookmarkStart w:id="20" w:name="_Toc18335"/>
      <w:r>
        <w:rPr>
          <w:rFonts w:hint="eastAsia"/>
          <w:lang w:eastAsia="zh-CN"/>
        </w:rPr>
        <w:t>功能点</w:t>
      </w:r>
      <w:r>
        <w:rPr>
          <w:rFonts w:hint="eastAsia"/>
          <w:lang w:val="en-US" w:eastAsia="zh-CN"/>
        </w:rPr>
        <w:t>2</w:t>
      </w:r>
      <w:bookmarkEnd w:id="20"/>
    </w:p>
    <w:p w14:paraId="6E785C78">
      <w:pPr>
        <w:pStyle w:val="5"/>
        <w:numPr>
          <w:ilvl w:val="2"/>
          <w:numId w:val="2"/>
        </w:numPr>
        <w:ind w:left="709" w:leftChars="0" w:hanging="709" w:firstLineChars="0"/>
        <w:outlineLvl w:val="2"/>
        <w:rPr>
          <w:rFonts w:hint="eastAsia"/>
          <w:lang w:val="en-US" w:eastAsia="zh-CN"/>
        </w:rPr>
      </w:pPr>
      <w:bookmarkStart w:id="21" w:name="_Toc14730"/>
      <w:r>
        <w:rPr>
          <w:rFonts w:hint="eastAsia"/>
          <w:lang w:val="en-US" w:eastAsia="zh-CN"/>
        </w:rPr>
        <w:t>功能内容</w:t>
      </w:r>
      <w:bookmarkEnd w:id="21"/>
    </w:p>
    <w:p w14:paraId="5FF9ADA9">
      <w:pPr>
        <w:pStyle w:val="5"/>
        <w:numPr>
          <w:ilvl w:val="2"/>
          <w:numId w:val="2"/>
        </w:numPr>
        <w:ind w:left="709" w:leftChars="0" w:hanging="709" w:firstLineChars="0"/>
        <w:outlineLvl w:val="2"/>
        <w:rPr>
          <w:rFonts w:hint="eastAsia"/>
          <w:lang w:val="en-US" w:eastAsia="zh-CN"/>
        </w:rPr>
      </w:pPr>
      <w:bookmarkStart w:id="22" w:name="_Toc8052"/>
      <w:r>
        <w:rPr>
          <w:rFonts w:hint="eastAsia"/>
          <w:lang w:val="en-US" w:eastAsia="zh-CN"/>
        </w:rPr>
        <w:t>实现逻辑</w:t>
      </w:r>
      <w:bookmarkEnd w:id="22"/>
    </w:p>
    <w:p w14:paraId="707EB5F6">
      <w:pPr>
        <w:pStyle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包括逻辑描述，业务流程图、序列图等</w:t>
      </w:r>
    </w:p>
    <w:p w14:paraId="3B6EC7BA">
      <w:pPr>
        <w:pStyle w:val="5"/>
        <w:numPr>
          <w:ilvl w:val="2"/>
          <w:numId w:val="2"/>
        </w:numPr>
        <w:ind w:left="709" w:leftChars="0" w:hanging="709" w:firstLineChars="0"/>
        <w:outlineLvl w:val="2"/>
        <w:rPr>
          <w:rFonts w:hint="default"/>
          <w:b/>
          <w:bCs/>
          <w:lang w:val="en-US" w:eastAsia="zh-CN"/>
        </w:rPr>
      </w:pPr>
      <w:bookmarkStart w:id="23" w:name="_Toc11239"/>
      <w:r>
        <w:rPr>
          <w:rFonts w:hint="eastAsia"/>
          <w:b/>
          <w:bCs/>
          <w:lang w:val="en-US" w:eastAsia="zh-CN"/>
        </w:rPr>
        <w:t>异常处置</w:t>
      </w:r>
      <w:bookmarkEnd w:id="23"/>
    </w:p>
    <w:p w14:paraId="45AF71D0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在此描述对异常的处理方案。例如在审批后调用feign接口失败，此事应该怎么进行反冲处理。</w:t>
      </w:r>
    </w:p>
    <w:p w14:paraId="6CC804ED">
      <w:pPr>
        <w:rPr>
          <w:rFonts w:hint="default"/>
          <w:lang w:val="en-US" w:eastAsia="zh-CN"/>
        </w:rPr>
      </w:pPr>
    </w:p>
    <w:p w14:paraId="371866BA">
      <w:pPr>
        <w:pStyle w:val="3"/>
        <w:numPr>
          <w:ilvl w:val="0"/>
          <w:numId w:val="2"/>
        </w:numPr>
        <w:rPr>
          <w:rFonts w:hint="default"/>
          <w:lang w:val="en-US"/>
        </w:rPr>
      </w:pPr>
      <w:bookmarkStart w:id="24" w:name="_Toc14444"/>
      <w:r>
        <w:rPr>
          <w:rFonts w:hint="eastAsia"/>
          <w:lang w:eastAsia="zh-CN"/>
        </w:rPr>
        <w:t>技术实现设计</w:t>
      </w:r>
      <w:bookmarkEnd w:id="24"/>
    </w:p>
    <w:p w14:paraId="52DF500E">
      <w:pPr>
        <w:pStyle w:val="4"/>
        <w:numPr>
          <w:ilvl w:val="1"/>
          <w:numId w:val="2"/>
        </w:numPr>
        <w:ind w:left="567" w:leftChars="0" w:hanging="567" w:firstLineChars="0"/>
      </w:pPr>
      <w:bookmarkStart w:id="25" w:name="_Toc30704"/>
      <w:r>
        <w:rPr>
          <w:rFonts w:hint="eastAsia"/>
          <w:b/>
          <w:bCs/>
          <w:lang w:val="en-US" w:eastAsia="zh-CN"/>
        </w:rPr>
        <w:t>系统结构设计</w:t>
      </w:r>
      <w:bookmarkEnd w:id="25"/>
    </w:p>
    <w:p w14:paraId="46AC7364">
      <w:pPr>
        <w:spacing w:line="360" w:lineRule="auto"/>
        <w:ind w:firstLine="420" w:firstLineChars="200"/>
      </w:pPr>
      <w:r>
        <w:rPr>
          <w:rFonts w:hint="eastAsia"/>
        </w:rPr>
        <w:t>根据任务，将系统分成多个模块。从一级、二级、三级的角度上进行模块级别的划分，在二级或三级模块下挂接任务。</w:t>
      </w:r>
    </w:p>
    <w:p w14:paraId="07543FE5"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</w:rPr>
        <w:t>描述模块间的交互以及接口定义</w:t>
      </w:r>
      <w:r>
        <w:rPr>
          <w:rFonts w:hint="eastAsia"/>
          <w:lang w:eastAsia="zh-CN"/>
        </w:rPr>
        <w:t>。</w:t>
      </w:r>
    </w:p>
    <w:p w14:paraId="582CD298">
      <w:pPr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pict>
          <v:shape id="_x0000_i1025" o:spt="75" type="#_x0000_t75" style="height:156.55pt;width:254.9pt;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</w:pict>
      </w:r>
    </w:p>
    <w:p w14:paraId="58A96FDA">
      <w:pPr>
        <w:spacing w:line="360" w:lineRule="auto"/>
        <w:ind w:firstLine="420" w:firstLineChars="200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例图</w:t>
      </w:r>
      <w:r>
        <w:rPr>
          <w:rFonts w:hint="eastAsia"/>
          <w:lang w:val="en-US" w:eastAsia="zh-CN"/>
        </w:rPr>
        <w:t>1</w:t>
      </w:r>
    </w:p>
    <w:p w14:paraId="22DD1F75">
      <w:pPr>
        <w:spacing w:line="360" w:lineRule="auto"/>
        <w:ind w:firstLine="480" w:firstLineChars="200"/>
        <w:rPr>
          <w:rFonts w:hint="default" w:ascii="仿宋" w:hAnsi="仿宋" w:eastAsia="仿宋" w:cs="仿宋"/>
          <w:sz w:val="24"/>
          <w:szCs w:val="24"/>
          <w:lang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5270500" cy="3717925"/>
            <wp:effectExtent l="0" t="0" r="6350" b="15875"/>
            <wp:docPr id="4" name="图片 4" descr="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8328">
      <w:pPr>
        <w:spacing w:line="360" w:lineRule="auto"/>
        <w:ind w:firstLine="480" w:firstLineChars="200"/>
        <w:jc w:val="center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例图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</w:p>
    <w:p w14:paraId="76F8FBE0">
      <w:pPr>
        <w:pStyle w:val="4"/>
        <w:numPr>
          <w:ilvl w:val="1"/>
          <w:numId w:val="2"/>
        </w:numPr>
        <w:ind w:left="567" w:leftChars="0" w:hanging="567" w:firstLineChars="0"/>
        <w:rPr>
          <w:rFonts w:hint="eastAsia"/>
          <w:b/>
          <w:bCs/>
          <w:lang w:val="en-US" w:eastAsia="zh-CN"/>
        </w:rPr>
      </w:pPr>
      <w:bookmarkStart w:id="26" w:name="_Toc23068"/>
      <w:r>
        <w:rPr>
          <w:rFonts w:hint="eastAsia"/>
          <w:b/>
          <w:bCs/>
          <w:lang w:val="en-US" w:eastAsia="zh-CN"/>
        </w:rPr>
        <w:t>接口及核心类设计</w:t>
      </w:r>
      <w:bookmarkEnd w:id="26"/>
    </w:p>
    <w:p w14:paraId="5D162B55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用接口定义系统的宏观框架，用核心类类图表示系统的主体结构。</w:t>
      </w:r>
    </w:p>
    <w:p w14:paraId="5A82B6CB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命名空间明细。</w:t>
      </w:r>
    </w:p>
    <w:p w14:paraId="7C62FA2C"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/>
          <w:lang w:eastAsia="zh-CN"/>
        </w:rPr>
        <w:t>例如：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VeBxdManager，VeDBXManager，VeBXDPushManager，VeBXDBpmManager，分别为报销单服务管理器，报销前置管理器，报销数据推送管理器，报销审批对接管理器。</w:t>
      </w:r>
    </w:p>
    <w:p w14:paraId="2163C858">
      <w:pPr>
        <w:spacing w:line="360" w:lineRule="auto"/>
        <w:ind w:firstLine="420" w:firstLineChars="200"/>
        <w:rPr>
          <w:rFonts w:hint="eastAsia" w:eastAsia="宋体"/>
          <w:lang w:eastAsia="zh-CN"/>
        </w:rPr>
      </w:pPr>
    </w:p>
    <w:p w14:paraId="44C1B60C">
      <w:pPr>
        <w:pStyle w:val="4"/>
        <w:numPr>
          <w:ilvl w:val="1"/>
          <w:numId w:val="2"/>
        </w:numPr>
        <w:ind w:left="567" w:leftChars="0" w:hanging="567" w:firstLineChars="0"/>
        <w:rPr>
          <w:rFonts w:hint="eastAsia"/>
          <w:b/>
          <w:bCs/>
          <w:lang w:val="en-US" w:eastAsia="zh-CN"/>
        </w:rPr>
      </w:pPr>
      <w:bookmarkStart w:id="27" w:name="_Toc8612"/>
      <w:r>
        <w:rPr>
          <w:rFonts w:hint="eastAsia"/>
          <w:b/>
          <w:bCs/>
          <w:lang w:val="en-US" w:eastAsia="zh-CN"/>
        </w:rPr>
        <w:t>与前端的交互</w:t>
      </w:r>
      <w:bookmarkEnd w:id="27"/>
    </w:p>
    <w:p w14:paraId="23E9C72F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/>
        </w:rPr>
        <w:t>描述与前端的那些控件交互；交互中前端将调用后端的什么服务。</w:t>
      </w:r>
      <w:r>
        <w:rPr>
          <w:rFonts w:hint="eastAsia"/>
          <w:lang w:val="en-US" w:eastAsia="zh-CN"/>
        </w:rPr>
        <w:t xml:space="preserve"> </w:t>
      </w:r>
    </w:p>
    <w:p w14:paraId="70F23DCB">
      <w:pPr>
        <w:pStyle w:val="2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列举清单列表。</w:t>
      </w:r>
    </w:p>
    <w:p w14:paraId="7EE08C11">
      <w:pPr>
        <w:pStyle w:val="2"/>
      </w:pPr>
    </w:p>
    <w:p w14:paraId="1A0550BA">
      <w:pPr>
        <w:pStyle w:val="4"/>
        <w:numPr>
          <w:ilvl w:val="1"/>
          <w:numId w:val="2"/>
        </w:numPr>
        <w:ind w:left="567" w:leftChars="0" w:hanging="567" w:firstLineChars="0"/>
        <w:rPr>
          <w:rFonts w:hint="eastAsia"/>
          <w:b/>
          <w:bCs/>
          <w:lang w:val="en-US" w:eastAsia="zh-CN"/>
        </w:rPr>
      </w:pPr>
      <w:bookmarkStart w:id="28" w:name="_Toc20566"/>
      <w:r>
        <w:rPr>
          <w:rFonts w:hint="eastAsia"/>
          <w:b/>
          <w:bCs/>
          <w:lang w:val="en-US" w:eastAsia="zh-CN"/>
        </w:rPr>
        <w:t>与第三方的交互</w:t>
      </w:r>
      <w:bookmarkEnd w:id="28"/>
    </w:p>
    <w:p w14:paraId="1C7B0BE9">
      <w:pPr>
        <w:pStyle w:val="5"/>
        <w:numPr>
          <w:ilvl w:val="2"/>
          <w:numId w:val="2"/>
        </w:numPr>
        <w:ind w:left="709" w:leftChars="0" w:hanging="709" w:firstLineChars="0"/>
        <w:rPr>
          <w:rFonts w:hint="eastAsia"/>
        </w:rPr>
      </w:pPr>
      <w:bookmarkStart w:id="29" w:name="_Toc1557"/>
      <w:r>
        <w:rPr>
          <w:rFonts w:hint="eastAsia"/>
        </w:rPr>
        <w:t>需要调用的第三方接口</w:t>
      </w:r>
      <w:bookmarkEnd w:id="29"/>
    </w:p>
    <w:p w14:paraId="3D785E61">
      <w:r>
        <w:rPr>
          <w:rFonts w:hint="eastAsia"/>
        </w:rPr>
        <w:t>接口定义，入参描述，返回值描述，应用场景</w:t>
      </w:r>
    </w:p>
    <w:p w14:paraId="08A1387E">
      <w:pPr>
        <w:pStyle w:val="5"/>
        <w:numPr>
          <w:ilvl w:val="2"/>
          <w:numId w:val="2"/>
        </w:numPr>
        <w:ind w:left="709" w:leftChars="0" w:hanging="709" w:firstLineChars="0"/>
        <w:rPr>
          <w:rFonts w:hint="eastAsia"/>
        </w:rPr>
      </w:pPr>
      <w:bookmarkStart w:id="30" w:name="_Toc27205"/>
      <w:r>
        <w:rPr>
          <w:rFonts w:hint="eastAsia"/>
        </w:rPr>
        <w:t>向外界提供的接口</w:t>
      </w:r>
      <w:bookmarkEnd w:id="30"/>
    </w:p>
    <w:p w14:paraId="156C26C5">
      <w:r>
        <w:rPr>
          <w:rFonts w:hint="eastAsia"/>
        </w:rPr>
        <w:t>接口定义，入参描述，返回值描述，逻辑描述。</w:t>
      </w:r>
    </w:p>
    <w:p w14:paraId="56B956AA">
      <w:pPr>
        <w:pStyle w:val="3"/>
        <w:numPr>
          <w:ilvl w:val="0"/>
          <w:numId w:val="2"/>
        </w:numPr>
        <w:rPr>
          <w:rFonts w:hint="eastAsia"/>
          <w:lang w:eastAsia="zh-CN"/>
        </w:rPr>
      </w:pPr>
      <w:bookmarkStart w:id="31" w:name="_Toc3228"/>
      <w:r>
        <w:rPr>
          <w:rFonts w:hint="eastAsia"/>
          <w:lang w:eastAsia="zh-CN"/>
        </w:rPr>
        <w:t>关键技术点</w:t>
      </w:r>
      <w:bookmarkEnd w:id="31"/>
    </w:p>
    <w:p w14:paraId="7ADABF72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系统涉及到的一些关键技术点的实现，例如</w:t>
      </w:r>
      <w:r>
        <w:rPr>
          <w:rFonts w:hint="eastAsia" w:ascii="宋体" w:hAnsi="宋体" w:cs="宋体"/>
          <w:sz w:val="24"/>
          <w:lang w:val="en-US" w:eastAsia="zh-CN"/>
        </w:rPr>
        <w:t>并发编程、事务控制、Job使用、权限控制、Redis使用、敏感信息处理、错误码使用、异动日志、大数据量问题、缓存的使用、MQ的使用</w:t>
      </w:r>
      <w:r>
        <w:rPr>
          <w:rFonts w:hint="eastAsia" w:ascii="宋体" w:hAnsi="宋体" w:cs="宋体"/>
          <w:sz w:val="24"/>
        </w:rPr>
        <w:t>。</w:t>
      </w:r>
    </w:p>
    <w:p w14:paraId="70366207">
      <w:pPr>
        <w:pStyle w:val="4"/>
        <w:numPr>
          <w:ilvl w:val="1"/>
          <w:numId w:val="2"/>
        </w:numPr>
        <w:ind w:left="567" w:leftChars="0" w:hanging="567" w:firstLineChars="0"/>
        <w:rPr>
          <w:rFonts w:hint="eastAsia"/>
          <w:lang w:val="en-US" w:eastAsia="zh-CN"/>
        </w:rPr>
      </w:pPr>
      <w:bookmarkStart w:id="32" w:name="_Toc23380"/>
      <w:r>
        <w:rPr>
          <w:rFonts w:hint="eastAsia"/>
          <w:lang w:val="en-US" w:eastAsia="zh-CN"/>
        </w:rPr>
        <w:t>并发编程</w:t>
      </w:r>
      <w:bookmarkEnd w:id="32"/>
    </w:p>
    <w:p w14:paraId="377DAC8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在关键场景需要考虑是否需要用到并发编程，例如：异步处理、多线程处理等</w:t>
      </w:r>
    </w:p>
    <w:p w14:paraId="4C875461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并发编程要考虑是否需要使用分布式锁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E65100D">
      <w:pPr>
        <w:pStyle w:val="2"/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并发编程要使用线程安全的对象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9129552">
      <w:pPr>
        <w:pStyle w:val="2"/>
        <w:rPr>
          <w:rFonts w:hint="default"/>
          <w:lang w:val="en-US" w:eastAsia="zh-CN"/>
        </w:rPr>
      </w:pPr>
    </w:p>
    <w:p w14:paraId="728B0A17">
      <w:pPr>
        <w:pStyle w:val="4"/>
        <w:numPr>
          <w:ilvl w:val="1"/>
          <w:numId w:val="2"/>
        </w:numPr>
        <w:ind w:left="567" w:leftChars="0" w:hanging="567" w:firstLineChars="0"/>
        <w:rPr>
          <w:rFonts w:hint="eastAsia"/>
          <w:lang w:val="en-US" w:eastAsia="zh-CN"/>
        </w:rPr>
      </w:pPr>
      <w:bookmarkStart w:id="33" w:name="_Toc9890"/>
      <w:r>
        <w:rPr>
          <w:rFonts w:hint="eastAsia"/>
          <w:lang w:val="en-US" w:eastAsia="zh-CN"/>
        </w:rPr>
        <w:t>事务控制</w:t>
      </w:r>
      <w:bookmarkEnd w:id="33"/>
    </w:p>
    <w:p w14:paraId="273E56A6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4" w:name="_Toc21577"/>
      <w:r>
        <w:rPr>
          <w:rFonts w:hint="eastAsia"/>
          <w:lang w:val="en-US" w:eastAsia="zh-CN"/>
        </w:rPr>
        <w:t xml:space="preserve">5.2.1 </w:t>
      </w:r>
      <w:r>
        <w:rPr>
          <w:rFonts w:hint="eastAsia" w:ascii="微软雅黑" w:hAnsi="微软雅黑" w:eastAsia="微软雅黑" w:cs="微软雅黑"/>
          <w:lang w:val="en-US" w:eastAsia="zh-CN"/>
        </w:rPr>
        <w:t>数据库局部事务</w:t>
      </w:r>
      <w:bookmarkEnd w:id="34"/>
    </w:p>
    <w:p w14:paraId="28271A1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对于需要满足数据库本地事务要求的关键业务代码，需要加@Transactional注解来实现声明式事务</w:t>
      </w:r>
    </w:p>
    <w:p w14:paraId="17B65655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5" w:name="_Toc15055"/>
      <w:r>
        <w:rPr>
          <w:rFonts w:hint="eastAsia"/>
          <w:lang w:val="en-US" w:eastAsia="zh-CN"/>
        </w:rPr>
        <w:t>5.2.2 分布式事务</w:t>
      </w:r>
      <w:bookmarkEnd w:id="35"/>
    </w:p>
    <w:p w14:paraId="1E466F4F">
      <w:pPr>
        <w:pStyle w:val="2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对于需要实现分布式事务的重要场景，需要考虑实现最终一致性，一般推荐通过补偿的机制进行重试，实现最终一致性。</w:t>
      </w:r>
    </w:p>
    <w:p w14:paraId="3EACE470">
      <w:pPr>
        <w:rPr>
          <w:rFonts w:hint="eastAsia"/>
          <w:lang w:val="en-US" w:eastAsia="zh-CN"/>
        </w:rPr>
      </w:pPr>
    </w:p>
    <w:p w14:paraId="107858CF">
      <w:pPr>
        <w:pStyle w:val="4"/>
        <w:numPr>
          <w:ilvl w:val="1"/>
          <w:numId w:val="2"/>
        </w:numPr>
        <w:ind w:left="567" w:leftChars="0" w:hanging="567" w:firstLineChars="0"/>
        <w:rPr>
          <w:rFonts w:hint="eastAsia"/>
          <w:lang w:val="en-US" w:eastAsia="zh-CN"/>
        </w:rPr>
      </w:pPr>
      <w:bookmarkStart w:id="36" w:name="_Toc7742"/>
      <w:r>
        <w:rPr>
          <w:rFonts w:hint="eastAsia"/>
          <w:lang w:val="en-US" w:eastAsia="zh-CN"/>
        </w:rPr>
        <w:t>Job使用</w:t>
      </w:r>
      <w:bookmarkEnd w:id="36"/>
    </w:p>
    <w:p w14:paraId="0A32F46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对于本次功能的开发，是否涉及Job的开发，Job的开发需要考虑，任务执行周期，扫描数据的时间、业务条件，避免大数据集的查询，避免OOM。</w:t>
      </w:r>
    </w:p>
    <w:p w14:paraId="1C86142D">
      <w:pPr>
        <w:pStyle w:val="4"/>
        <w:numPr>
          <w:ilvl w:val="1"/>
          <w:numId w:val="2"/>
        </w:numPr>
        <w:ind w:left="567" w:leftChars="0" w:hanging="567" w:firstLineChars="0"/>
        <w:rPr>
          <w:rFonts w:hint="eastAsia"/>
          <w:lang w:val="en-US" w:eastAsia="zh-CN"/>
        </w:rPr>
      </w:pPr>
      <w:bookmarkStart w:id="37" w:name="_Toc16031"/>
      <w:r>
        <w:rPr>
          <w:rFonts w:hint="eastAsia"/>
          <w:lang w:val="en-US" w:eastAsia="zh-CN"/>
        </w:rPr>
        <w:t>权限控制</w:t>
      </w:r>
      <w:bookmarkEnd w:id="37"/>
    </w:p>
    <w:p w14:paraId="1BFCBECC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包括数据访问权限等（例如，A公司的员工不能访问B公司的数据）</w:t>
      </w:r>
    </w:p>
    <w:p w14:paraId="2EED35E0">
      <w:pPr>
        <w:pStyle w:val="4"/>
        <w:numPr>
          <w:ilvl w:val="1"/>
          <w:numId w:val="2"/>
        </w:numPr>
        <w:ind w:left="567" w:leftChars="0" w:hanging="567" w:firstLineChars="0"/>
        <w:rPr>
          <w:rFonts w:hint="eastAsia"/>
          <w:lang w:val="en-US" w:eastAsia="zh-CN"/>
        </w:rPr>
      </w:pPr>
      <w:bookmarkStart w:id="38" w:name="_Toc3678"/>
      <w:r>
        <w:rPr>
          <w:rFonts w:hint="eastAsia"/>
          <w:lang w:val="en-US" w:eastAsia="zh-CN"/>
        </w:rPr>
        <w:t>Redis使用</w:t>
      </w:r>
      <w:bookmarkEnd w:id="38"/>
    </w:p>
    <w:p w14:paraId="01F56F4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对于Redis的使用，应考虑设计满足规范的Redis前缀、合理的数据结构，应考虑对Redis资源的消耗，是否占用Redis过多内存(应量化评估)，是否为大key出现慢查询。</w:t>
      </w:r>
    </w:p>
    <w:p w14:paraId="15AEEFEC">
      <w:pPr>
        <w:pStyle w:val="4"/>
        <w:numPr>
          <w:ilvl w:val="1"/>
          <w:numId w:val="2"/>
        </w:numPr>
        <w:bidi w:val="0"/>
        <w:spacing w:beforeLines="0" w:beforeAutospacing="0" w:afterLines="0" w:afterAutospacing="0" w:line="360" w:lineRule="auto"/>
        <w:ind w:left="567" w:leftChars="0" w:hanging="567" w:firstLineChars="0"/>
        <w:rPr>
          <w:rFonts w:hint="eastAsia" w:eastAsia="宋体" w:cstheme="minorBidi"/>
          <w:bCs w:val="0"/>
          <w:sz w:val="30"/>
          <w:szCs w:val="22"/>
          <w:lang w:val="en-US" w:eastAsia="zh-CN"/>
        </w:rPr>
      </w:pPr>
      <w:bookmarkStart w:id="39" w:name="_Toc6572"/>
      <w:r>
        <w:rPr>
          <w:rFonts w:hint="eastAsia" w:eastAsia="宋体" w:cstheme="minorBidi"/>
          <w:bCs w:val="0"/>
          <w:sz w:val="30"/>
          <w:szCs w:val="22"/>
          <w:lang w:val="en-US" w:eastAsia="zh-CN"/>
        </w:rPr>
        <w:t>敏感信息处理</w:t>
      </w:r>
      <w:bookmarkEnd w:id="39"/>
    </w:p>
    <w:p w14:paraId="6002ADF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对于敏感信息应遵守公司安全规范，加密存储、脱敏显示。</w:t>
      </w:r>
    </w:p>
    <w:p w14:paraId="2E82858E">
      <w:pPr>
        <w:pStyle w:val="4"/>
        <w:numPr>
          <w:ilvl w:val="1"/>
          <w:numId w:val="2"/>
        </w:numPr>
        <w:bidi w:val="0"/>
        <w:spacing w:beforeLines="0" w:beforeAutospacing="0" w:afterLines="0" w:afterAutospacing="0" w:line="360" w:lineRule="auto"/>
        <w:ind w:left="567" w:leftChars="0" w:hanging="567" w:firstLineChars="0"/>
        <w:rPr>
          <w:rFonts w:hint="eastAsia" w:eastAsia="宋体" w:cstheme="minorBidi"/>
          <w:bCs w:val="0"/>
          <w:sz w:val="30"/>
          <w:szCs w:val="22"/>
          <w:lang w:val="en-US" w:eastAsia="zh-CN"/>
        </w:rPr>
      </w:pPr>
      <w:bookmarkStart w:id="40" w:name="_Toc8336"/>
      <w:r>
        <w:rPr>
          <w:rFonts w:hint="eastAsia" w:eastAsia="宋体" w:cstheme="minorBidi"/>
          <w:bCs w:val="0"/>
          <w:sz w:val="30"/>
          <w:szCs w:val="22"/>
          <w:lang w:val="en-US" w:eastAsia="zh-CN"/>
        </w:rPr>
        <w:t>错误码使用</w:t>
      </w:r>
      <w:bookmarkEnd w:id="40"/>
    </w:p>
    <w:p w14:paraId="042A45BE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做国际化的第一步就是整理错误代码，错误代码对应的文本信息可以翻译成各种语言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8D809C9">
      <w:pPr>
        <w:pStyle w:val="2"/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不同系统之间，通过错误代码映射，实现错误信息提示统一化。</w:t>
      </w:r>
    </w:p>
    <w:p w14:paraId="2E64301D">
      <w:pPr>
        <w:pStyle w:val="2"/>
        <w:rPr>
          <w:rFonts w:hint="eastAsia"/>
          <w:lang w:val="en-US" w:eastAsia="zh-CN"/>
        </w:rPr>
      </w:pPr>
    </w:p>
    <w:p w14:paraId="1AD18DDA">
      <w:pPr>
        <w:pStyle w:val="4"/>
        <w:numPr>
          <w:ilvl w:val="1"/>
          <w:numId w:val="2"/>
        </w:numPr>
        <w:bidi w:val="0"/>
        <w:spacing w:beforeLines="0" w:beforeAutospacing="0" w:afterLines="0" w:afterAutospacing="0" w:line="360" w:lineRule="auto"/>
        <w:ind w:left="567" w:leftChars="0" w:hanging="567" w:firstLineChars="0"/>
        <w:rPr>
          <w:rFonts w:hint="eastAsia" w:eastAsia="宋体" w:cstheme="minorBidi"/>
          <w:bCs w:val="0"/>
          <w:sz w:val="30"/>
          <w:szCs w:val="22"/>
          <w:lang w:val="en-US" w:eastAsia="zh-CN"/>
        </w:rPr>
      </w:pPr>
      <w:bookmarkStart w:id="41" w:name="_Toc2091"/>
      <w:r>
        <w:rPr>
          <w:rFonts w:hint="eastAsia" w:eastAsia="宋体" w:cstheme="minorBidi"/>
          <w:bCs w:val="0"/>
          <w:sz w:val="30"/>
          <w:szCs w:val="22"/>
          <w:lang w:val="en-US" w:eastAsia="zh-CN"/>
        </w:rPr>
        <w:t>异动日志</w:t>
      </w:r>
      <w:bookmarkEnd w:id="41"/>
    </w:p>
    <w:p w14:paraId="5A02CAA1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必须要注意那些地方是要记录异动日志的，在任务安排中就要考虑到，作为编码任务的一部分。</w:t>
      </w:r>
    </w:p>
    <w:p w14:paraId="7395B419">
      <w:pPr>
        <w:pStyle w:val="4"/>
        <w:numPr>
          <w:ilvl w:val="1"/>
          <w:numId w:val="2"/>
        </w:numPr>
        <w:bidi w:val="0"/>
        <w:spacing w:beforeLines="0" w:beforeAutospacing="0" w:afterLines="0" w:afterAutospacing="0" w:line="360" w:lineRule="auto"/>
        <w:ind w:left="567" w:leftChars="0" w:hanging="567" w:firstLineChars="0"/>
        <w:rPr>
          <w:rFonts w:hint="eastAsia" w:eastAsia="宋体" w:cstheme="minorBidi"/>
          <w:bCs w:val="0"/>
          <w:sz w:val="30"/>
          <w:szCs w:val="22"/>
          <w:lang w:val="en-US" w:eastAsia="zh-CN"/>
        </w:rPr>
      </w:pPr>
      <w:bookmarkStart w:id="42" w:name="_Toc14454"/>
      <w:r>
        <w:rPr>
          <w:rFonts w:hint="eastAsia" w:eastAsia="宋体" w:cstheme="minorBidi"/>
          <w:bCs w:val="0"/>
          <w:sz w:val="30"/>
          <w:szCs w:val="22"/>
          <w:lang w:val="en-US" w:eastAsia="zh-CN"/>
        </w:rPr>
        <w:t>大数据量问题</w:t>
      </w:r>
      <w:bookmarkEnd w:id="42"/>
    </w:p>
    <w:p w14:paraId="2FC7AEFD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必须要注意新设计的表未来数据量的增长问题，数据是否有生命周期管理，是否有清理机制，避免占用过多的磁盘空间，导致存储资源耗尽，避免大表的慢查询 </w:t>
      </w:r>
    </w:p>
    <w:p w14:paraId="14EC3B7F">
      <w:pPr>
        <w:pStyle w:val="4"/>
        <w:numPr>
          <w:ilvl w:val="1"/>
          <w:numId w:val="2"/>
        </w:numPr>
        <w:bidi w:val="0"/>
        <w:spacing w:beforeLines="0" w:beforeAutospacing="0" w:afterLines="0" w:afterAutospacing="0" w:line="360" w:lineRule="auto"/>
        <w:ind w:left="567" w:leftChars="0" w:hanging="567" w:firstLineChars="0"/>
        <w:rPr>
          <w:rFonts w:hint="eastAsia" w:eastAsia="宋体" w:cstheme="minorBidi"/>
          <w:bCs w:val="0"/>
          <w:sz w:val="30"/>
          <w:szCs w:val="22"/>
          <w:lang w:val="en-US" w:eastAsia="zh-CN"/>
        </w:rPr>
      </w:pPr>
      <w:bookmarkStart w:id="43" w:name="_Toc7791"/>
      <w:r>
        <w:rPr>
          <w:rFonts w:hint="eastAsia" w:eastAsia="宋体" w:cstheme="minorBidi"/>
          <w:bCs w:val="0"/>
          <w:sz w:val="30"/>
          <w:szCs w:val="22"/>
          <w:lang w:val="en-US" w:eastAsia="zh-CN"/>
        </w:rPr>
        <w:t>缓存的使用</w:t>
      </w:r>
      <w:bookmarkEnd w:id="43"/>
    </w:p>
    <w:p w14:paraId="149397E4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在适合的场景应该使用缓存，同时应充分考虑到缓存的实时刷新问题； </w:t>
      </w:r>
    </w:p>
    <w:p w14:paraId="73C7CB59">
      <w:pPr>
        <w:pStyle w:val="2"/>
        <w:rPr>
          <w:rFonts w:hint="eastAsia"/>
          <w:lang w:val="en-US" w:eastAsia="zh-CN"/>
        </w:rPr>
      </w:pPr>
    </w:p>
    <w:p w14:paraId="7D8C1273">
      <w:pPr>
        <w:pStyle w:val="4"/>
        <w:numPr>
          <w:ilvl w:val="1"/>
          <w:numId w:val="2"/>
        </w:numPr>
        <w:bidi w:val="0"/>
        <w:spacing w:beforeLines="0" w:beforeAutospacing="0" w:afterLines="0" w:afterAutospacing="0" w:line="360" w:lineRule="auto"/>
        <w:ind w:left="567" w:leftChars="0" w:hanging="567" w:firstLineChars="0"/>
        <w:rPr>
          <w:rFonts w:hint="eastAsia" w:eastAsia="宋体" w:cstheme="minorBidi"/>
          <w:bCs w:val="0"/>
          <w:sz w:val="30"/>
          <w:szCs w:val="22"/>
          <w:lang w:val="en-US" w:eastAsia="zh-CN"/>
        </w:rPr>
      </w:pPr>
      <w:bookmarkStart w:id="44" w:name="_Toc17259"/>
      <w:r>
        <w:rPr>
          <w:rFonts w:hint="eastAsia" w:eastAsia="宋体" w:cstheme="minorBidi"/>
          <w:bCs w:val="0"/>
          <w:sz w:val="30"/>
          <w:szCs w:val="22"/>
          <w:lang w:val="en-US" w:eastAsia="zh-CN"/>
        </w:rPr>
        <w:t>MQ的使用</w:t>
      </w:r>
      <w:bookmarkEnd w:id="44"/>
    </w:p>
    <w:p w14:paraId="5A7BAFCA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在适合的场景应该使用MQ，需要遵守MQ使用规范，充分考虑消息消费的幂等性； </w:t>
      </w:r>
    </w:p>
    <w:p w14:paraId="3CAF258A">
      <w:pPr>
        <w:rPr>
          <w:rFonts w:hint="eastAsia"/>
          <w:lang w:eastAsia="zh-CN"/>
        </w:rPr>
      </w:pPr>
    </w:p>
    <w:p w14:paraId="41C2233F">
      <w:pPr>
        <w:pStyle w:val="4"/>
        <w:numPr>
          <w:ilvl w:val="1"/>
          <w:numId w:val="2"/>
        </w:numPr>
        <w:bidi w:val="0"/>
        <w:spacing w:beforeLines="0" w:beforeAutospacing="0" w:afterLines="0" w:afterAutospacing="0" w:line="360" w:lineRule="auto"/>
        <w:ind w:left="567" w:leftChars="0" w:hanging="567" w:firstLineChars="0"/>
        <w:rPr>
          <w:rFonts w:hint="eastAsia" w:eastAsia="宋体" w:cstheme="minorBidi"/>
          <w:bCs w:val="0"/>
          <w:sz w:val="30"/>
          <w:szCs w:val="22"/>
          <w:lang w:val="en-US" w:eastAsia="zh-CN"/>
        </w:rPr>
      </w:pPr>
      <w:bookmarkStart w:id="45" w:name="_Toc23921"/>
      <w:r>
        <w:rPr>
          <w:rFonts w:hint="eastAsia" w:eastAsia="宋体" w:cstheme="minorBidi"/>
          <w:bCs w:val="0"/>
          <w:sz w:val="30"/>
          <w:szCs w:val="22"/>
          <w:lang w:val="en-US" w:eastAsia="zh-CN"/>
        </w:rPr>
        <w:t>重试机制使用</w:t>
      </w:r>
      <w:bookmarkEnd w:id="45"/>
    </w:p>
    <w:p w14:paraId="5A8B7980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关键业务场景，应保证绝对的数据一致性，应提供重试机制，并且保证幂等性； </w:t>
      </w:r>
    </w:p>
    <w:p w14:paraId="5B21CD5B">
      <w:pPr>
        <w:pStyle w:val="2"/>
        <w:rPr>
          <w:rFonts w:hint="default"/>
          <w:lang w:val="en-US" w:eastAsia="zh-CN"/>
        </w:rPr>
      </w:pPr>
    </w:p>
    <w:p w14:paraId="1D81E09D">
      <w:pPr>
        <w:pStyle w:val="3"/>
        <w:numPr>
          <w:ilvl w:val="0"/>
          <w:numId w:val="2"/>
        </w:numPr>
        <w:rPr>
          <w:rFonts w:hint="eastAsia"/>
          <w:b/>
          <w:bCs/>
          <w:sz w:val="32"/>
          <w:szCs w:val="32"/>
        </w:rPr>
      </w:pPr>
      <w:bookmarkStart w:id="46" w:name="_Toc2915"/>
      <w:r>
        <w:rPr>
          <w:rFonts w:hint="eastAsia"/>
          <w:b/>
          <w:bCs/>
          <w:sz w:val="32"/>
          <w:szCs w:val="32"/>
        </w:rPr>
        <w:t>数据库设计</w:t>
      </w:r>
      <w:bookmarkEnd w:id="46"/>
    </w:p>
    <w:p w14:paraId="422B2114">
      <w:pPr>
        <w:pStyle w:val="4"/>
        <w:numPr>
          <w:ilvl w:val="1"/>
          <w:numId w:val="2"/>
        </w:numPr>
        <w:bidi w:val="0"/>
        <w:spacing w:beforeLines="0" w:beforeAutospacing="0" w:afterLines="0" w:afterAutospacing="0" w:line="360" w:lineRule="auto"/>
        <w:ind w:left="567" w:leftChars="0" w:hanging="567" w:firstLineChars="0"/>
        <w:rPr>
          <w:rFonts w:hint="eastAsia"/>
          <w:lang w:val="en-US" w:eastAsia="zh-CN"/>
        </w:rPr>
      </w:pPr>
      <w:bookmarkStart w:id="47" w:name="_Toc2221"/>
      <w:r>
        <w:rPr>
          <w:rFonts w:hint="eastAsia" w:eastAsia="宋体" w:cstheme="minorBidi"/>
          <w:bCs w:val="0"/>
          <w:sz w:val="30"/>
          <w:szCs w:val="22"/>
          <w:lang w:val="en-US" w:eastAsia="zh-CN"/>
        </w:rPr>
        <w:t>数据库表设计</w:t>
      </w:r>
      <w:bookmarkEnd w:id="47"/>
    </w:p>
    <w:p w14:paraId="552925D0">
      <w:pPr>
        <w:rPr>
          <w:rFonts w:hint="eastAsia"/>
          <w:lang w:val="en-US" w:eastAsia="zh-CN"/>
        </w:rPr>
      </w:pPr>
    </w:p>
    <w:p w14:paraId="6403AEFA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R关系图</w:t>
      </w:r>
    </w:p>
    <w:p w14:paraId="0B4059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表定义（如果是已有表，只列出新增字段和主键字段）</w:t>
      </w:r>
    </w:p>
    <w:p w14:paraId="3859E826">
      <w:pPr>
        <w:pStyle w:val="4"/>
        <w:numPr>
          <w:ilvl w:val="1"/>
          <w:numId w:val="2"/>
        </w:numPr>
        <w:bidi w:val="0"/>
        <w:spacing w:beforeLines="0" w:beforeAutospacing="0" w:afterLines="0" w:afterAutospacing="0" w:line="360" w:lineRule="auto"/>
        <w:ind w:left="567" w:leftChars="0" w:hanging="567" w:firstLineChars="0"/>
        <w:rPr>
          <w:rFonts w:hint="eastAsia" w:eastAsia="宋体" w:cstheme="minorBidi"/>
          <w:bCs w:val="0"/>
          <w:sz w:val="30"/>
          <w:szCs w:val="22"/>
          <w:lang w:val="en-US" w:eastAsia="zh-CN"/>
        </w:rPr>
      </w:pPr>
      <w:bookmarkStart w:id="48" w:name="_Toc18908"/>
      <w:r>
        <w:rPr>
          <w:rFonts w:hint="eastAsia" w:eastAsia="宋体" w:cstheme="minorBidi"/>
          <w:bCs w:val="0"/>
          <w:sz w:val="30"/>
          <w:szCs w:val="22"/>
          <w:lang w:val="en-US" w:eastAsia="zh-CN"/>
        </w:rPr>
        <w:t>数据库访问模块设计</w:t>
      </w:r>
      <w:bookmarkEnd w:id="0"/>
      <w:bookmarkEnd w:id="1"/>
      <w:bookmarkEnd w:id="48"/>
    </w:p>
    <w:p w14:paraId="1958ADAA">
      <w:pPr>
        <w:rPr>
          <w:rFonts w:hint="eastAsia"/>
          <w:lang w:val="en-US" w:eastAsia="zh-CN"/>
        </w:rPr>
      </w:pPr>
    </w:p>
    <w:p w14:paraId="5F4CF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DAO、service和实体类</w:t>
      </w:r>
    </w:p>
    <w:p w14:paraId="2C798235">
      <w:pPr>
        <w:pStyle w:val="4"/>
        <w:numPr>
          <w:ilvl w:val="1"/>
          <w:numId w:val="2"/>
        </w:numPr>
        <w:bidi w:val="0"/>
        <w:spacing w:beforeLines="0" w:beforeAutospacing="0" w:afterLines="0" w:afterAutospacing="0" w:line="360" w:lineRule="auto"/>
        <w:ind w:left="567" w:leftChars="0" w:hanging="567" w:firstLineChars="0"/>
        <w:rPr>
          <w:rFonts w:hint="default"/>
          <w:lang w:val="en-US" w:eastAsia="zh-CN"/>
        </w:rPr>
      </w:pPr>
      <w:bookmarkStart w:id="49" w:name="_Toc12247"/>
      <w:r>
        <w:rPr>
          <w:rFonts w:hint="eastAsia"/>
          <w:lang w:val="en-US" w:eastAsia="zh-CN"/>
        </w:rPr>
        <w:t>数据</w:t>
      </w:r>
      <w:r>
        <w:rPr>
          <w:rFonts w:hint="eastAsia" w:eastAsia="宋体" w:cstheme="minorBidi"/>
          <w:bCs w:val="0"/>
          <w:sz w:val="30"/>
          <w:szCs w:val="22"/>
          <w:lang w:val="en-US" w:eastAsia="zh-CN"/>
        </w:rPr>
        <w:t>流向</w:t>
      </w:r>
      <w:r>
        <w:rPr>
          <w:rFonts w:hint="eastAsia"/>
          <w:lang w:val="en-US" w:eastAsia="zh-CN"/>
        </w:rPr>
        <w:t>图</w:t>
      </w:r>
      <w:bookmarkEnd w:id="49"/>
    </w:p>
    <w:p w14:paraId="7FAE7A0C">
      <w:pPr>
        <w:rPr>
          <w:rFonts w:hint="eastAsia"/>
          <w:lang w:val="en-US" w:eastAsia="zh-CN"/>
        </w:rPr>
      </w:pPr>
    </w:p>
    <w:p w14:paraId="2CF68B3A">
      <w:pPr>
        <w:pStyle w:val="3"/>
        <w:numPr>
          <w:ilvl w:val="0"/>
          <w:numId w:val="2"/>
        </w:numPr>
        <w:rPr>
          <w:rFonts w:hint="eastAsia" w:ascii="黑体" w:hAnsi="黑体" w:eastAsia="黑体" w:cs="黑体"/>
          <w:b/>
          <w:bCs/>
          <w:sz w:val="32"/>
          <w:szCs w:val="32"/>
        </w:rPr>
      </w:pPr>
      <w:bookmarkStart w:id="50" w:name="_Toc17215"/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WBS</w:t>
      </w:r>
      <w:bookmarkEnd w:id="50"/>
    </w:p>
    <w:p w14:paraId="1A4931A3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在此插入拆解后的任务</w:t>
      </w:r>
      <w:r>
        <w:rPr>
          <w:rFonts w:hint="eastAsia"/>
          <w:lang w:val="en-US" w:eastAsia="zh-CN"/>
        </w:rPr>
        <w:t>WBS清单。</w:t>
      </w:r>
    </w:p>
    <w:p w14:paraId="69F267E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79A0F487">
      <w:pPr>
        <w:pStyle w:val="2"/>
        <w:rPr>
          <w:rFonts w:hint="eastAsia"/>
          <w:lang w:eastAsia="zh-CN"/>
        </w:rPr>
      </w:pPr>
      <w:r>
        <w:drawing>
          <wp:inline distT="0" distB="0" distL="114300" distR="114300">
            <wp:extent cx="5462270" cy="1875155"/>
            <wp:effectExtent l="0" t="0" r="0" b="317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6FB5E">
      <w:pPr>
        <w:pStyle w:val="3"/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bookmarkStart w:id="51" w:name="_Toc13101"/>
      <w:r>
        <w:rPr>
          <w:rFonts w:hint="eastAsia"/>
          <w:sz w:val="32"/>
          <w:szCs w:val="32"/>
          <w:lang w:eastAsia="zh-CN"/>
        </w:rPr>
        <w:t>附录</w:t>
      </w:r>
      <w:r>
        <w:rPr>
          <w:rFonts w:hint="eastAsia"/>
          <w:sz w:val="32"/>
          <w:szCs w:val="32"/>
          <w:lang w:val="en-US" w:eastAsia="zh-CN"/>
        </w:rPr>
        <w:t xml:space="preserve">1 </w:t>
      </w:r>
      <w:r>
        <w:rPr>
          <w:rFonts w:hint="eastAsia"/>
          <w:sz w:val="32"/>
          <w:szCs w:val="32"/>
          <w:lang w:eastAsia="zh-CN"/>
        </w:rPr>
        <w:t>接口定义明细</w:t>
      </w:r>
      <w:bookmarkEnd w:id="51"/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主要是给前端的接口</w:t>
      </w:r>
    </w:p>
    <w:p w14:paraId="257B3ADE">
      <w:pPr>
        <w:pStyle w:val="4"/>
        <w:numPr>
          <w:ilvl w:val="0"/>
          <w:numId w:val="6"/>
        </w:numPr>
        <w:bidi w:val="0"/>
        <w:ind w:left="0" w:leftChars="0" w:firstLine="0" w:firstLineChars="0"/>
        <w:outlineLvl w:val="1"/>
        <w:rPr>
          <w:rFonts w:hint="eastAsia"/>
          <w:sz w:val="30"/>
          <w:szCs w:val="30"/>
          <w:lang w:val="en-US" w:eastAsia="zh-CN"/>
        </w:rPr>
      </w:pPr>
      <w:bookmarkStart w:id="52" w:name="_Toc13921"/>
      <w:r>
        <w:rPr>
          <w:rFonts w:hint="eastAsia"/>
          <w:sz w:val="30"/>
          <w:szCs w:val="30"/>
          <w:lang w:eastAsia="zh-CN"/>
        </w:rPr>
        <w:t>接口</w:t>
      </w:r>
      <w:r>
        <w:rPr>
          <w:rFonts w:hint="eastAsia"/>
          <w:sz w:val="30"/>
          <w:szCs w:val="30"/>
          <w:lang w:val="en-US" w:eastAsia="zh-CN"/>
        </w:rPr>
        <w:t>1</w:t>
      </w:r>
      <w:bookmarkEnd w:id="52"/>
    </w:p>
    <w:p w14:paraId="250143FA">
      <w:pPr>
        <w:pStyle w:val="2"/>
        <w:rPr>
          <w:rFonts w:hint="eastAsia"/>
          <w:lang w:val="en-US" w:eastAsia="zh-CN"/>
        </w:rPr>
      </w:pPr>
    </w:p>
    <w:p w14:paraId="6D67EB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在此放置接口的定义，包括接口名、入参、出参等。</w:t>
      </w:r>
    </w:p>
    <w:p w14:paraId="77249AAF">
      <w:pPr>
        <w:pStyle w:val="2"/>
        <w:rPr>
          <w:rFonts w:hint="eastAsia"/>
          <w:lang w:eastAsia="zh-CN"/>
        </w:rPr>
      </w:pPr>
    </w:p>
    <w:p w14:paraId="483A6620">
      <w:pPr>
        <w:pStyle w:val="4"/>
        <w:numPr>
          <w:ilvl w:val="0"/>
          <w:numId w:val="6"/>
        </w:numPr>
        <w:bidi w:val="0"/>
        <w:ind w:left="0" w:leftChars="0" w:firstLine="0" w:firstLineChars="0"/>
        <w:outlineLvl w:val="1"/>
        <w:rPr>
          <w:rFonts w:hint="default"/>
          <w:sz w:val="30"/>
          <w:szCs w:val="30"/>
          <w:lang w:val="en-US" w:eastAsia="zh-CN"/>
        </w:rPr>
      </w:pPr>
      <w:bookmarkStart w:id="53" w:name="_Toc32632"/>
      <w:r>
        <w:rPr>
          <w:rFonts w:hint="eastAsia"/>
          <w:sz w:val="30"/>
          <w:szCs w:val="30"/>
          <w:lang w:val="en-US" w:eastAsia="zh-CN"/>
        </w:rPr>
        <w:t>接口2</w:t>
      </w:r>
      <w:bookmarkEnd w:id="53"/>
      <w:r>
        <w:rPr>
          <w:rFonts w:hint="eastAsia"/>
          <w:sz w:val="30"/>
          <w:szCs w:val="30"/>
          <w:lang w:val="en-US" w:eastAsia="zh-CN"/>
        </w:rPr>
        <w:t xml:space="preserve"> </w:t>
      </w:r>
    </w:p>
    <w:p w14:paraId="49AA5600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466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6061DD4-8CA3-433E-88CB-58B17B591BE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F7D3A102-6FBB-4400-B5DB-19734125023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D41420A2-57E4-4BA5-B8E3-FAF2FF2AACCA}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A85CB819-6FF7-49A2-8618-2ECE429DF4E1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CABDA53D-0F4C-44D7-B292-5EA5124548E0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A5B5E">
    <w:pPr>
      <w:pStyle w:val="16"/>
      <w:tabs>
        <w:tab w:val="center" w:pos="4253"/>
        <w:tab w:val="clear" w:pos="4153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61F28">
    <w:pPr>
      <w:pStyle w:val="17"/>
      <w:jc w:val="both"/>
      <w:rPr>
        <w:sz w:val="21"/>
        <w:szCs w:val="21"/>
      </w:rPr>
    </w:pPr>
    <w:r>
      <w:rPr>
        <w:rFonts w:hint="eastAsia"/>
        <w:szCs w:val="21"/>
      </w:rPr>
      <w:drawing>
        <wp:inline distT="0" distB="0" distL="0" distR="0">
          <wp:extent cx="800735" cy="269240"/>
          <wp:effectExtent l="0" t="0" r="18415" b="16510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735" cy="2692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6C693"/>
    <w:multiLevelType w:val="singleLevel"/>
    <w:tmpl w:val="8016C69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933D81C"/>
    <w:multiLevelType w:val="singleLevel"/>
    <w:tmpl w:val="D933D81C"/>
    <w:lvl w:ilvl="0" w:tentative="0">
      <w:start w:val="5"/>
      <w:numFmt w:val="upperLetter"/>
      <w:suff w:val="nothing"/>
      <w:lvlText w:val="%1-"/>
      <w:lvlJc w:val="left"/>
    </w:lvl>
  </w:abstractNum>
  <w:abstractNum w:abstractNumId="2">
    <w:nsid w:val="0A53FD2D"/>
    <w:multiLevelType w:val="singleLevel"/>
    <w:tmpl w:val="0A53FD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760917B"/>
    <w:multiLevelType w:val="multilevel"/>
    <w:tmpl w:val="2760917B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2E6F4780"/>
    <w:multiLevelType w:val="singleLevel"/>
    <w:tmpl w:val="2E6F478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BCA5081"/>
    <w:multiLevelType w:val="multilevel"/>
    <w:tmpl w:val="4BCA50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4F1F7C46"/>
    <w:rsid w:val="0000149B"/>
    <w:rsid w:val="0000407F"/>
    <w:rsid w:val="0000720F"/>
    <w:rsid w:val="00010087"/>
    <w:rsid w:val="00017CE0"/>
    <w:rsid w:val="00027E1D"/>
    <w:rsid w:val="00031159"/>
    <w:rsid w:val="00036DE6"/>
    <w:rsid w:val="000460CE"/>
    <w:rsid w:val="00050343"/>
    <w:rsid w:val="00052810"/>
    <w:rsid w:val="0005376B"/>
    <w:rsid w:val="00057E7E"/>
    <w:rsid w:val="0006198F"/>
    <w:rsid w:val="00070E9B"/>
    <w:rsid w:val="0007712C"/>
    <w:rsid w:val="0008389A"/>
    <w:rsid w:val="00093A54"/>
    <w:rsid w:val="000A48E5"/>
    <w:rsid w:val="000A7134"/>
    <w:rsid w:val="000B2E38"/>
    <w:rsid w:val="000B4CB1"/>
    <w:rsid w:val="000B50B3"/>
    <w:rsid w:val="000C1D30"/>
    <w:rsid w:val="000C2219"/>
    <w:rsid w:val="000D4ACD"/>
    <w:rsid w:val="000E0F81"/>
    <w:rsid w:val="000E10A7"/>
    <w:rsid w:val="000E3945"/>
    <w:rsid w:val="000F02C3"/>
    <w:rsid w:val="000F03B4"/>
    <w:rsid w:val="00100224"/>
    <w:rsid w:val="00103CC7"/>
    <w:rsid w:val="001071EA"/>
    <w:rsid w:val="00117B20"/>
    <w:rsid w:val="00127BC9"/>
    <w:rsid w:val="001353D6"/>
    <w:rsid w:val="00150AD2"/>
    <w:rsid w:val="00170153"/>
    <w:rsid w:val="00171352"/>
    <w:rsid w:val="00171B2F"/>
    <w:rsid w:val="0017797E"/>
    <w:rsid w:val="001959F1"/>
    <w:rsid w:val="001B2815"/>
    <w:rsid w:val="001C3F2D"/>
    <w:rsid w:val="001D25EA"/>
    <w:rsid w:val="001D5BA0"/>
    <w:rsid w:val="001F0AAB"/>
    <w:rsid w:val="001F133E"/>
    <w:rsid w:val="001F13B3"/>
    <w:rsid w:val="001F261F"/>
    <w:rsid w:val="00202322"/>
    <w:rsid w:val="00211B04"/>
    <w:rsid w:val="00220E91"/>
    <w:rsid w:val="002232AF"/>
    <w:rsid w:val="00226D04"/>
    <w:rsid w:val="00230D01"/>
    <w:rsid w:val="002347D2"/>
    <w:rsid w:val="002559B5"/>
    <w:rsid w:val="00256343"/>
    <w:rsid w:val="00257EC1"/>
    <w:rsid w:val="0026098B"/>
    <w:rsid w:val="00264332"/>
    <w:rsid w:val="00272C08"/>
    <w:rsid w:val="00276F1F"/>
    <w:rsid w:val="002969BB"/>
    <w:rsid w:val="002976BD"/>
    <w:rsid w:val="002C0FA6"/>
    <w:rsid w:val="002C3A57"/>
    <w:rsid w:val="002C5161"/>
    <w:rsid w:val="002C5ADA"/>
    <w:rsid w:val="002D6102"/>
    <w:rsid w:val="002E3E85"/>
    <w:rsid w:val="002E6382"/>
    <w:rsid w:val="002E7A3B"/>
    <w:rsid w:val="003044E6"/>
    <w:rsid w:val="0031340C"/>
    <w:rsid w:val="00317530"/>
    <w:rsid w:val="00321ABC"/>
    <w:rsid w:val="00331155"/>
    <w:rsid w:val="003323AB"/>
    <w:rsid w:val="00344D20"/>
    <w:rsid w:val="00347CF4"/>
    <w:rsid w:val="003511AF"/>
    <w:rsid w:val="0037591A"/>
    <w:rsid w:val="00376A4C"/>
    <w:rsid w:val="00381136"/>
    <w:rsid w:val="003824A3"/>
    <w:rsid w:val="00382666"/>
    <w:rsid w:val="003829C6"/>
    <w:rsid w:val="003A0732"/>
    <w:rsid w:val="003B14A4"/>
    <w:rsid w:val="003B233A"/>
    <w:rsid w:val="003B3658"/>
    <w:rsid w:val="003C471F"/>
    <w:rsid w:val="003C69F1"/>
    <w:rsid w:val="003E5218"/>
    <w:rsid w:val="003F496F"/>
    <w:rsid w:val="003F52CC"/>
    <w:rsid w:val="004066DE"/>
    <w:rsid w:val="00425539"/>
    <w:rsid w:val="004371A4"/>
    <w:rsid w:val="004450F3"/>
    <w:rsid w:val="004513E1"/>
    <w:rsid w:val="0046064A"/>
    <w:rsid w:val="0046147E"/>
    <w:rsid w:val="004662DE"/>
    <w:rsid w:val="00472470"/>
    <w:rsid w:val="004800BD"/>
    <w:rsid w:val="004914FF"/>
    <w:rsid w:val="00491EAD"/>
    <w:rsid w:val="004A166B"/>
    <w:rsid w:val="004B4B23"/>
    <w:rsid w:val="004B7912"/>
    <w:rsid w:val="004C7483"/>
    <w:rsid w:val="004D0628"/>
    <w:rsid w:val="004E6268"/>
    <w:rsid w:val="004F6832"/>
    <w:rsid w:val="00500C9C"/>
    <w:rsid w:val="00502077"/>
    <w:rsid w:val="00502D08"/>
    <w:rsid w:val="005077CF"/>
    <w:rsid w:val="005107B4"/>
    <w:rsid w:val="00510C55"/>
    <w:rsid w:val="00515433"/>
    <w:rsid w:val="005225F1"/>
    <w:rsid w:val="00525CBD"/>
    <w:rsid w:val="00544718"/>
    <w:rsid w:val="00564898"/>
    <w:rsid w:val="005762E6"/>
    <w:rsid w:val="005822A3"/>
    <w:rsid w:val="00584B28"/>
    <w:rsid w:val="00586FE2"/>
    <w:rsid w:val="005A1FC1"/>
    <w:rsid w:val="005B71E0"/>
    <w:rsid w:val="005C7440"/>
    <w:rsid w:val="005D32CD"/>
    <w:rsid w:val="005D3AFF"/>
    <w:rsid w:val="005E1608"/>
    <w:rsid w:val="005E31EE"/>
    <w:rsid w:val="005E6B7A"/>
    <w:rsid w:val="005F5AFE"/>
    <w:rsid w:val="005F7843"/>
    <w:rsid w:val="00620784"/>
    <w:rsid w:val="00622AC6"/>
    <w:rsid w:val="0062425A"/>
    <w:rsid w:val="00631257"/>
    <w:rsid w:val="00635C7D"/>
    <w:rsid w:val="00637B00"/>
    <w:rsid w:val="006402B3"/>
    <w:rsid w:val="006554F7"/>
    <w:rsid w:val="00665E9E"/>
    <w:rsid w:val="0067067B"/>
    <w:rsid w:val="00686501"/>
    <w:rsid w:val="00686D9D"/>
    <w:rsid w:val="00694B5B"/>
    <w:rsid w:val="006A1B1F"/>
    <w:rsid w:val="006B2C0D"/>
    <w:rsid w:val="006B7FF1"/>
    <w:rsid w:val="006C10AF"/>
    <w:rsid w:val="006C75FE"/>
    <w:rsid w:val="006D6C42"/>
    <w:rsid w:val="006E31BF"/>
    <w:rsid w:val="006F228A"/>
    <w:rsid w:val="006F574B"/>
    <w:rsid w:val="007033D3"/>
    <w:rsid w:val="0070346B"/>
    <w:rsid w:val="00713D94"/>
    <w:rsid w:val="007178C4"/>
    <w:rsid w:val="0072339A"/>
    <w:rsid w:val="00727451"/>
    <w:rsid w:val="00730A77"/>
    <w:rsid w:val="0073468B"/>
    <w:rsid w:val="007535BA"/>
    <w:rsid w:val="00757F35"/>
    <w:rsid w:val="00770BB4"/>
    <w:rsid w:val="00780743"/>
    <w:rsid w:val="0079584F"/>
    <w:rsid w:val="007B0C33"/>
    <w:rsid w:val="007B419F"/>
    <w:rsid w:val="007C6FA6"/>
    <w:rsid w:val="007D0762"/>
    <w:rsid w:val="007D1BB6"/>
    <w:rsid w:val="007E3A4E"/>
    <w:rsid w:val="007E528A"/>
    <w:rsid w:val="007E5464"/>
    <w:rsid w:val="007E58D0"/>
    <w:rsid w:val="007F7C53"/>
    <w:rsid w:val="00806E72"/>
    <w:rsid w:val="0082394D"/>
    <w:rsid w:val="00824C45"/>
    <w:rsid w:val="0082694A"/>
    <w:rsid w:val="008415B6"/>
    <w:rsid w:val="0084624F"/>
    <w:rsid w:val="008567EF"/>
    <w:rsid w:val="008610C2"/>
    <w:rsid w:val="00865147"/>
    <w:rsid w:val="00881133"/>
    <w:rsid w:val="00890F87"/>
    <w:rsid w:val="00893B3D"/>
    <w:rsid w:val="008B01D8"/>
    <w:rsid w:val="008B4D3A"/>
    <w:rsid w:val="008C05F8"/>
    <w:rsid w:val="008C2B74"/>
    <w:rsid w:val="008D0E95"/>
    <w:rsid w:val="008D1D41"/>
    <w:rsid w:val="008D4A11"/>
    <w:rsid w:val="008E0181"/>
    <w:rsid w:val="008E0ECC"/>
    <w:rsid w:val="008E2022"/>
    <w:rsid w:val="008E5326"/>
    <w:rsid w:val="008F4C03"/>
    <w:rsid w:val="008F6F54"/>
    <w:rsid w:val="008F7C65"/>
    <w:rsid w:val="00902BFC"/>
    <w:rsid w:val="00907237"/>
    <w:rsid w:val="009139DF"/>
    <w:rsid w:val="0091413B"/>
    <w:rsid w:val="009157C8"/>
    <w:rsid w:val="00916081"/>
    <w:rsid w:val="0092226A"/>
    <w:rsid w:val="009233BB"/>
    <w:rsid w:val="00932D15"/>
    <w:rsid w:val="009414C6"/>
    <w:rsid w:val="009428B1"/>
    <w:rsid w:val="00945FC2"/>
    <w:rsid w:val="00947B23"/>
    <w:rsid w:val="00967B1E"/>
    <w:rsid w:val="0098097B"/>
    <w:rsid w:val="009821B6"/>
    <w:rsid w:val="009930A5"/>
    <w:rsid w:val="0099411E"/>
    <w:rsid w:val="009946D0"/>
    <w:rsid w:val="00997C71"/>
    <w:rsid w:val="009A562D"/>
    <w:rsid w:val="009B48C3"/>
    <w:rsid w:val="009B56F3"/>
    <w:rsid w:val="009B6E09"/>
    <w:rsid w:val="009B7131"/>
    <w:rsid w:val="009C4EF1"/>
    <w:rsid w:val="009D23A1"/>
    <w:rsid w:val="009D2CCF"/>
    <w:rsid w:val="009E002E"/>
    <w:rsid w:val="009E2BD7"/>
    <w:rsid w:val="009E398D"/>
    <w:rsid w:val="009E77DB"/>
    <w:rsid w:val="009E79B6"/>
    <w:rsid w:val="009F3FF9"/>
    <w:rsid w:val="00A00273"/>
    <w:rsid w:val="00A032EE"/>
    <w:rsid w:val="00A04958"/>
    <w:rsid w:val="00A06216"/>
    <w:rsid w:val="00A17DBE"/>
    <w:rsid w:val="00A2224B"/>
    <w:rsid w:val="00A2277B"/>
    <w:rsid w:val="00A22C6F"/>
    <w:rsid w:val="00A302D2"/>
    <w:rsid w:val="00A40D89"/>
    <w:rsid w:val="00A52B82"/>
    <w:rsid w:val="00A53F4E"/>
    <w:rsid w:val="00A55E0E"/>
    <w:rsid w:val="00A6194B"/>
    <w:rsid w:val="00A7600E"/>
    <w:rsid w:val="00A80D4E"/>
    <w:rsid w:val="00A82218"/>
    <w:rsid w:val="00A909D9"/>
    <w:rsid w:val="00A91683"/>
    <w:rsid w:val="00A955F7"/>
    <w:rsid w:val="00A95A25"/>
    <w:rsid w:val="00A95E9C"/>
    <w:rsid w:val="00AC02ED"/>
    <w:rsid w:val="00AC1B2A"/>
    <w:rsid w:val="00AC2399"/>
    <w:rsid w:val="00AC35B5"/>
    <w:rsid w:val="00AD03BD"/>
    <w:rsid w:val="00AD108D"/>
    <w:rsid w:val="00AD12D4"/>
    <w:rsid w:val="00AD7343"/>
    <w:rsid w:val="00AE3364"/>
    <w:rsid w:val="00AF4B86"/>
    <w:rsid w:val="00AF51FC"/>
    <w:rsid w:val="00B02F66"/>
    <w:rsid w:val="00B03285"/>
    <w:rsid w:val="00B04520"/>
    <w:rsid w:val="00B07C45"/>
    <w:rsid w:val="00B1537D"/>
    <w:rsid w:val="00B24D87"/>
    <w:rsid w:val="00B250B0"/>
    <w:rsid w:val="00B5634B"/>
    <w:rsid w:val="00B62073"/>
    <w:rsid w:val="00B63EA8"/>
    <w:rsid w:val="00B6403D"/>
    <w:rsid w:val="00B82A71"/>
    <w:rsid w:val="00B87486"/>
    <w:rsid w:val="00B9170D"/>
    <w:rsid w:val="00B9728A"/>
    <w:rsid w:val="00BA0F8F"/>
    <w:rsid w:val="00BA6A5F"/>
    <w:rsid w:val="00BA73CB"/>
    <w:rsid w:val="00BB0B41"/>
    <w:rsid w:val="00BB7731"/>
    <w:rsid w:val="00BC7A52"/>
    <w:rsid w:val="00BD0AE9"/>
    <w:rsid w:val="00BD4E06"/>
    <w:rsid w:val="00BF40D6"/>
    <w:rsid w:val="00C0428E"/>
    <w:rsid w:val="00C122BE"/>
    <w:rsid w:val="00C14E30"/>
    <w:rsid w:val="00C217E9"/>
    <w:rsid w:val="00C23C7D"/>
    <w:rsid w:val="00C273B4"/>
    <w:rsid w:val="00C310A4"/>
    <w:rsid w:val="00C33D23"/>
    <w:rsid w:val="00C365D6"/>
    <w:rsid w:val="00C46DDC"/>
    <w:rsid w:val="00C55DC2"/>
    <w:rsid w:val="00C706E7"/>
    <w:rsid w:val="00C80E0A"/>
    <w:rsid w:val="00C81C75"/>
    <w:rsid w:val="00C8267A"/>
    <w:rsid w:val="00C85560"/>
    <w:rsid w:val="00C904DB"/>
    <w:rsid w:val="00CA20C3"/>
    <w:rsid w:val="00CA67DB"/>
    <w:rsid w:val="00CB3313"/>
    <w:rsid w:val="00CB434E"/>
    <w:rsid w:val="00CB7C68"/>
    <w:rsid w:val="00CD216E"/>
    <w:rsid w:val="00CD3D11"/>
    <w:rsid w:val="00CD5A79"/>
    <w:rsid w:val="00CE1CC6"/>
    <w:rsid w:val="00CE46E7"/>
    <w:rsid w:val="00CE48C7"/>
    <w:rsid w:val="00D20C16"/>
    <w:rsid w:val="00D2241F"/>
    <w:rsid w:val="00D2745E"/>
    <w:rsid w:val="00D32284"/>
    <w:rsid w:val="00D33113"/>
    <w:rsid w:val="00D3368C"/>
    <w:rsid w:val="00D352F6"/>
    <w:rsid w:val="00D42AAD"/>
    <w:rsid w:val="00D447F7"/>
    <w:rsid w:val="00D45150"/>
    <w:rsid w:val="00D46A48"/>
    <w:rsid w:val="00D56DF8"/>
    <w:rsid w:val="00D64125"/>
    <w:rsid w:val="00D64287"/>
    <w:rsid w:val="00D66B8C"/>
    <w:rsid w:val="00D745D9"/>
    <w:rsid w:val="00D82B6B"/>
    <w:rsid w:val="00D953A0"/>
    <w:rsid w:val="00D9559C"/>
    <w:rsid w:val="00D956FB"/>
    <w:rsid w:val="00DA52FE"/>
    <w:rsid w:val="00DA6E6A"/>
    <w:rsid w:val="00DB741D"/>
    <w:rsid w:val="00DB7F70"/>
    <w:rsid w:val="00DC34C9"/>
    <w:rsid w:val="00DC39E5"/>
    <w:rsid w:val="00DC3D46"/>
    <w:rsid w:val="00DC76F0"/>
    <w:rsid w:val="00DF0BFA"/>
    <w:rsid w:val="00DF2775"/>
    <w:rsid w:val="00DF27A4"/>
    <w:rsid w:val="00DF7C1B"/>
    <w:rsid w:val="00E06696"/>
    <w:rsid w:val="00E079EC"/>
    <w:rsid w:val="00E12D9D"/>
    <w:rsid w:val="00E16CF3"/>
    <w:rsid w:val="00E17040"/>
    <w:rsid w:val="00E21A04"/>
    <w:rsid w:val="00E255F3"/>
    <w:rsid w:val="00E50471"/>
    <w:rsid w:val="00E60D45"/>
    <w:rsid w:val="00E63687"/>
    <w:rsid w:val="00E643A2"/>
    <w:rsid w:val="00E654E8"/>
    <w:rsid w:val="00E77203"/>
    <w:rsid w:val="00E80659"/>
    <w:rsid w:val="00E81A25"/>
    <w:rsid w:val="00E920A8"/>
    <w:rsid w:val="00EA1E48"/>
    <w:rsid w:val="00EB407D"/>
    <w:rsid w:val="00EC7529"/>
    <w:rsid w:val="00EC7FD1"/>
    <w:rsid w:val="00ED07C5"/>
    <w:rsid w:val="00EE435B"/>
    <w:rsid w:val="00EE6391"/>
    <w:rsid w:val="00EF060A"/>
    <w:rsid w:val="00F034B7"/>
    <w:rsid w:val="00F1135F"/>
    <w:rsid w:val="00F11675"/>
    <w:rsid w:val="00F1438D"/>
    <w:rsid w:val="00F15AD2"/>
    <w:rsid w:val="00F21B03"/>
    <w:rsid w:val="00F247A3"/>
    <w:rsid w:val="00F259BE"/>
    <w:rsid w:val="00F27623"/>
    <w:rsid w:val="00F369DF"/>
    <w:rsid w:val="00F37955"/>
    <w:rsid w:val="00F41A2F"/>
    <w:rsid w:val="00F45342"/>
    <w:rsid w:val="00F50503"/>
    <w:rsid w:val="00F50656"/>
    <w:rsid w:val="00F67652"/>
    <w:rsid w:val="00F76612"/>
    <w:rsid w:val="00F80572"/>
    <w:rsid w:val="00F851D9"/>
    <w:rsid w:val="00F86A20"/>
    <w:rsid w:val="00F9443E"/>
    <w:rsid w:val="00F94EF6"/>
    <w:rsid w:val="00F95C88"/>
    <w:rsid w:val="00FB1ED3"/>
    <w:rsid w:val="00FB3A67"/>
    <w:rsid w:val="00FC3863"/>
    <w:rsid w:val="00FD3C96"/>
    <w:rsid w:val="00FE7F8C"/>
    <w:rsid w:val="00FF07BB"/>
    <w:rsid w:val="00FF20AC"/>
    <w:rsid w:val="00FF7E92"/>
    <w:rsid w:val="011521C4"/>
    <w:rsid w:val="04D15CF2"/>
    <w:rsid w:val="050437D5"/>
    <w:rsid w:val="070D5EA0"/>
    <w:rsid w:val="080D4B60"/>
    <w:rsid w:val="082C3238"/>
    <w:rsid w:val="09916715"/>
    <w:rsid w:val="09F506BC"/>
    <w:rsid w:val="0A286569"/>
    <w:rsid w:val="0A3668F5"/>
    <w:rsid w:val="0A5859B5"/>
    <w:rsid w:val="0BD04822"/>
    <w:rsid w:val="0C070C47"/>
    <w:rsid w:val="0C8936A2"/>
    <w:rsid w:val="0D0429D6"/>
    <w:rsid w:val="10565FAE"/>
    <w:rsid w:val="10E41F84"/>
    <w:rsid w:val="1182211B"/>
    <w:rsid w:val="12AB0DC2"/>
    <w:rsid w:val="13D053C0"/>
    <w:rsid w:val="14704C15"/>
    <w:rsid w:val="1660484B"/>
    <w:rsid w:val="16972286"/>
    <w:rsid w:val="176B104F"/>
    <w:rsid w:val="19285640"/>
    <w:rsid w:val="197330C8"/>
    <w:rsid w:val="19CE0296"/>
    <w:rsid w:val="1A475BBD"/>
    <w:rsid w:val="1C340AC1"/>
    <w:rsid w:val="1C4F3C15"/>
    <w:rsid w:val="1CA952A4"/>
    <w:rsid w:val="1CF549C2"/>
    <w:rsid w:val="1D0E3C82"/>
    <w:rsid w:val="1D104A7F"/>
    <w:rsid w:val="1DF6453B"/>
    <w:rsid w:val="1E2F7187"/>
    <w:rsid w:val="1EAE33DE"/>
    <w:rsid w:val="1EC75611"/>
    <w:rsid w:val="1FB72227"/>
    <w:rsid w:val="20014B53"/>
    <w:rsid w:val="217B12FF"/>
    <w:rsid w:val="236F6EBB"/>
    <w:rsid w:val="257A33DD"/>
    <w:rsid w:val="26220721"/>
    <w:rsid w:val="26D727E9"/>
    <w:rsid w:val="274A30A6"/>
    <w:rsid w:val="28997BDD"/>
    <w:rsid w:val="29B33362"/>
    <w:rsid w:val="2A702961"/>
    <w:rsid w:val="2A827317"/>
    <w:rsid w:val="2CB0180F"/>
    <w:rsid w:val="2E2D7F22"/>
    <w:rsid w:val="2E80551E"/>
    <w:rsid w:val="2EAE5F6D"/>
    <w:rsid w:val="2F7339A8"/>
    <w:rsid w:val="3108013F"/>
    <w:rsid w:val="328457E1"/>
    <w:rsid w:val="35725C9D"/>
    <w:rsid w:val="35CF548D"/>
    <w:rsid w:val="36D14E27"/>
    <w:rsid w:val="37650B87"/>
    <w:rsid w:val="38806154"/>
    <w:rsid w:val="39F73ED8"/>
    <w:rsid w:val="3AD65954"/>
    <w:rsid w:val="3E524C63"/>
    <w:rsid w:val="3E6A7217"/>
    <w:rsid w:val="3E8433D8"/>
    <w:rsid w:val="3FC239A1"/>
    <w:rsid w:val="42990007"/>
    <w:rsid w:val="44240E61"/>
    <w:rsid w:val="45D97854"/>
    <w:rsid w:val="4652291D"/>
    <w:rsid w:val="46FA161C"/>
    <w:rsid w:val="4AA2603A"/>
    <w:rsid w:val="4AA77F21"/>
    <w:rsid w:val="4B7231CF"/>
    <w:rsid w:val="4B9A04A1"/>
    <w:rsid w:val="4C430BFF"/>
    <w:rsid w:val="4CDF7686"/>
    <w:rsid w:val="4EFC4AEE"/>
    <w:rsid w:val="4F1F7C46"/>
    <w:rsid w:val="50033E4B"/>
    <w:rsid w:val="50B213CE"/>
    <w:rsid w:val="50DE6E6A"/>
    <w:rsid w:val="523452C4"/>
    <w:rsid w:val="52A11D67"/>
    <w:rsid w:val="571965E7"/>
    <w:rsid w:val="59204DAA"/>
    <w:rsid w:val="59345076"/>
    <w:rsid w:val="59806C4C"/>
    <w:rsid w:val="5A6C4868"/>
    <w:rsid w:val="5AD8567F"/>
    <w:rsid w:val="5B6339F0"/>
    <w:rsid w:val="5BA8504E"/>
    <w:rsid w:val="5C4B5C6D"/>
    <w:rsid w:val="5DCF6BE5"/>
    <w:rsid w:val="5DE7020F"/>
    <w:rsid w:val="605B6F02"/>
    <w:rsid w:val="60AF592A"/>
    <w:rsid w:val="61F7129A"/>
    <w:rsid w:val="62B52371"/>
    <w:rsid w:val="63C425E7"/>
    <w:rsid w:val="63E1229E"/>
    <w:rsid w:val="64030BF6"/>
    <w:rsid w:val="64915A72"/>
    <w:rsid w:val="654924EB"/>
    <w:rsid w:val="660A335F"/>
    <w:rsid w:val="6940572A"/>
    <w:rsid w:val="698D0250"/>
    <w:rsid w:val="6B105217"/>
    <w:rsid w:val="6B234F4A"/>
    <w:rsid w:val="6C0514D7"/>
    <w:rsid w:val="6CAF6F6A"/>
    <w:rsid w:val="6DA11374"/>
    <w:rsid w:val="6F2173FE"/>
    <w:rsid w:val="70D84288"/>
    <w:rsid w:val="72BF37AA"/>
    <w:rsid w:val="730C4C57"/>
    <w:rsid w:val="7338355D"/>
    <w:rsid w:val="7344152D"/>
    <w:rsid w:val="746D5FB1"/>
    <w:rsid w:val="74CE0DC9"/>
    <w:rsid w:val="768375AF"/>
    <w:rsid w:val="76F53706"/>
    <w:rsid w:val="78003EBC"/>
    <w:rsid w:val="78932499"/>
    <w:rsid w:val="78CF40F2"/>
    <w:rsid w:val="798C2AA2"/>
    <w:rsid w:val="7A1757D7"/>
    <w:rsid w:val="7AE978C4"/>
    <w:rsid w:val="7B18614D"/>
    <w:rsid w:val="7B683586"/>
    <w:rsid w:val="7D7635FF"/>
    <w:rsid w:val="7D8201F6"/>
    <w:rsid w:val="7DF91893"/>
    <w:rsid w:val="7E5E1B1E"/>
    <w:rsid w:val="7EA13DCB"/>
    <w:rsid w:val="7ED25F67"/>
    <w:rsid w:val="7F896F3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ind w:left="432" w:hanging="432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ascii="Arial" w:hAnsi="Arial" w:eastAsia="黑体"/>
      <w:b/>
      <w:bCs/>
      <w:sz w:val="32"/>
      <w:szCs w:val="32"/>
    </w:rPr>
  </w:style>
  <w:style w:type="paragraph" w:styleId="5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Fließtext"/>
    <w:basedOn w:val="1"/>
    <w:qFormat/>
    <w:uiPriority w:val="0"/>
    <w:pPr>
      <w:overflowPunct w:val="0"/>
      <w:autoSpaceDE w:val="0"/>
      <w:autoSpaceDN w:val="0"/>
      <w:adjustRightInd w:val="0"/>
      <w:jc w:val="both"/>
      <w:textAlignment w:val="baseline"/>
    </w:pPr>
    <w:rPr>
      <w:kern w:val="28"/>
      <w:szCs w:val="20"/>
    </w:rPr>
  </w:style>
  <w:style w:type="paragraph" w:styleId="12">
    <w:name w:val="Document Map"/>
    <w:basedOn w:val="1"/>
    <w:link w:val="26"/>
    <w:qFormat/>
    <w:uiPriority w:val="0"/>
    <w:rPr>
      <w:rFonts w:ascii="宋体"/>
      <w:sz w:val="18"/>
      <w:szCs w:val="18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39"/>
    <w:pPr>
      <w:ind w:left="840" w:leftChars="400"/>
    </w:pPr>
  </w:style>
  <w:style w:type="paragraph" w:styleId="15">
    <w:name w:val="Balloon Text"/>
    <w:basedOn w:val="1"/>
    <w:link w:val="28"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39"/>
  </w:style>
  <w:style w:type="paragraph" w:styleId="19">
    <w:name w:val="toc 2"/>
    <w:basedOn w:val="1"/>
    <w:next w:val="1"/>
    <w:qFormat/>
    <w:uiPriority w:val="39"/>
    <w:pPr>
      <w:ind w:left="420" w:leftChars="200"/>
    </w:pPr>
  </w:style>
  <w:style w:type="table" w:styleId="21">
    <w:name w:val="Table Grid"/>
    <w:basedOn w:val="20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Hyperlink"/>
    <w:basedOn w:val="22"/>
    <w:unhideWhenUsed/>
    <w:qFormat/>
    <w:uiPriority w:val="99"/>
    <w:rPr>
      <w:color w:val="0563C1" w:themeColor="hyperlink"/>
      <w:u w:val="single"/>
    </w:rPr>
  </w:style>
  <w:style w:type="character" w:styleId="24">
    <w:name w:val="annotation reference"/>
    <w:basedOn w:val="22"/>
    <w:qFormat/>
    <w:uiPriority w:val="0"/>
    <w:rPr>
      <w:sz w:val="21"/>
      <w:szCs w:val="21"/>
    </w:rPr>
  </w:style>
  <w:style w:type="paragraph" w:customStyle="1" w:styleId="25">
    <w:name w:val="TOC 标题1"/>
    <w:basedOn w:val="3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5" w:themeColor="accent1" w:themeShade="BF"/>
      <w:kern w:val="0"/>
      <w:sz w:val="28"/>
      <w:szCs w:val="28"/>
    </w:rPr>
  </w:style>
  <w:style w:type="character" w:customStyle="1" w:styleId="26">
    <w:name w:val="文档结构图 Char"/>
    <w:basedOn w:val="22"/>
    <w:link w:val="12"/>
    <w:qFormat/>
    <w:uiPriority w:val="0"/>
    <w:rPr>
      <w:rFonts w:ascii="宋体"/>
      <w:kern w:val="2"/>
      <w:sz w:val="18"/>
      <w:szCs w:val="18"/>
    </w:rPr>
  </w:style>
  <w:style w:type="paragraph" w:styleId="2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8">
    <w:name w:val="批注框文本 Char"/>
    <w:basedOn w:val="22"/>
    <w:link w:val="1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Sinopec</Company>
  <Pages>11</Pages>
  <Words>3307</Words>
  <Characters>3671</Characters>
  <Lines>14</Lines>
  <Paragraphs>4</Paragraphs>
  <TotalTime>15</TotalTime>
  <ScaleCrop>false</ScaleCrop>
  <LinksUpToDate>false</LinksUpToDate>
  <CharactersWithSpaces>3970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2020-04-12T14:24:00Z</dcterms:created>
  <dc:creator>血色浪漫</dc:creator>
  <cp:lastModifiedBy>小小程</cp:lastModifiedBy>
  <cp:lastPrinted>2020-04-17T13:18:00Z</cp:lastPrinted>
  <dcterms:modified xsi:type="dcterms:W3CDTF">2026-05-09T06:24:53Z</dcterms:modified>
  <cp:revision>257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392ABD3EBD854C44B4A86F20C0FA8309</vt:lpwstr>
  </property>
  <property fmtid="{D5CDD505-2E9C-101B-9397-08002B2CF9AE}" pid="4" name="KSOTemplateDocerSaveRecord">
    <vt:lpwstr>eyJoZGlkIjoiMmYyYmJlYjgxMmY5NGU2ZDk1NzIzYzgzYTkwM2Y0MmMiLCJ1c2VySWQiOiI3NTU4OTIyNzQifQ==</vt:lpwstr>
  </property>
</Properties>
</file>