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4ACD" w14:textId="77777777" w:rsidR="00E3578F" w:rsidRDefault="00000000">
      <w:pPr>
        <w:jc w:val="center"/>
      </w:pPr>
      <w:r>
        <w:rPr>
          <w:b/>
          <w:color w:val="191919"/>
          <w:sz w:val="34"/>
        </w:rPr>
        <w:t>INDIVIDUAL CASE SAFETY REPORT (ICSR)</w:t>
      </w:r>
    </w:p>
    <w:p w14:paraId="7CBE6D91" w14:textId="77777777" w:rsidR="00E3578F" w:rsidRDefault="00000000">
      <w:pPr>
        <w:jc w:val="center"/>
      </w:pPr>
      <w:r>
        <w:rPr>
          <w:b/>
          <w:sz w:val="22"/>
        </w:rPr>
        <w:t>Pharmacovigilance – Task 5</w:t>
      </w:r>
    </w:p>
    <w:p w14:paraId="307E3E60" w14:textId="77777777" w:rsidR="00E3578F" w:rsidRPr="00CE5BCF" w:rsidRDefault="00000000">
      <w:pPr>
        <w:pStyle w:val="Heading2"/>
        <w:rPr>
          <w:color w:val="auto"/>
        </w:rPr>
      </w:pPr>
      <w:r w:rsidRPr="00CE5BCF">
        <w:rPr>
          <w:color w:val="auto"/>
        </w:rPr>
        <w:t>1. Case Summary</w:t>
      </w:r>
    </w:p>
    <w:p w14:paraId="762BB586" w14:textId="77777777" w:rsidR="00E3578F" w:rsidRPr="00CE5BCF" w:rsidRDefault="00000000">
      <w:r w:rsidRPr="00CE5BCF">
        <w:t>A 32-year-old man (initials RP; weight 65 kg) was prescribed amoxicillin 500 mg orally three times daily for acute bacterial sinusitis. Treatment began on 1 March 2026. On 3 March 2026, he developed generalized itching and a rash over his chest. Amoxicillin was stopped on the same day and antihistamines were given. He recovered completely by 6 March 2026. No previous allergy history was reported.</w:t>
      </w:r>
    </w:p>
    <w:p w14:paraId="05DFCEEB" w14:textId="77777777" w:rsidR="00E3578F" w:rsidRPr="00CE5BCF" w:rsidRDefault="00000000">
      <w:pPr>
        <w:pStyle w:val="Heading2"/>
        <w:rPr>
          <w:color w:val="auto"/>
        </w:rPr>
      </w:pPr>
      <w:r w:rsidRPr="00CE5BCF">
        <w:rPr>
          <w:color w:val="auto"/>
        </w:rPr>
        <w:t>2. Patient Information</w:t>
      </w:r>
    </w:p>
    <w:tbl>
      <w:tblPr>
        <w:tblStyle w:val="TableGrid"/>
        <w:tblW w:w="0" w:type="auto"/>
        <w:jc w:val="center"/>
        <w:tblLook w:val="04A0" w:firstRow="1" w:lastRow="0" w:firstColumn="1" w:lastColumn="0" w:noHBand="0" w:noVBand="1"/>
      </w:tblPr>
      <w:tblGrid>
        <w:gridCol w:w="5107"/>
        <w:gridCol w:w="5107"/>
      </w:tblGrid>
      <w:tr w:rsidR="00E3578F" w:rsidRPr="00CE5BCF" w14:paraId="5DBEAA16" w14:textId="77777777">
        <w:trPr>
          <w:jc w:val="center"/>
        </w:trPr>
        <w:tc>
          <w:tcPr>
            <w:tcW w:w="5112" w:type="dxa"/>
            <w:shd w:val="clear" w:color="auto" w:fill="F2D14B"/>
          </w:tcPr>
          <w:p w14:paraId="7611BCF3" w14:textId="77777777" w:rsidR="00E3578F" w:rsidRPr="00CE5BCF" w:rsidRDefault="00000000">
            <w:r w:rsidRPr="00CE5BCF">
              <w:rPr>
                <w:b/>
                <w:sz w:val="18"/>
              </w:rPr>
              <w:t>Field</w:t>
            </w:r>
          </w:p>
        </w:tc>
        <w:tc>
          <w:tcPr>
            <w:tcW w:w="5112" w:type="dxa"/>
            <w:shd w:val="clear" w:color="auto" w:fill="F2D14B"/>
          </w:tcPr>
          <w:p w14:paraId="218A9D3B" w14:textId="77777777" w:rsidR="00E3578F" w:rsidRPr="00CE5BCF" w:rsidRDefault="00000000">
            <w:r w:rsidRPr="00CE5BCF">
              <w:rPr>
                <w:b/>
                <w:sz w:val="18"/>
              </w:rPr>
              <w:t>Details</w:t>
            </w:r>
          </w:p>
        </w:tc>
      </w:tr>
      <w:tr w:rsidR="00E3578F" w:rsidRPr="00CE5BCF" w14:paraId="33BBE33F" w14:textId="77777777">
        <w:trPr>
          <w:jc w:val="center"/>
        </w:trPr>
        <w:tc>
          <w:tcPr>
            <w:tcW w:w="5112" w:type="dxa"/>
          </w:tcPr>
          <w:p w14:paraId="768FFD08" w14:textId="77777777" w:rsidR="00E3578F" w:rsidRPr="00CE5BCF" w:rsidRDefault="00000000">
            <w:r w:rsidRPr="00CE5BCF">
              <w:rPr>
                <w:sz w:val="18"/>
              </w:rPr>
              <w:t>Patient initials</w:t>
            </w:r>
          </w:p>
        </w:tc>
        <w:tc>
          <w:tcPr>
            <w:tcW w:w="5112" w:type="dxa"/>
          </w:tcPr>
          <w:p w14:paraId="0CEB2374" w14:textId="77777777" w:rsidR="00E3578F" w:rsidRPr="00CE5BCF" w:rsidRDefault="00000000">
            <w:r w:rsidRPr="00CE5BCF">
              <w:rPr>
                <w:sz w:val="18"/>
              </w:rPr>
              <w:t>RP</w:t>
            </w:r>
          </w:p>
        </w:tc>
      </w:tr>
      <w:tr w:rsidR="00E3578F" w:rsidRPr="00CE5BCF" w14:paraId="02F447ED" w14:textId="77777777">
        <w:trPr>
          <w:jc w:val="center"/>
        </w:trPr>
        <w:tc>
          <w:tcPr>
            <w:tcW w:w="5112" w:type="dxa"/>
          </w:tcPr>
          <w:p w14:paraId="4A09B403" w14:textId="77777777" w:rsidR="00E3578F" w:rsidRPr="00CE5BCF" w:rsidRDefault="00000000">
            <w:r w:rsidRPr="00CE5BCF">
              <w:rPr>
                <w:sz w:val="18"/>
              </w:rPr>
              <w:t>Age / sex / weight</w:t>
            </w:r>
          </w:p>
        </w:tc>
        <w:tc>
          <w:tcPr>
            <w:tcW w:w="5112" w:type="dxa"/>
          </w:tcPr>
          <w:p w14:paraId="714BC5E8" w14:textId="77777777" w:rsidR="00E3578F" w:rsidRPr="00CE5BCF" w:rsidRDefault="00000000">
            <w:r w:rsidRPr="00CE5BCF">
              <w:rPr>
                <w:sz w:val="18"/>
              </w:rPr>
              <w:t>32 years / Male / 65 kg</w:t>
            </w:r>
          </w:p>
        </w:tc>
      </w:tr>
      <w:tr w:rsidR="00E3578F" w:rsidRPr="00CE5BCF" w14:paraId="1487FD2F" w14:textId="77777777">
        <w:trPr>
          <w:jc w:val="center"/>
        </w:trPr>
        <w:tc>
          <w:tcPr>
            <w:tcW w:w="5112" w:type="dxa"/>
          </w:tcPr>
          <w:p w14:paraId="7077FF46" w14:textId="77777777" w:rsidR="00E3578F" w:rsidRPr="00CE5BCF" w:rsidRDefault="00000000">
            <w:r w:rsidRPr="00CE5BCF">
              <w:rPr>
                <w:sz w:val="18"/>
              </w:rPr>
              <w:t>Diagnosis / indication</w:t>
            </w:r>
          </w:p>
        </w:tc>
        <w:tc>
          <w:tcPr>
            <w:tcW w:w="5112" w:type="dxa"/>
          </w:tcPr>
          <w:p w14:paraId="468918C4" w14:textId="77777777" w:rsidR="00E3578F" w:rsidRPr="00CE5BCF" w:rsidRDefault="00000000">
            <w:r w:rsidRPr="00CE5BCF">
              <w:rPr>
                <w:sz w:val="18"/>
              </w:rPr>
              <w:t>Acute bacterial sinusitis</w:t>
            </w:r>
          </w:p>
        </w:tc>
      </w:tr>
      <w:tr w:rsidR="00E3578F" w:rsidRPr="00CE5BCF" w14:paraId="378149AA" w14:textId="77777777">
        <w:trPr>
          <w:jc w:val="center"/>
        </w:trPr>
        <w:tc>
          <w:tcPr>
            <w:tcW w:w="5112" w:type="dxa"/>
          </w:tcPr>
          <w:p w14:paraId="4008AFB8" w14:textId="77777777" w:rsidR="00E3578F" w:rsidRPr="00CE5BCF" w:rsidRDefault="00000000">
            <w:r w:rsidRPr="00CE5BCF">
              <w:rPr>
                <w:sz w:val="18"/>
              </w:rPr>
              <w:t>Relevant history</w:t>
            </w:r>
          </w:p>
        </w:tc>
        <w:tc>
          <w:tcPr>
            <w:tcW w:w="5112" w:type="dxa"/>
          </w:tcPr>
          <w:p w14:paraId="2849EFCD" w14:textId="77777777" w:rsidR="00E3578F" w:rsidRPr="00CE5BCF" w:rsidRDefault="00000000">
            <w:r w:rsidRPr="00CE5BCF">
              <w:rPr>
                <w:sz w:val="18"/>
              </w:rPr>
              <w:t>No previous allergy history reported; no history of diabetes or hypertension stated in the case narrative.</w:t>
            </w:r>
          </w:p>
        </w:tc>
      </w:tr>
    </w:tbl>
    <w:p w14:paraId="75F3CF74" w14:textId="77777777" w:rsidR="00E3578F" w:rsidRPr="00CE5BCF" w:rsidRDefault="00000000">
      <w:pPr>
        <w:pStyle w:val="Heading2"/>
        <w:rPr>
          <w:color w:val="auto"/>
        </w:rPr>
      </w:pPr>
      <w:r w:rsidRPr="00CE5BCF">
        <w:rPr>
          <w:color w:val="auto"/>
        </w:rPr>
        <w:t>3. Suspected Medicine</w:t>
      </w:r>
    </w:p>
    <w:tbl>
      <w:tblPr>
        <w:tblStyle w:val="TableGrid"/>
        <w:tblW w:w="0" w:type="auto"/>
        <w:jc w:val="center"/>
        <w:tblLook w:val="04A0" w:firstRow="1" w:lastRow="0" w:firstColumn="1" w:lastColumn="0" w:noHBand="0" w:noVBand="1"/>
      </w:tblPr>
      <w:tblGrid>
        <w:gridCol w:w="5107"/>
        <w:gridCol w:w="5107"/>
      </w:tblGrid>
      <w:tr w:rsidR="00E3578F" w:rsidRPr="00CE5BCF" w14:paraId="44E4C5DA" w14:textId="77777777">
        <w:trPr>
          <w:jc w:val="center"/>
        </w:trPr>
        <w:tc>
          <w:tcPr>
            <w:tcW w:w="5112" w:type="dxa"/>
            <w:shd w:val="clear" w:color="auto" w:fill="F2D14B"/>
          </w:tcPr>
          <w:p w14:paraId="256A8709" w14:textId="77777777" w:rsidR="00E3578F" w:rsidRPr="00CE5BCF" w:rsidRDefault="00000000">
            <w:r w:rsidRPr="00CE5BCF">
              <w:rPr>
                <w:b/>
                <w:sz w:val="18"/>
              </w:rPr>
              <w:t>Field</w:t>
            </w:r>
          </w:p>
        </w:tc>
        <w:tc>
          <w:tcPr>
            <w:tcW w:w="5112" w:type="dxa"/>
            <w:shd w:val="clear" w:color="auto" w:fill="F2D14B"/>
          </w:tcPr>
          <w:p w14:paraId="02CB1B59" w14:textId="77777777" w:rsidR="00E3578F" w:rsidRPr="00CE5BCF" w:rsidRDefault="00000000">
            <w:r w:rsidRPr="00CE5BCF">
              <w:rPr>
                <w:b/>
                <w:sz w:val="18"/>
              </w:rPr>
              <w:t>Details</w:t>
            </w:r>
          </w:p>
        </w:tc>
      </w:tr>
      <w:tr w:rsidR="00E3578F" w:rsidRPr="00CE5BCF" w14:paraId="1FAB64A4" w14:textId="77777777">
        <w:trPr>
          <w:jc w:val="center"/>
        </w:trPr>
        <w:tc>
          <w:tcPr>
            <w:tcW w:w="5112" w:type="dxa"/>
          </w:tcPr>
          <w:p w14:paraId="17870F98" w14:textId="77777777" w:rsidR="00E3578F" w:rsidRPr="00CE5BCF" w:rsidRDefault="00000000">
            <w:r w:rsidRPr="00CE5BCF">
              <w:rPr>
                <w:sz w:val="18"/>
              </w:rPr>
              <w:t>Medicine</w:t>
            </w:r>
          </w:p>
        </w:tc>
        <w:tc>
          <w:tcPr>
            <w:tcW w:w="5112" w:type="dxa"/>
          </w:tcPr>
          <w:p w14:paraId="336E0B11" w14:textId="77777777" w:rsidR="00E3578F" w:rsidRPr="00CE5BCF" w:rsidRDefault="00000000">
            <w:r w:rsidRPr="00CE5BCF">
              <w:rPr>
                <w:sz w:val="18"/>
              </w:rPr>
              <w:t>Amoxicillin</w:t>
            </w:r>
          </w:p>
        </w:tc>
      </w:tr>
      <w:tr w:rsidR="00E3578F" w:rsidRPr="00CE5BCF" w14:paraId="3D3FC3AA" w14:textId="77777777">
        <w:trPr>
          <w:jc w:val="center"/>
        </w:trPr>
        <w:tc>
          <w:tcPr>
            <w:tcW w:w="5112" w:type="dxa"/>
          </w:tcPr>
          <w:p w14:paraId="0D40BCC6" w14:textId="77777777" w:rsidR="00E3578F" w:rsidRPr="00CE5BCF" w:rsidRDefault="00000000">
            <w:r w:rsidRPr="00CE5BCF">
              <w:rPr>
                <w:sz w:val="18"/>
              </w:rPr>
              <w:t>Dose / route / frequency</w:t>
            </w:r>
          </w:p>
        </w:tc>
        <w:tc>
          <w:tcPr>
            <w:tcW w:w="5112" w:type="dxa"/>
          </w:tcPr>
          <w:p w14:paraId="0796BF91" w14:textId="77777777" w:rsidR="00E3578F" w:rsidRPr="00CE5BCF" w:rsidRDefault="00000000">
            <w:r w:rsidRPr="00CE5BCF">
              <w:rPr>
                <w:sz w:val="18"/>
              </w:rPr>
              <w:t>500 mg / Oral / Three times daily (TID)</w:t>
            </w:r>
          </w:p>
        </w:tc>
      </w:tr>
      <w:tr w:rsidR="00E3578F" w:rsidRPr="00CE5BCF" w14:paraId="494F64DD" w14:textId="77777777">
        <w:trPr>
          <w:jc w:val="center"/>
        </w:trPr>
        <w:tc>
          <w:tcPr>
            <w:tcW w:w="5112" w:type="dxa"/>
          </w:tcPr>
          <w:p w14:paraId="52422E1E" w14:textId="77777777" w:rsidR="00E3578F" w:rsidRPr="00CE5BCF" w:rsidRDefault="00000000">
            <w:r w:rsidRPr="00CE5BCF">
              <w:rPr>
                <w:sz w:val="18"/>
              </w:rPr>
              <w:t>Start date</w:t>
            </w:r>
          </w:p>
        </w:tc>
        <w:tc>
          <w:tcPr>
            <w:tcW w:w="5112" w:type="dxa"/>
          </w:tcPr>
          <w:p w14:paraId="4FF01B2D" w14:textId="77777777" w:rsidR="00E3578F" w:rsidRPr="00CE5BCF" w:rsidRDefault="00000000">
            <w:r w:rsidRPr="00CE5BCF">
              <w:rPr>
                <w:sz w:val="18"/>
              </w:rPr>
              <w:t>1 March 2026</w:t>
            </w:r>
          </w:p>
        </w:tc>
      </w:tr>
      <w:tr w:rsidR="00E3578F" w:rsidRPr="00CE5BCF" w14:paraId="33AA0941" w14:textId="77777777">
        <w:trPr>
          <w:jc w:val="center"/>
        </w:trPr>
        <w:tc>
          <w:tcPr>
            <w:tcW w:w="5112" w:type="dxa"/>
          </w:tcPr>
          <w:p w14:paraId="05DD521F" w14:textId="77777777" w:rsidR="00E3578F" w:rsidRPr="00CE5BCF" w:rsidRDefault="00000000">
            <w:r w:rsidRPr="00CE5BCF">
              <w:rPr>
                <w:sz w:val="18"/>
              </w:rPr>
              <w:t>Stop date</w:t>
            </w:r>
          </w:p>
        </w:tc>
        <w:tc>
          <w:tcPr>
            <w:tcW w:w="5112" w:type="dxa"/>
          </w:tcPr>
          <w:p w14:paraId="16A42EF4" w14:textId="77777777" w:rsidR="00E3578F" w:rsidRPr="00CE5BCF" w:rsidRDefault="00000000">
            <w:r w:rsidRPr="00CE5BCF">
              <w:rPr>
                <w:sz w:val="18"/>
              </w:rPr>
              <w:t>3 March 2026</w:t>
            </w:r>
          </w:p>
        </w:tc>
      </w:tr>
      <w:tr w:rsidR="00E3578F" w:rsidRPr="00CE5BCF" w14:paraId="4CD7D725" w14:textId="77777777">
        <w:trPr>
          <w:jc w:val="center"/>
        </w:trPr>
        <w:tc>
          <w:tcPr>
            <w:tcW w:w="5112" w:type="dxa"/>
          </w:tcPr>
          <w:p w14:paraId="1D31C873" w14:textId="77777777" w:rsidR="00E3578F" w:rsidRPr="00CE5BCF" w:rsidRDefault="00000000">
            <w:r w:rsidRPr="00CE5BCF">
              <w:rPr>
                <w:sz w:val="18"/>
              </w:rPr>
              <w:t>Reason for use</w:t>
            </w:r>
          </w:p>
        </w:tc>
        <w:tc>
          <w:tcPr>
            <w:tcW w:w="5112" w:type="dxa"/>
          </w:tcPr>
          <w:p w14:paraId="19E3A258" w14:textId="77777777" w:rsidR="00E3578F" w:rsidRPr="00CE5BCF" w:rsidRDefault="00000000">
            <w:r w:rsidRPr="00CE5BCF">
              <w:rPr>
                <w:sz w:val="18"/>
              </w:rPr>
              <w:t>Acute bacterial sinusitis</w:t>
            </w:r>
          </w:p>
        </w:tc>
      </w:tr>
      <w:tr w:rsidR="00E3578F" w:rsidRPr="00CE5BCF" w14:paraId="4A9A7460" w14:textId="77777777">
        <w:trPr>
          <w:jc w:val="center"/>
        </w:trPr>
        <w:tc>
          <w:tcPr>
            <w:tcW w:w="5112" w:type="dxa"/>
          </w:tcPr>
          <w:p w14:paraId="0F6583BB" w14:textId="77777777" w:rsidR="00E3578F" w:rsidRPr="00CE5BCF" w:rsidRDefault="00000000">
            <w:r w:rsidRPr="00CE5BCF">
              <w:rPr>
                <w:sz w:val="18"/>
              </w:rPr>
              <w:t>Manufacturer / batch / expiry</w:t>
            </w:r>
          </w:p>
        </w:tc>
        <w:tc>
          <w:tcPr>
            <w:tcW w:w="5112" w:type="dxa"/>
          </w:tcPr>
          <w:p w14:paraId="447B55E1" w14:textId="77777777" w:rsidR="00E3578F" w:rsidRPr="00CE5BCF" w:rsidRDefault="00000000">
            <w:r w:rsidRPr="00CE5BCF">
              <w:rPr>
                <w:sz w:val="18"/>
              </w:rPr>
              <w:t>Not provided in the case information</w:t>
            </w:r>
          </w:p>
        </w:tc>
      </w:tr>
      <w:tr w:rsidR="00E3578F" w:rsidRPr="00CE5BCF" w14:paraId="23D89D5C" w14:textId="77777777">
        <w:trPr>
          <w:jc w:val="center"/>
        </w:trPr>
        <w:tc>
          <w:tcPr>
            <w:tcW w:w="5112" w:type="dxa"/>
          </w:tcPr>
          <w:p w14:paraId="226F6656" w14:textId="77777777" w:rsidR="00E3578F" w:rsidRPr="00CE5BCF" w:rsidRDefault="00000000">
            <w:r w:rsidRPr="00CE5BCF">
              <w:rPr>
                <w:sz w:val="18"/>
              </w:rPr>
              <w:t>Other medicines</w:t>
            </w:r>
          </w:p>
        </w:tc>
        <w:tc>
          <w:tcPr>
            <w:tcW w:w="5112" w:type="dxa"/>
          </w:tcPr>
          <w:p w14:paraId="26B5B474" w14:textId="77777777" w:rsidR="00E3578F" w:rsidRPr="00CE5BCF" w:rsidRDefault="00000000">
            <w:r w:rsidRPr="00CE5BCF">
              <w:rPr>
                <w:sz w:val="18"/>
              </w:rPr>
              <w:t>No concomitant medicines reported. Antihistamines were given to treat the reaction; details not provided.</w:t>
            </w:r>
          </w:p>
        </w:tc>
      </w:tr>
    </w:tbl>
    <w:p w14:paraId="48199662" w14:textId="77777777" w:rsidR="00E3578F" w:rsidRPr="00CE5BCF" w:rsidRDefault="00000000">
      <w:pPr>
        <w:pStyle w:val="Heading2"/>
        <w:rPr>
          <w:color w:val="auto"/>
        </w:rPr>
      </w:pPr>
      <w:r w:rsidRPr="00CE5BCF">
        <w:rPr>
          <w:color w:val="auto"/>
        </w:rPr>
        <w:t>4. Adverse Reaction Details</w:t>
      </w:r>
    </w:p>
    <w:tbl>
      <w:tblPr>
        <w:tblStyle w:val="TableGrid"/>
        <w:tblW w:w="0" w:type="auto"/>
        <w:jc w:val="center"/>
        <w:tblLook w:val="04A0" w:firstRow="1" w:lastRow="0" w:firstColumn="1" w:lastColumn="0" w:noHBand="0" w:noVBand="1"/>
      </w:tblPr>
      <w:tblGrid>
        <w:gridCol w:w="5107"/>
        <w:gridCol w:w="5107"/>
      </w:tblGrid>
      <w:tr w:rsidR="00E3578F" w:rsidRPr="00CE5BCF" w14:paraId="296F75B4" w14:textId="77777777">
        <w:trPr>
          <w:jc w:val="center"/>
        </w:trPr>
        <w:tc>
          <w:tcPr>
            <w:tcW w:w="5112" w:type="dxa"/>
            <w:shd w:val="clear" w:color="auto" w:fill="F2D14B"/>
          </w:tcPr>
          <w:p w14:paraId="18AAFDC7" w14:textId="77777777" w:rsidR="00E3578F" w:rsidRPr="00CE5BCF" w:rsidRDefault="00000000">
            <w:r w:rsidRPr="00CE5BCF">
              <w:rPr>
                <w:b/>
                <w:sz w:val="18"/>
              </w:rPr>
              <w:t>Field</w:t>
            </w:r>
          </w:p>
        </w:tc>
        <w:tc>
          <w:tcPr>
            <w:tcW w:w="5112" w:type="dxa"/>
            <w:shd w:val="clear" w:color="auto" w:fill="F2D14B"/>
          </w:tcPr>
          <w:p w14:paraId="72D67C67" w14:textId="77777777" w:rsidR="00E3578F" w:rsidRPr="00CE5BCF" w:rsidRDefault="00000000">
            <w:r w:rsidRPr="00CE5BCF">
              <w:rPr>
                <w:b/>
                <w:sz w:val="18"/>
              </w:rPr>
              <w:t>Details</w:t>
            </w:r>
          </w:p>
        </w:tc>
      </w:tr>
      <w:tr w:rsidR="00E3578F" w:rsidRPr="00CE5BCF" w14:paraId="116F1DB1" w14:textId="77777777">
        <w:trPr>
          <w:jc w:val="center"/>
        </w:trPr>
        <w:tc>
          <w:tcPr>
            <w:tcW w:w="5112" w:type="dxa"/>
          </w:tcPr>
          <w:p w14:paraId="34033EA7" w14:textId="77777777" w:rsidR="00E3578F" w:rsidRPr="00CE5BCF" w:rsidRDefault="00000000">
            <w:r w:rsidRPr="00CE5BCF">
              <w:rPr>
                <w:sz w:val="18"/>
              </w:rPr>
              <w:t>Reaction</w:t>
            </w:r>
          </w:p>
        </w:tc>
        <w:tc>
          <w:tcPr>
            <w:tcW w:w="5112" w:type="dxa"/>
          </w:tcPr>
          <w:p w14:paraId="7B875259" w14:textId="77777777" w:rsidR="00E3578F" w:rsidRPr="00CE5BCF" w:rsidRDefault="00000000">
            <w:r w:rsidRPr="00CE5BCF">
              <w:rPr>
                <w:sz w:val="18"/>
              </w:rPr>
              <w:t>Generalized itching and skin rash over the chest</w:t>
            </w:r>
          </w:p>
        </w:tc>
      </w:tr>
      <w:tr w:rsidR="00E3578F" w:rsidRPr="00CE5BCF" w14:paraId="2CA16877" w14:textId="77777777">
        <w:trPr>
          <w:jc w:val="center"/>
        </w:trPr>
        <w:tc>
          <w:tcPr>
            <w:tcW w:w="5112" w:type="dxa"/>
          </w:tcPr>
          <w:p w14:paraId="6ED2BE6E" w14:textId="77777777" w:rsidR="00E3578F" w:rsidRPr="00CE5BCF" w:rsidRDefault="00000000">
            <w:r w:rsidRPr="00CE5BCF">
              <w:rPr>
                <w:sz w:val="18"/>
              </w:rPr>
              <w:t>Onset date</w:t>
            </w:r>
          </w:p>
        </w:tc>
        <w:tc>
          <w:tcPr>
            <w:tcW w:w="5112" w:type="dxa"/>
          </w:tcPr>
          <w:p w14:paraId="25E06578" w14:textId="77777777" w:rsidR="00E3578F" w:rsidRPr="00CE5BCF" w:rsidRDefault="00000000">
            <w:r w:rsidRPr="00CE5BCF">
              <w:rPr>
                <w:sz w:val="18"/>
              </w:rPr>
              <w:t>3 March 2026</w:t>
            </w:r>
          </w:p>
        </w:tc>
      </w:tr>
      <w:tr w:rsidR="00E3578F" w:rsidRPr="00CE5BCF" w14:paraId="409B42A9" w14:textId="77777777">
        <w:trPr>
          <w:jc w:val="center"/>
        </w:trPr>
        <w:tc>
          <w:tcPr>
            <w:tcW w:w="5112" w:type="dxa"/>
          </w:tcPr>
          <w:p w14:paraId="473155BA" w14:textId="77777777" w:rsidR="00E3578F" w:rsidRPr="00CE5BCF" w:rsidRDefault="00000000">
            <w:r w:rsidRPr="00CE5BCF">
              <w:rPr>
                <w:sz w:val="18"/>
              </w:rPr>
              <w:t>Recovery date</w:t>
            </w:r>
          </w:p>
        </w:tc>
        <w:tc>
          <w:tcPr>
            <w:tcW w:w="5112" w:type="dxa"/>
          </w:tcPr>
          <w:p w14:paraId="4AB298C3" w14:textId="77777777" w:rsidR="00E3578F" w:rsidRPr="00CE5BCF" w:rsidRDefault="00000000">
            <w:r w:rsidRPr="00CE5BCF">
              <w:rPr>
                <w:sz w:val="18"/>
              </w:rPr>
              <w:t>6 March 2026</w:t>
            </w:r>
          </w:p>
        </w:tc>
      </w:tr>
      <w:tr w:rsidR="00E3578F" w:rsidRPr="00CE5BCF" w14:paraId="40121B4E" w14:textId="77777777">
        <w:trPr>
          <w:jc w:val="center"/>
        </w:trPr>
        <w:tc>
          <w:tcPr>
            <w:tcW w:w="5112" w:type="dxa"/>
          </w:tcPr>
          <w:p w14:paraId="1F5934B9" w14:textId="77777777" w:rsidR="00E3578F" w:rsidRPr="00CE5BCF" w:rsidRDefault="00000000">
            <w:r w:rsidRPr="00CE5BCF">
              <w:rPr>
                <w:sz w:val="18"/>
              </w:rPr>
              <w:t>Action taken</w:t>
            </w:r>
          </w:p>
        </w:tc>
        <w:tc>
          <w:tcPr>
            <w:tcW w:w="5112" w:type="dxa"/>
          </w:tcPr>
          <w:p w14:paraId="3C486331" w14:textId="77777777" w:rsidR="00E3578F" w:rsidRPr="00CE5BCF" w:rsidRDefault="00000000">
            <w:r w:rsidRPr="00CE5BCF">
              <w:rPr>
                <w:sz w:val="18"/>
              </w:rPr>
              <w:t>Amoxicillin stopped; antihistamines given</w:t>
            </w:r>
          </w:p>
        </w:tc>
      </w:tr>
      <w:tr w:rsidR="00E3578F" w:rsidRPr="00CE5BCF" w14:paraId="2A6462B6" w14:textId="77777777">
        <w:trPr>
          <w:jc w:val="center"/>
        </w:trPr>
        <w:tc>
          <w:tcPr>
            <w:tcW w:w="5112" w:type="dxa"/>
          </w:tcPr>
          <w:p w14:paraId="11AE4446" w14:textId="77777777" w:rsidR="00E3578F" w:rsidRPr="00CE5BCF" w:rsidRDefault="00000000">
            <w:r w:rsidRPr="00CE5BCF">
              <w:rPr>
                <w:sz w:val="18"/>
              </w:rPr>
              <w:t>Outcome</w:t>
            </w:r>
          </w:p>
        </w:tc>
        <w:tc>
          <w:tcPr>
            <w:tcW w:w="5112" w:type="dxa"/>
          </w:tcPr>
          <w:p w14:paraId="657DE919" w14:textId="77777777" w:rsidR="00E3578F" w:rsidRPr="00CE5BCF" w:rsidRDefault="00000000">
            <w:r w:rsidRPr="00CE5BCF">
              <w:rPr>
                <w:sz w:val="18"/>
              </w:rPr>
              <w:t>Recovered completely</w:t>
            </w:r>
          </w:p>
        </w:tc>
      </w:tr>
      <w:tr w:rsidR="00E3578F" w:rsidRPr="00CE5BCF" w14:paraId="6764A4C4" w14:textId="77777777">
        <w:trPr>
          <w:jc w:val="center"/>
        </w:trPr>
        <w:tc>
          <w:tcPr>
            <w:tcW w:w="5112" w:type="dxa"/>
          </w:tcPr>
          <w:p w14:paraId="682BB8E8" w14:textId="77777777" w:rsidR="00E3578F" w:rsidRPr="00CE5BCF" w:rsidRDefault="00000000">
            <w:r w:rsidRPr="00CE5BCF">
              <w:rPr>
                <w:sz w:val="18"/>
              </w:rPr>
              <w:t>Seriousness</w:t>
            </w:r>
          </w:p>
        </w:tc>
        <w:tc>
          <w:tcPr>
            <w:tcW w:w="5112" w:type="dxa"/>
          </w:tcPr>
          <w:p w14:paraId="70617F7C" w14:textId="77777777" w:rsidR="00E3578F" w:rsidRPr="00CE5BCF" w:rsidRDefault="00000000">
            <w:r w:rsidRPr="00CE5BCF">
              <w:rPr>
                <w:sz w:val="18"/>
              </w:rPr>
              <w:t>Reported as non-serious in the case narrative; no serious outcome was described</w:t>
            </w:r>
          </w:p>
        </w:tc>
      </w:tr>
      <w:tr w:rsidR="00E3578F" w:rsidRPr="00CE5BCF" w14:paraId="7C9BCA05" w14:textId="77777777">
        <w:trPr>
          <w:jc w:val="center"/>
        </w:trPr>
        <w:tc>
          <w:tcPr>
            <w:tcW w:w="5112" w:type="dxa"/>
          </w:tcPr>
          <w:p w14:paraId="1B11E2A0" w14:textId="77777777" w:rsidR="00E3578F" w:rsidRPr="00CE5BCF" w:rsidRDefault="00000000">
            <w:r w:rsidRPr="00CE5BCF">
              <w:rPr>
                <w:sz w:val="18"/>
              </w:rPr>
              <w:t>Relevant tests</w:t>
            </w:r>
          </w:p>
        </w:tc>
        <w:tc>
          <w:tcPr>
            <w:tcW w:w="5112" w:type="dxa"/>
          </w:tcPr>
          <w:p w14:paraId="182FCB6D" w14:textId="77777777" w:rsidR="00E3578F" w:rsidRPr="00CE5BCF" w:rsidRDefault="00000000">
            <w:r w:rsidRPr="00CE5BCF">
              <w:rPr>
                <w:sz w:val="18"/>
              </w:rPr>
              <w:t>Not provided</w:t>
            </w:r>
          </w:p>
        </w:tc>
      </w:tr>
    </w:tbl>
    <w:p w14:paraId="7FA20F35" w14:textId="77777777" w:rsidR="00E3578F" w:rsidRPr="00CE5BCF" w:rsidRDefault="00000000">
      <w:pPr>
        <w:pStyle w:val="Heading2"/>
        <w:rPr>
          <w:color w:val="auto"/>
        </w:rPr>
      </w:pPr>
      <w:r w:rsidRPr="00CE5BCF">
        <w:rPr>
          <w:color w:val="auto"/>
        </w:rPr>
        <w:t>5. Causality Assessment</w:t>
      </w:r>
    </w:p>
    <w:p w14:paraId="072E6BF4" w14:textId="77777777" w:rsidR="00E3578F" w:rsidRPr="00CE5BCF" w:rsidRDefault="00000000">
      <w:r w:rsidRPr="00CE5BCF">
        <w:t>Suggested WHO–UMC classification: POSSIBLE. The reaction began after amoxicillin treatment started and the patient recovered after the medicine was stopped and antihistamines were given. However, other causes have not been fully ruled out, and the medicine was not restarted. The available details therefore support a possible relationship but do not prove that amoxicillin caused the reaction.</w:t>
      </w:r>
    </w:p>
    <w:p w14:paraId="1AF02152" w14:textId="77777777" w:rsidR="00E3578F" w:rsidRPr="00CE5BCF" w:rsidRDefault="00000000">
      <w:pPr>
        <w:pStyle w:val="Heading2"/>
        <w:rPr>
          <w:color w:val="auto"/>
        </w:rPr>
      </w:pPr>
      <w:r w:rsidRPr="00CE5BCF">
        <w:rPr>
          <w:color w:val="auto"/>
        </w:rPr>
        <w:lastRenderedPageBreak/>
        <w:t>6. Severity and Expectedness Classification</w:t>
      </w:r>
    </w:p>
    <w:tbl>
      <w:tblPr>
        <w:tblStyle w:val="TableGrid"/>
        <w:tblW w:w="0" w:type="auto"/>
        <w:jc w:val="center"/>
        <w:tblLook w:val="04A0" w:firstRow="1" w:lastRow="0" w:firstColumn="1" w:lastColumn="0" w:noHBand="0" w:noVBand="1"/>
      </w:tblPr>
      <w:tblGrid>
        <w:gridCol w:w="5107"/>
        <w:gridCol w:w="5107"/>
      </w:tblGrid>
      <w:tr w:rsidR="00E3578F" w:rsidRPr="00CE5BCF" w14:paraId="02DFD653" w14:textId="77777777">
        <w:trPr>
          <w:jc w:val="center"/>
        </w:trPr>
        <w:tc>
          <w:tcPr>
            <w:tcW w:w="5112" w:type="dxa"/>
            <w:shd w:val="clear" w:color="auto" w:fill="F2D14B"/>
          </w:tcPr>
          <w:p w14:paraId="093B0AAE" w14:textId="77777777" w:rsidR="00E3578F" w:rsidRPr="00CE5BCF" w:rsidRDefault="00000000">
            <w:r w:rsidRPr="00CE5BCF">
              <w:rPr>
                <w:b/>
                <w:sz w:val="18"/>
              </w:rPr>
              <w:t>Assessment</w:t>
            </w:r>
          </w:p>
        </w:tc>
        <w:tc>
          <w:tcPr>
            <w:tcW w:w="5112" w:type="dxa"/>
            <w:shd w:val="clear" w:color="auto" w:fill="F2D14B"/>
          </w:tcPr>
          <w:p w14:paraId="3915580E" w14:textId="77777777" w:rsidR="00E3578F" w:rsidRPr="00CE5BCF" w:rsidRDefault="00000000">
            <w:r w:rsidRPr="00CE5BCF">
              <w:rPr>
                <w:b/>
                <w:sz w:val="18"/>
              </w:rPr>
              <w:t>Classification / explanation</w:t>
            </w:r>
          </w:p>
        </w:tc>
      </w:tr>
      <w:tr w:rsidR="00E3578F" w:rsidRPr="00CE5BCF" w14:paraId="0672E97A" w14:textId="77777777">
        <w:trPr>
          <w:jc w:val="center"/>
        </w:trPr>
        <w:tc>
          <w:tcPr>
            <w:tcW w:w="5112" w:type="dxa"/>
          </w:tcPr>
          <w:p w14:paraId="602DDB55" w14:textId="77777777" w:rsidR="00E3578F" w:rsidRPr="00CE5BCF" w:rsidRDefault="00000000">
            <w:r w:rsidRPr="00CE5BCF">
              <w:rPr>
                <w:sz w:val="18"/>
              </w:rPr>
              <w:t>Seriousness</w:t>
            </w:r>
          </w:p>
        </w:tc>
        <w:tc>
          <w:tcPr>
            <w:tcW w:w="5112" w:type="dxa"/>
          </w:tcPr>
          <w:p w14:paraId="5A443A06" w14:textId="77777777" w:rsidR="00E3578F" w:rsidRPr="00CE5BCF" w:rsidRDefault="00000000">
            <w:r w:rsidRPr="00CE5BCF">
              <w:rPr>
                <w:sz w:val="18"/>
              </w:rPr>
              <w:t>Non-serious, based on the case narrative; no death, life-threatening event, hospitalisation, or disability was reported.</w:t>
            </w:r>
          </w:p>
        </w:tc>
      </w:tr>
      <w:tr w:rsidR="00E3578F" w:rsidRPr="00CE5BCF" w14:paraId="08EC4D2B" w14:textId="77777777">
        <w:trPr>
          <w:jc w:val="center"/>
        </w:trPr>
        <w:tc>
          <w:tcPr>
            <w:tcW w:w="5112" w:type="dxa"/>
          </w:tcPr>
          <w:p w14:paraId="01739303" w14:textId="77777777" w:rsidR="00E3578F" w:rsidRPr="00CE5BCF" w:rsidRDefault="00000000">
            <w:r w:rsidRPr="00CE5BCF">
              <w:rPr>
                <w:sz w:val="18"/>
              </w:rPr>
              <w:t>Expectedness</w:t>
            </w:r>
          </w:p>
        </w:tc>
        <w:tc>
          <w:tcPr>
            <w:tcW w:w="5112" w:type="dxa"/>
          </w:tcPr>
          <w:p w14:paraId="49DB9B94" w14:textId="77777777" w:rsidR="00E3578F" w:rsidRPr="00CE5BCF" w:rsidRDefault="00000000">
            <w:r w:rsidRPr="00CE5BCF">
              <w:rPr>
                <w:sz w:val="18"/>
              </w:rPr>
              <w:t>Needs confirmation against the applicable amoxicillin product information. The case narrative alone does not establish expectedness.</w:t>
            </w:r>
          </w:p>
        </w:tc>
      </w:tr>
    </w:tbl>
    <w:p w14:paraId="6C5925BD" w14:textId="77777777" w:rsidR="00E3578F" w:rsidRPr="00CE5BCF" w:rsidRDefault="00000000">
      <w:pPr>
        <w:pStyle w:val="Heading2"/>
        <w:rPr>
          <w:color w:val="auto"/>
        </w:rPr>
      </w:pPr>
      <w:r w:rsidRPr="00CE5BCF">
        <w:rPr>
          <w:color w:val="auto"/>
        </w:rPr>
        <w:t>7. Case Narrative</w:t>
      </w:r>
    </w:p>
    <w:p w14:paraId="3309A990" w14:textId="77777777" w:rsidR="00E3578F" w:rsidRPr="00CE5BCF" w:rsidRDefault="00000000">
      <w:r w:rsidRPr="00CE5BCF">
        <w:t>A 32-year-old male patient weighing 65 kg received amoxicillin 500 mg orally three times daily for acute bacterial sinusitis from 1 March 2026. On 3 March 2026, he developed generalized itching and a rash over the chest. Amoxicillin was discontinued on the day the reaction occurred, and antihistamines were administered. The patient recovered completely by 6 March 2026. No previous allergy history was reported. The timing and improvement after stopping treatment suggest a possible association with amoxicillin, although causality cannot be confirmed from the information available.</w:t>
      </w:r>
    </w:p>
    <w:p w14:paraId="14BAD45A" w14:textId="77777777" w:rsidR="00E3578F" w:rsidRPr="00CE5BCF" w:rsidRDefault="00000000">
      <w:pPr>
        <w:pStyle w:val="Heading2"/>
        <w:rPr>
          <w:color w:val="auto"/>
        </w:rPr>
      </w:pPr>
      <w:r w:rsidRPr="00CE5BCF">
        <w:rPr>
          <w:color w:val="auto"/>
        </w:rPr>
        <w:t>8. Missing Information and Reporting Notes</w:t>
      </w:r>
    </w:p>
    <w:p w14:paraId="5E714EC5" w14:textId="77777777" w:rsidR="00E3578F" w:rsidRPr="00CE5BCF" w:rsidRDefault="00000000">
      <w:r w:rsidRPr="00CE5BCF">
        <w:t>The reporter's name and contact details, manufacturer, batch number, expiry date, details of antihistamine treatment, and any relevant laboratory findings were not provided. These should be added only if verified. The case should be checked for completeness, duplicate reports, accurate medical-term coding, and applicable reporting requirements before any official submission. This document is a training example and is not an actual regulatory submission.</w:t>
      </w:r>
    </w:p>
    <w:p w14:paraId="3BE7BFBF" w14:textId="77777777" w:rsidR="00E3578F" w:rsidRPr="00CE5BCF" w:rsidRDefault="00000000">
      <w:pPr>
        <w:pStyle w:val="Heading2"/>
        <w:rPr>
          <w:color w:val="auto"/>
        </w:rPr>
      </w:pPr>
      <w:r w:rsidRPr="00CE5BCF">
        <w:rPr>
          <w:color w:val="auto"/>
        </w:rPr>
        <w:t>Conclusion</w:t>
      </w:r>
    </w:p>
    <w:p w14:paraId="44B3D69B" w14:textId="77777777" w:rsidR="00E3578F" w:rsidRPr="00CE5BCF" w:rsidRDefault="00000000">
      <w:r w:rsidRPr="00CE5BCF">
        <w:t>This sample ICSR brings together ADR identification, case documentation, causality assessment, and severity classification. Amoxicillin is the suspected medicine, the reported reaction is itching with a chest rash, the outcome is complete recovery, and the suggested causality category is possible. Missing details should be verified rather than guessed.</w:t>
      </w:r>
    </w:p>
    <w:p w14:paraId="423CD871" w14:textId="05516B76" w:rsidR="00E3578F" w:rsidRPr="00CE5BCF" w:rsidRDefault="00E3578F">
      <w:pPr>
        <w:spacing w:before="120"/>
      </w:pPr>
    </w:p>
    <w:sectPr w:rsidR="00E3578F" w:rsidRPr="00CE5BC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963756">
    <w:abstractNumId w:val="8"/>
  </w:num>
  <w:num w:numId="2" w16cid:durableId="2087722325">
    <w:abstractNumId w:val="6"/>
  </w:num>
  <w:num w:numId="3" w16cid:durableId="1703745605">
    <w:abstractNumId w:val="5"/>
  </w:num>
  <w:num w:numId="4" w16cid:durableId="565259120">
    <w:abstractNumId w:val="4"/>
  </w:num>
  <w:num w:numId="5" w16cid:durableId="1552224736">
    <w:abstractNumId w:val="7"/>
  </w:num>
  <w:num w:numId="6" w16cid:durableId="933780297">
    <w:abstractNumId w:val="3"/>
  </w:num>
  <w:num w:numId="7" w16cid:durableId="287246994">
    <w:abstractNumId w:val="2"/>
  </w:num>
  <w:num w:numId="8" w16cid:durableId="854610522">
    <w:abstractNumId w:val="1"/>
  </w:num>
  <w:num w:numId="9" w16cid:durableId="1173036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0879"/>
    <w:rsid w:val="00AA1D8D"/>
    <w:rsid w:val="00B47730"/>
    <w:rsid w:val="00CB0664"/>
    <w:rsid w:val="00CE5BCF"/>
    <w:rsid w:val="00E35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F7AEE"/>
  <w14:defaultImageDpi w14:val="300"/>
  <w15:docId w15:val="{46F64A2D-0AB0-4748-BE37-192218F7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Nanma Ajo</cp:lastModifiedBy>
  <cp:revision>2</cp:revision>
  <dcterms:created xsi:type="dcterms:W3CDTF">2026-10-10T15:38:00Z</dcterms:created>
  <dcterms:modified xsi:type="dcterms:W3CDTF">2026-10-10T15:38:00Z</dcterms:modified>
  <cp:category/>
</cp:coreProperties>
</file>