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Laborator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Knapsack problem - AE: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Valori locale: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weights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6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4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3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7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8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values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[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9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2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,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</w:t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]</w:t>
        <w:br/>
        <w:t xml:space="preserve">numberOfObjects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14</w:t>
        <w:br/>
      </w:r>
      <w:r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  <w:t xml:space="preserve">backpackCapacity </w:t>
      </w:r>
      <w:r>
        <w:rPr>
          <w:rFonts w:ascii="Courier New" w:hAnsi="Courier New" w:cs="Courier New" w:eastAsia="Courier New"/>
          <w:color w:val="F92672"/>
          <w:spacing w:val="0"/>
          <w:position w:val="0"/>
          <w:sz w:val="20"/>
          <w:shd w:fill="272822" w:val="clear"/>
        </w:rPr>
        <w:t xml:space="preserve">= </w:t>
      </w:r>
      <w:r>
        <w:rPr>
          <w:rFonts w:ascii="Courier New" w:hAnsi="Courier New" w:cs="Courier New" w:eastAsia="Courier New"/>
          <w:color w:val="AE81FF"/>
          <w:spacing w:val="0"/>
          <w:position w:val="0"/>
          <w:sz w:val="20"/>
          <w:shd w:fill="272822" w:val="clear"/>
        </w:rPr>
        <w:t xml:space="preserve">50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8F8F2"/>
          <w:spacing w:val="0"/>
          <w:position w:val="0"/>
          <w:sz w:val="20"/>
          <w:shd w:fill="272822" w:val="clear"/>
        </w:rPr>
      </w:pPr>
    </w:p>
    <w:tbl>
      <w:tblPr>
        <w:tblInd w:w="98" w:type="dxa"/>
      </w:tblPr>
      <w:tblGrid>
        <w:gridCol w:w="1172"/>
        <w:gridCol w:w="1800"/>
        <w:gridCol w:w="1311"/>
        <w:gridCol w:w="1503"/>
        <w:gridCol w:w="1524"/>
        <w:gridCol w:w="1520"/>
        <w:gridCol w:w="1821"/>
      </w:tblGrid>
      <w:tr>
        <w:trPr>
          <w:trHeight w:val="395" w:hRule="auto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population_size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generations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crossover_rate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mutation_rate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from 10 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738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634.3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752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636.6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741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649.6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96857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86865.5</w:t>
            </w:r>
          </w:p>
        </w:tc>
      </w:tr>
      <w:tr>
        <w:trPr>
          <w:trHeight w:val="570" w:hRule="auto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96838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86737.59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rucsac-200.txt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96459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86632.0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46.3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46.8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valori locale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5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46.4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 de-o parte observam ca pentru mai putine obiecte(ex: rucsac-20.txt), algoritmul tinde sa aiba precizie mai mare cand rata de crossover este in jur de 0.8, iar daca este in extrema inferioara sau superioara, precizia scade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TSP problem - AE:</w:t>
      </w:r>
    </w:p>
    <w:tbl>
      <w:tblPr>
        <w:tblInd w:w="98" w:type="dxa"/>
      </w:tblPr>
      <w:tblGrid>
        <w:gridCol w:w="1172"/>
        <w:gridCol w:w="1800"/>
        <w:gridCol w:w="1311"/>
        <w:gridCol w:w="1503"/>
        <w:gridCol w:w="1564"/>
        <w:gridCol w:w="1456"/>
        <w:gridCol w:w="1821"/>
      </w:tblGrid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Instanta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population_size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generations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crossover_rate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mutation_rate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from 10 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Average from 10 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0.7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08" w:leader="none"/>
                <w:tab w:val="center" w:pos="652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610614.61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541807.32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0.8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607154.39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540478.15</w:t>
            </w:r>
          </w:p>
        </w:tc>
      </w:tr>
      <w:tr>
        <w:trPr>
          <w:trHeight w:val="1" w:hRule="atLeast"/>
          <w:jc w:val="left"/>
        </w:trPr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pr124.tsp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0.9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0.02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598461.64</w:t>
            </w:r>
          </w:p>
        </w:tc>
        <w:tc>
          <w:tcPr>
            <w:tcW w:w="1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536045.26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la problema TSP, observam ca avem cea mai ridicata precizie cand rata de crossover tinde spre 0.7 insa daca o crestem, precizia incepe sa scada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