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从牙签说到火柴</w:t>
      </w:r>
    </w:p>
    <w:p>
      <w:r>
        <w:t xml:space="preserve">本报毛毛君，有一篇『从国货牙签说起』的文章，我看完了，触起一肚皮的话要说。我虽不能算一个纯粹倡用国货的人，不过当这个金贵银贱、外汇高涨之时，见大家化许多重价，去买洋货，确实有些替他们可惜。牙签本是一件最细微的东西，从前我国巧工，能够在二枚小小桃核上，雕成人物山水、飞禽走兽，难道现在的人，把一根细木梗，弄得光洁的知识，都没有了吗？真是毛毛君所说的岂有此理了。况且一般时髦同志，祇知提倡国货，而自家所穿的中山装，和他的她所穿的旗袍，完全是舶来货和外国缎。</w:t>
      </w:r>
    </w:p>
    <w:p>
      <w:r>
        <w:t xml:space="preserve"/>
      </w:r>
    </w:p>
    <w:p>
      <w:r>
        <w:t xml:space="preserve">这种口是非的人，姑且不去说他。其次有一种高呼爱国的人，开国货陈列会啊、办国货商场啊、散发传单，叫大家起来使用国货啊，忙得一天星斗。在表面看来，不能不赞他一声热心。但是高唱爱国，而不想法改良国货，弄得造一根牙签，叫人家买来，不能适用，还可说我们是凉血动物，不买国货哩。就拿我来讲吧，我是一个吸卷烟的，吸的卷烟，不是上等的白锡包茄力克，也不是中等的大英仙女牌，的确是一种起码的国货香烟。（原料完全是不是国产，我却不知。）有了这种消耗，当然火柴常不离身，并且一向是用国货。但是这种国货火柴，极不高明：划轻了，不发火，两三下一划，成了一条光杆；划重了，拆成两段，火落在身上，就把衣服烧成一个大洞。我的长衫皮袍，都有这种纪念。有一次在床上划火吸烟，蚩的一下，火星落在被上，把一张全新的被面烧坏了。我恼了起来，随手把一盒火柴，丢在地板，一脚踏匾。千不为何不用国货？我就转问他，为什么一根牙签、一枝火柴，也弄不好，叫我们从何爱起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