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国货会请实行国货服制条例</w:t>
      </w:r>
    </w:p>
    <w:p>
      <w:r>
        <w:t xml:space="preserve">◎国货会请实行国货服制条例中华国货维持会顷致内政工商两部、电请通令各省官厅、督促实行国货服制条例、略谓、江浙两省、素称肥坏财富之区、要皆赖蚕丝为主要生产、迨洋货呢绒哔叽输人以来、国产之丝棉织物倍受其压迫、趋于衰落之途、织业倒闭相寻、工人相继失业、兹幸我国民政府洞明症结、采纳刍荛、乃有服制条例限用国货之明文公布、然服制条例颁行后、各省市县政府社会公安等局、尚未出示布告劝导遵守、以致国人未及周知者十居八九、虽经苏浙绸业团体集会救济、努力宣传、但劝者谆谆听者藐藐、实无法必其奉行、日来两省绸业、万不获已、在各地组织国产绸缎救济会、集合群力、热烈鼓吹、以期实行服制条例、挽回颓势、然但使人民空口宣传、而无官厅布告督促、促欲求收效实等于零、为特不揣愚陋、电呈钧长、请切实制定服制限用国货条例施行细则、严定奖罚、通令各省市县政府及社会公安等局、明白出示布告、督率实行、以救国难而保民生、伏乞采纳施行、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宋体"/>
      <w:sz w:val="24"/>
    </w:rPr>
  </w:style>
  <w:style w:type="paragraph" w:styleId="Title">
    <w:name w:val="Title"/>
    <w:basedOn w:val="Normal"/>
    <w:pPr>
      <w:jc w:val="center"/>
    </w:pPr>
    <w:rPr>
      <w:b/>
      <w:sz w:val="3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