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B7BB" w14:textId="77777777" w:rsidR="00894139" w:rsidRDefault="00894139" w:rsidP="00894139">
      <w:pPr>
        <w:rPr>
          <w:rFonts w:hint="eastAsia"/>
        </w:rPr>
      </w:pPr>
      <w:r>
        <w:rPr>
          <w:rFonts w:hint="eastAsia"/>
        </w:rPr>
        <w:t>孙传芳通令禁着旗袍</w:t>
      </w:r>
    </w:p>
    <w:p w14:paraId="15ED4D37" w14:textId="77777777" w:rsidR="00894139" w:rsidRDefault="00894139" w:rsidP="00894139">
      <w:pPr>
        <w:rPr>
          <w:rFonts w:hint="eastAsia"/>
        </w:rPr>
      </w:pPr>
      <w:r>
        <w:rPr>
          <w:rFonts w:hint="eastAsia"/>
        </w:rPr>
        <w:t>旗袍始自满清，共和以来，男女衣服均已由部定式样，颁布通行。近来一般妇女竞穿旗袍，风尚所趋，触目皆是。兹闻孙传芳以旗袍不合于民国，故特训令五省行政长官，一律严行禁止，不准民间穿着。闻本埠县公署、警察所均已接奉此项训令矣。</w:t>
      </w:r>
    </w:p>
    <w:p w14:paraId="3023DB0F" w14:textId="4BB7E702" w:rsidR="00220C1C" w:rsidRDefault="00894139" w:rsidP="00894139">
      <w:pPr>
        <w:rPr>
          <w:rFonts w:hint="eastAsia"/>
        </w:rPr>
      </w:pPr>
      <w:r>
        <w:rPr>
          <w:rFonts w:hint="eastAsia"/>
        </w:rPr>
        <w:t>（国民社）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54A8"/>
    <w:rsid w:val="00220C1C"/>
    <w:rsid w:val="00894139"/>
    <w:rsid w:val="009654A8"/>
    <w:rsid w:val="00C55021"/>
    <w:rsid w:val="00FA3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A53A5C-8ED2-44F8-8C31-D413CF2A9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654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5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54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54A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54A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54A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54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54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54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54A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5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5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54A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54A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654A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54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54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54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54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5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54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54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54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54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54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54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5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54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65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2026-07-24T03:37:00Z</dcterms:created>
  <dcterms:modified xsi:type="dcterms:W3CDTF">2026-07-24T03:37:00Z</dcterms:modified>
</cp:coreProperties>
</file>