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百货零售</w:t>
      </w:r>
    </w:p>
    <w:p>
      <w:r>
        <w:t xml:space="preserve">胜德厂门市部</w:t>
      </w:r>
    </w:p>
    <w:p>
      <w:r>
        <w:t xml:space="preserve">大廉价，三星期，八月十三日止。</w:t>
      </w:r>
    </w:p>
    <w:p>
      <w:r>
        <w:t xml:space="preserve"/>
      </w:r>
    </w:p>
    <w:p>
      <w:r>
        <w:t xml:space="preserve">本厂今年大廉价，与往年不同：今年新出品增多，售价较往年更加便宜。往年已来买过货物的士女，今年当然必须再来看看；往年未来买过的士女，今年更须速来，参观一下，便可以证明本厂各货的确是真正便宜。下列各货，为本厂最精美出品：绣花印度绸旗袍料、绣花软缎旗袍料、哔叽挖花旗袍料、绣花帐子、绣花被面、绣花枕套等，式样雅观，定价尤廉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