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3e8" w:val="clear"/>
            <w:tcMar>
              <w:top w:type="dxa" w:w="560"/>
              <w:left w:type="dxa" w:w="400"/>
              <w:bottom w:type="dxa" w:w="560"/>
              <w:right w:type="dxa" w:w="400"/>
            </w:tcMar>
          </w:tcPr>
          <w:p>
            <w:pPr>
              <w:jc w:val="center"/>
            </w:pPr>
            <w:r>
              <w:rPr>
                <w:rFonts w:ascii="Arial" w:cs="Arial" w:eastAsia="Arial" w:hAnsi="Arial"/>
                <w:b/>
                <w:bCs/>
                <w:color w:val="FFFFFF"/>
                <w:sz w:val="64"/>
                <w:szCs w:val="64"/>
              </w:rPr>
              <w:t xml:space="preserve">MOTO-INDICATOR</w:t>
            </w:r>
          </w:p>
          <w:p>
            <w:pPr>
              <w:spacing w:after="40" w:before="60"/>
              <w:jc w:val="center"/>
            </w:pPr>
            <w:r>
              <w:rPr>
                <w:rFonts w:ascii="Arial" w:cs="Arial" w:eastAsia="Arial" w:hAnsi="Arial"/>
                <w:color w:val="CCE5FF"/>
                <w:sz w:val="30"/>
                <w:szCs w:val="30"/>
              </w:rPr>
              <w:t xml:space="preserve">Smart Bluetooth Turn-Signal System</w:t>
            </w:r>
          </w:p>
          <w:p>
            <w:pPr>
              <w:spacing w:after="80" w:before="0"/>
              <w:jc w:val="center"/>
            </w:pPr>
            <w:r>
              <w:rPr>
                <w:rFonts w:ascii="Arial" w:cs="Arial" w:eastAsia="Arial" w:hAnsi="Arial"/>
                <w:color w:val="CCE5FF"/>
                <w:sz w:val="26"/>
                <w:szCs w:val="26"/>
              </w:rPr>
              <w:t xml:space="preserve">Integrated with Google Maps Navigation</w:t>
            </w:r>
          </w:p>
          <w:p>
            <w:pPr>
              <w:jc w:val="center"/>
            </w:pPr>
            <w:r>
              <w:rPr>
                <w:rFonts w:ascii="Arial" w:cs="Arial" w:eastAsia="Arial" w:hAnsi="Arial"/>
                <w:color w:val="7CB9FF"/>
                <w:sz w:val="22"/>
                <w:szCs w:val="22"/>
              </w:rPr>
              <w:t xml:space="preserve">──────────────</w:t>
            </w:r>
          </w:p>
          <w:p>
            <w:pPr>
              <w:spacing w:after="40" w:before="40"/>
            </w:pPr>
          </w:p>
          <w:p>
            <w:pPr>
              <w:jc w:val="center"/>
            </w:pPr>
            <w:r>
              <w:rPr>
                <w:rFonts w:ascii="Arial" w:cs="Arial" w:eastAsia="Arial" w:hAnsi="Arial"/>
                <w:i/>
                <w:iCs/>
                <w:color w:val="B3D4FF"/>
                <w:sz w:val="24"/>
                <w:szCs w:val="24"/>
              </w:rPr>
              <w:t xml:space="preserve">Product Proposal Document</w:t>
            </w:r>
          </w:p>
          <w:p>
            <w:pPr>
              <w:spacing w:after="40" w:before="40"/>
              <w:jc w:val="center"/>
            </w:pPr>
            <w:r>
              <w:rPr>
                <w:rFonts w:ascii="Arial" w:cs="Arial" w:eastAsia="Arial" w:hAnsi="Arial"/>
                <w:color w:val="9AB8E0"/>
                <w:sz w:val="22"/>
                <w:szCs w:val="22"/>
              </w:rPr>
              <w:t xml:space="preserve">Version 1.0  |  2025</w:t>
            </w:r>
          </w:p>
        </w:tc>
      </w:tr>
    </w:tbl>
    <w:p>
      <w:pPr>
        <w:spacing w:after="200" w:before="200"/>
      </w:pPr>
    </w:p>
    <w:p>
      <w:pPr>
        <w:pStyle w:val="Heading1"/>
        <w:pBdr>
          <w:bottom w:val="single" w:color="1a73e8" w:sz="6" w:space="4"/>
        </w:pBdr>
        <w:spacing w:after="140" w:before="360"/>
      </w:pPr>
      <w:r>
        <w:rPr>
          <w:rFonts w:ascii="Arial" w:cs="Arial" w:eastAsia="Arial" w:hAnsi="Arial"/>
          <w:b/>
          <w:bCs/>
          <w:color w:val="0d47a1"/>
          <w:sz w:val="32"/>
          <w:szCs w:val="32"/>
        </w:rPr>
        <w:t xml:space="preserve">1. Executive Summary</w:t>
      </w:r>
    </w:p>
    <w:p>
      <w:pPr>
        <w:spacing w:after="100" w:before="80"/>
      </w:pPr>
      <w:r>
        <w:rPr>
          <w:rFonts w:ascii="Arial" w:cs="Arial" w:eastAsia="Arial" w:hAnsi="Arial"/>
          <w:color w:val="202124"/>
          <w:sz w:val="22"/>
          <w:szCs w:val="22"/>
        </w:rPr>
        <w:t xml:space="preserve">Moto-Indicator is a </w:t>
      </w:r>
      <w:r>
        <w:rPr>
          <w:rFonts w:ascii="Arial" w:cs="Arial" w:eastAsia="Arial" w:hAnsi="Arial"/>
          <w:b/>
          <w:bCs/>
          <w:color w:val="202124"/>
          <w:sz w:val="22"/>
          <w:szCs w:val="22"/>
        </w:rPr>
        <w:t xml:space="preserve">software-first, Bluetooth-connected smart indicator system</w:t>
      </w:r>
      <w:r>
        <w:rPr>
          <w:rFonts w:ascii="Arial" w:cs="Arial" w:eastAsia="Arial" w:hAnsi="Arial"/>
          <w:color w:val="202124"/>
          <w:sz w:val="22"/>
          <w:szCs w:val="22"/>
        </w:rPr>
        <w:t xml:space="preserve"> for motorcycles. It automatically triggers the bike's left or right turn indicator during navigation, responding to GPS turn data from a navigation app, and plays a distinct audible cue — so the rider never needs to take their eyes off the road or their hands off the handlebar.</w:t>
      </w:r>
    </w:p>
    <w:p>
      <w:pPr>
        <w:spacing w:after="60" w:before="60"/>
      </w:pPr>
    </w:p>
    <w:p>
      <w:pPr>
        <w:spacing w:after="100" w:before="80"/>
      </w:pPr>
      <w:r>
        <w:rPr>
          <w:rFonts w:ascii="Arial" w:cs="Arial" w:eastAsia="Arial" w:hAnsi="Arial"/>
          <w:color w:val="202124"/>
          <w:sz w:val="22"/>
          <w:szCs w:val="22"/>
        </w:rPr>
        <w:t xml:space="preserve">The system works by pairing the motorcycle's indicator relay module with the rider's smartphone via Bluetooth Low Energy (BLE). When the navigation app detects an upcoming turn within the speed-adaptive trigger zone, it sends a </w:t>
      </w:r>
      <w:r>
        <w:rPr>
          <w:rFonts w:ascii="Arial" w:cs="Arial" w:eastAsia="Arial" w:hAnsi="Arial"/>
          <w:b/>
          <w:bCs/>
          <w:color w:val="202124"/>
          <w:sz w:val="22"/>
          <w:szCs w:val="22"/>
        </w:rPr>
        <w:t xml:space="preserve">"L" (Left) or "R" (Right)</w:t>
      </w:r>
      <w:r>
        <w:rPr>
          <w:rFonts w:ascii="Arial" w:cs="Arial" w:eastAsia="Arial" w:hAnsi="Arial"/>
          <w:color w:val="202124"/>
          <w:sz w:val="22"/>
          <w:szCs w:val="22"/>
        </w:rPr>
        <w:t xml:space="preserve"> command to the paired device named </w:t>
      </w:r>
      <w:r>
        <w:rPr>
          <w:rFonts w:ascii="Arial" w:cs="Arial" w:eastAsia="Arial" w:hAnsi="Arial"/>
          <w:b/>
          <w:bCs/>
          <w:color w:val="202124"/>
          <w:sz w:val="22"/>
          <w:szCs w:val="22"/>
        </w:rPr>
        <w:t xml:space="preserve">"indicator"</w:t>
      </w:r>
      <w:r>
        <w:rPr>
          <w:rFonts w:ascii="Arial" w:cs="Arial" w:eastAsia="Arial" w:hAnsi="Arial"/>
          <w:color w:val="202124"/>
          <w:sz w:val="22"/>
          <w:szCs w:val="22"/>
        </w:rPr>
        <w:t xml:space="preserve">, which activates the correct blinker and plays a side-specific audio cue.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a73e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CORE GOAL</w:t>
            </w:r>
          </w:p>
        </w:tc>
        <w:tc>
          <w:tcPr>
            <w:tcW w:type="dxa" w:w="7920"/>
            <w:tcBorders>
              <w:top w:val="none" w:color="FFFFFF" w:sz="0"/>
              <w:left w:val="none" w:color="FFFFFF" w:sz="0"/>
              <w:bottom w:val="none" w:color="FFFFFF" w:sz="0"/>
              <w:right w:val="none" w:color="FFFFFF" w:sz="0"/>
            </w:tcBorders>
            <w:shd w:fill="E8F0FE" w:val="clear"/>
            <w:tcMar>
              <w:top w:type="dxa" w:w="100"/>
              <w:left w:type="dxa" w:w="160"/>
              <w:bottom w:type="dxa" w:w="100"/>
              <w:right w:type="dxa" w:w="120"/>
            </w:tcMar>
          </w:tcPr>
          <w:p>
            <w:r>
              <w:rPr>
                <w:rFonts w:ascii="Arial" w:cs="Arial" w:eastAsia="Arial" w:hAnsi="Arial"/>
                <w:color w:val="202124"/>
                <w:sz w:val="21"/>
                <w:szCs w:val="21"/>
              </w:rPr>
              <w:t xml:space="preserve">Hands-free, eyes-free indicator control via software — no button press required while riding.</w:t>
            </w:r>
          </w:p>
        </w:tc>
      </w:tr>
    </w:tbl>
    <w:p>
      <w:pPr>
        <w:spacing w:after="160" w:before="160"/>
      </w:pPr>
    </w:p>
    <w:p>
      <w:pPr>
        <w:pStyle w:val="Heading1"/>
        <w:pBdr>
          <w:bottom w:val="single" w:color="1a73e8" w:sz="6" w:space="4"/>
        </w:pBdr>
        <w:spacing w:after="140" w:before="360"/>
      </w:pPr>
      <w:r>
        <w:rPr>
          <w:rFonts w:ascii="Arial" w:cs="Arial" w:eastAsia="Arial" w:hAnsi="Arial"/>
          <w:b/>
          <w:bCs/>
          <w:color w:val="0d47a1"/>
          <w:sz w:val="32"/>
          <w:szCs w:val="32"/>
        </w:rPr>
        <w:t xml:space="preserve">2. Software Architecture</w:t>
      </w:r>
    </w:p>
    <w:p>
      <w:pPr>
        <w:pStyle w:val="Heading2"/>
        <w:spacing w:after="100" w:before="280"/>
      </w:pPr>
      <w:r>
        <w:rPr>
          <w:rFonts w:ascii="Arial" w:cs="Arial" w:eastAsia="Arial" w:hAnsi="Arial"/>
          <w:b/>
          <w:bCs/>
          <w:color w:val="1a73e8"/>
          <w:sz w:val="26"/>
          <w:szCs w:val="26"/>
        </w:rPr>
        <w:t xml:space="preserve">2.1  System Components (Software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Component</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Platform</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Role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1"/>
                <w:szCs w:val="21"/>
              </w:rPr>
              <w:t xml:space="preserve">Navigation App Layer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1"/>
                <w:szCs w:val="21"/>
              </w:rPr>
              <w:t xml:space="preserve">Android / iOS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1"/>
                <w:szCs w:val="21"/>
              </w:rPr>
              <w:t xml:space="preserve">GPS tracking, turn detection, speed-adaptive trigger distance, BLE command sender</w:t>
            </w:r>
          </w:p>
        </w:tc>
      </w:tr>
      <w:tr>
        <w:tc>
          <w:tcPr>
            <w:tcW w:type="dxa" w:w="3120"/>
            <w:tcBorders>
              <w:top w:val="single" w:color="CCCCCC" w:sz="1"/>
              <w:left w:val="single" w:color="CCCCCC" w:sz="1"/>
              <w:bottom w:val="single" w:color="CCCCCC" w:sz="1"/>
              <w:right w:val="single" w:color="CCCCCC" w:sz="1"/>
            </w:tcBorders>
            <w:shd w:fill="f1f3f4" w:val="clear"/>
            <w:tcMar>
              <w:top w:type="dxa" w:w="80"/>
              <w:left w:type="dxa" w:w="120"/>
              <w:bottom w:type="dxa" w:w="80"/>
              <w:right w:type="dxa" w:w="120"/>
            </w:tcMar>
          </w:tcPr>
          <w:p>
            <w:r>
              <w:rPr>
                <w:rFonts w:ascii="Arial" w:cs="Arial" w:eastAsia="Arial" w:hAnsi="Arial"/>
                <w:color w:val="202124"/>
                <w:sz w:val="21"/>
                <w:szCs w:val="21"/>
              </w:rPr>
              <w:t xml:space="preserve">Bluetooth BLE Stack</w:t>
            </w:r>
          </w:p>
        </w:tc>
        <w:tc>
          <w:tcPr>
            <w:tcW w:type="dxa" w:w="3120"/>
            <w:tcBorders>
              <w:top w:val="single" w:color="CCCCCC" w:sz="1"/>
              <w:left w:val="single" w:color="CCCCCC" w:sz="1"/>
              <w:bottom w:val="single" w:color="CCCCCC" w:sz="1"/>
              <w:right w:val="single" w:color="CCCCCC" w:sz="1"/>
            </w:tcBorders>
            <w:shd w:fill="f1f3f4" w:val="clear"/>
            <w:tcMar>
              <w:top w:type="dxa" w:w="80"/>
              <w:left w:type="dxa" w:w="120"/>
              <w:bottom w:type="dxa" w:w="80"/>
              <w:right w:type="dxa" w:w="120"/>
            </w:tcMar>
          </w:tcPr>
          <w:p>
            <w:r>
              <w:rPr>
                <w:rFonts w:ascii="Arial" w:cs="Arial" w:eastAsia="Arial" w:hAnsi="Arial"/>
                <w:color w:val="202124"/>
                <w:sz w:val="21"/>
                <w:szCs w:val="21"/>
              </w:rPr>
              <w:t xml:space="preserve">OS-level (Android BLE / CoreBluetooth iOS)</w:t>
            </w:r>
          </w:p>
        </w:tc>
        <w:tc>
          <w:tcPr>
            <w:tcW w:type="dxa" w:w="3120"/>
            <w:tcBorders>
              <w:top w:val="single" w:color="CCCCCC" w:sz="1"/>
              <w:left w:val="single" w:color="CCCCCC" w:sz="1"/>
              <w:bottom w:val="single" w:color="CCCCCC" w:sz="1"/>
              <w:right w:val="single" w:color="CCCCCC" w:sz="1"/>
            </w:tcBorders>
            <w:shd w:fill="f1f3f4" w:val="clear"/>
            <w:tcMar>
              <w:top w:type="dxa" w:w="80"/>
              <w:left w:type="dxa" w:w="120"/>
              <w:bottom w:type="dxa" w:w="80"/>
              <w:right w:type="dxa" w:w="120"/>
            </w:tcMar>
          </w:tcPr>
          <w:p>
            <w:r>
              <w:rPr>
                <w:rFonts w:ascii="Arial" w:cs="Arial" w:eastAsia="Arial" w:hAnsi="Arial"/>
                <w:color w:val="202124"/>
                <w:sz w:val="21"/>
                <w:szCs w:val="21"/>
              </w:rPr>
              <w:t xml:space="preserve">Device scan, pairing handshake, GATT write to "indicator" device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1"/>
                <w:szCs w:val="21"/>
              </w:rPr>
              <w:t xml:space="preserve">Command Protocol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1"/>
                <w:szCs w:val="21"/>
              </w:rPr>
              <w:t xml:space="preserve">Custom BLE GATT Characteristic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1"/>
                <w:szCs w:val="21"/>
              </w:rPr>
              <w:t xml:space="preserve">Sends L / R / C (cancel) as single-byte UTF-8 over BLE notify</w:t>
            </w:r>
          </w:p>
        </w:tc>
      </w:tr>
      <w:tr>
        <w:tc>
          <w:tcPr>
            <w:tcW w:type="dxa" w:w="3120"/>
            <w:tcBorders>
              <w:top w:val="single" w:color="CCCCCC" w:sz="1"/>
              <w:left w:val="single" w:color="CCCCCC" w:sz="1"/>
              <w:bottom w:val="single" w:color="CCCCCC" w:sz="1"/>
              <w:right w:val="single" w:color="CCCCCC" w:sz="1"/>
            </w:tcBorders>
            <w:shd w:fill="f1f3f4" w:val="clear"/>
            <w:tcMar>
              <w:top w:type="dxa" w:w="80"/>
              <w:left w:type="dxa" w:w="120"/>
              <w:bottom w:type="dxa" w:w="80"/>
              <w:right w:type="dxa" w:w="120"/>
            </w:tcMar>
          </w:tcPr>
          <w:p>
            <w:r>
              <w:rPr>
                <w:rFonts w:ascii="Arial" w:cs="Arial" w:eastAsia="Arial" w:hAnsi="Arial"/>
                <w:color w:val="202124"/>
                <w:sz w:val="21"/>
                <w:szCs w:val="21"/>
              </w:rPr>
              <w:t xml:space="preserve">Audio Cue Engine</w:t>
            </w:r>
          </w:p>
        </w:tc>
        <w:tc>
          <w:tcPr>
            <w:tcW w:type="dxa" w:w="3120"/>
            <w:tcBorders>
              <w:top w:val="single" w:color="CCCCCC" w:sz="1"/>
              <w:left w:val="single" w:color="CCCCCC" w:sz="1"/>
              <w:bottom w:val="single" w:color="CCCCCC" w:sz="1"/>
              <w:right w:val="single" w:color="CCCCCC" w:sz="1"/>
            </w:tcBorders>
            <w:shd w:fill="f1f3f4" w:val="clear"/>
            <w:tcMar>
              <w:top w:type="dxa" w:w="80"/>
              <w:left w:type="dxa" w:w="120"/>
              <w:bottom w:type="dxa" w:w="80"/>
              <w:right w:type="dxa" w:w="120"/>
            </w:tcMar>
          </w:tcPr>
          <w:p>
            <w:r>
              <w:rPr>
                <w:rFonts w:ascii="Arial" w:cs="Arial" w:eastAsia="Arial" w:hAnsi="Arial"/>
                <w:color w:val="202124"/>
                <w:sz w:val="21"/>
                <w:szCs w:val="21"/>
              </w:rPr>
              <w:t xml:space="preserve">App-side TTS or tone player</w:t>
            </w:r>
          </w:p>
        </w:tc>
        <w:tc>
          <w:tcPr>
            <w:tcW w:type="dxa" w:w="3120"/>
            <w:tcBorders>
              <w:top w:val="single" w:color="CCCCCC" w:sz="1"/>
              <w:left w:val="single" w:color="CCCCCC" w:sz="1"/>
              <w:bottom w:val="single" w:color="CCCCCC" w:sz="1"/>
              <w:right w:val="single" w:color="CCCCCC" w:sz="1"/>
            </w:tcBorders>
            <w:shd w:fill="f1f3f4" w:val="clear"/>
            <w:tcMar>
              <w:top w:type="dxa" w:w="80"/>
              <w:left w:type="dxa" w:w="120"/>
              <w:bottom w:type="dxa" w:w="80"/>
              <w:right w:type="dxa" w:w="120"/>
            </w:tcMar>
          </w:tcPr>
          <w:p>
            <w:r>
              <w:rPr>
                <w:rFonts w:ascii="Arial" w:cs="Arial" w:eastAsia="Arial" w:hAnsi="Arial"/>
                <w:color w:val="202124"/>
                <w:sz w:val="21"/>
                <w:szCs w:val="21"/>
              </w:rPr>
              <w:t xml:space="preserve">Left: short-short beep (di-di). Right: long-short beep (daa-di).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1"/>
                <w:szCs w:val="21"/>
              </w:rPr>
              <w:t xml:space="preserve">Auto-Cancel Logic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1"/>
                <w:szCs w:val="21"/>
              </w:rPr>
              <w:t xml:space="preserve">App-side GPS heading comparator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1"/>
                <w:szCs w:val="21"/>
              </w:rPr>
              <w:t xml:space="preserve">Detects heading delta &gt;65 degrees OR 7-second timeout; sends C command</w:t>
            </w:r>
          </w:p>
        </w:tc>
      </w:tr>
    </w:tbl>
    <w:p>
      <w:pPr>
        <w:spacing w:after="120" w:before="120"/>
      </w:pPr>
    </w:p>
    <w:p>
      <w:pPr>
        <w:pStyle w:val="Heading2"/>
        <w:spacing w:after="100" w:before="280"/>
      </w:pPr>
      <w:r>
        <w:rPr>
          <w:rFonts w:ascii="Arial" w:cs="Arial" w:eastAsia="Arial" w:hAnsi="Arial"/>
          <w:b/>
          <w:bCs/>
          <w:color w:val="1a73e8"/>
          <w:sz w:val="26"/>
          <w:szCs w:val="26"/>
        </w:rPr>
        <w:t xml:space="preserve">2.2  Communication Protocol</w:t>
      </w:r>
    </w:p>
    <w:p>
      <w:pPr>
        <w:spacing w:after="100" w:before="80"/>
      </w:pPr>
      <w:r>
        <w:rPr>
          <w:rFonts w:ascii="Arial" w:cs="Arial" w:eastAsia="Arial" w:hAnsi="Arial"/>
          <w:color w:val="202124"/>
          <w:sz w:val="22"/>
          <w:szCs w:val="22"/>
        </w:rPr>
        <w:t xml:space="preserve">The BLE command set is minimal by design — three single-byte ASCII commands: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Command</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Meaning</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Triggered by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1"/>
                <w:szCs w:val="21"/>
              </w:rPr>
              <w:t xml:space="preserv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1"/>
                <w:szCs w:val="21"/>
              </w:rPr>
              <w:t xml:space="preserve">Activate left indicator + left audio cue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1"/>
                <w:szCs w:val="21"/>
              </w:rPr>
              <w:t xml:space="preserve">Navigation app detects left turn within trigger distance</w:t>
            </w:r>
          </w:p>
        </w:tc>
      </w:tr>
      <w:tr>
        <w:tc>
          <w:tcPr>
            <w:tcW w:type="dxa" w:w="3120"/>
            <w:tcBorders>
              <w:top w:val="single" w:color="CCCCCC" w:sz="1"/>
              <w:left w:val="single" w:color="CCCCCC" w:sz="1"/>
              <w:bottom w:val="single" w:color="CCCCCC" w:sz="1"/>
              <w:right w:val="single" w:color="CCCCCC" w:sz="1"/>
            </w:tcBorders>
            <w:shd w:fill="f1f3f4" w:val="clear"/>
            <w:tcMar>
              <w:top w:type="dxa" w:w="80"/>
              <w:left w:type="dxa" w:w="120"/>
              <w:bottom w:type="dxa" w:w="80"/>
              <w:right w:type="dxa" w:w="120"/>
            </w:tcMar>
          </w:tcPr>
          <w:p>
            <w:r>
              <w:rPr>
                <w:rFonts w:ascii="Arial" w:cs="Arial" w:eastAsia="Arial" w:hAnsi="Arial"/>
                <w:color w:val="202124"/>
                <w:sz w:val="21"/>
                <w:szCs w:val="21"/>
              </w:rPr>
              <w:t xml:space="preserve">R</w:t>
            </w:r>
          </w:p>
        </w:tc>
        <w:tc>
          <w:tcPr>
            <w:tcW w:type="dxa" w:w="3120"/>
            <w:tcBorders>
              <w:top w:val="single" w:color="CCCCCC" w:sz="1"/>
              <w:left w:val="single" w:color="CCCCCC" w:sz="1"/>
              <w:bottom w:val="single" w:color="CCCCCC" w:sz="1"/>
              <w:right w:val="single" w:color="CCCCCC" w:sz="1"/>
            </w:tcBorders>
            <w:shd w:fill="f1f3f4" w:val="clear"/>
            <w:tcMar>
              <w:top w:type="dxa" w:w="80"/>
              <w:left w:type="dxa" w:w="120"/>
              <w:bottom w:type="dxa" w:w="80"/>
              <w:right w:type="dxa" w:w="120"/>
            </w:tcMar>
          </w:tcPr>
          <w:p>
            <w:r>
              <w:rPr>
                <w:rFonts w:ascii="Arial" w:cs="Arial" w:eastAsia="Arial" w:hAnsi="Arial"/>
                <w:color w:val="202124"/>
                <w:sz w:val="21"/>
                <w:szCs w:val="21"/>
              </w:rPr>
              <w:t xml:space="preserve">Activate right indicator + right audio cue</w:t>
            </w:r>
          </w:p>
        </w:tc>
        <w:tc>
          <w:tcPr>
            <w:tcW w:type="dxa" w:w="3120"/>
            <w:tcBorders>
              <w:top w:val="single" w:color="CCCCCC" w:sz="1"/>
              <w:left w:val="single" w:color="CCCCCC" w:sz="1"/>
              <w:bottom w:val="single" w:color="CCCCCC" w:sz="1"/>
              <w:right w:val="single" w:color="CCCCCC" w:sz="1"/>
            </w:tcBorders>
            <w:shd w:fill="f1f3f4" w:val="clear"/>
            <w:tcMar>
              <w:top w:type="dxa" w:w="80"/>
              <w:left w:type="dxa" w:w="120"/>
              <w:bottom w:type="dxa" w:w="80"/>
              <w:right w:type="dxa" w:w="120"/>
            </w:tcMar>
          </w:tcPr>
          <w:p>
            <w:r>
              <w:rPr>
                <w:rFonts w:ascii="Arial" w:cs="Arial" w:eastAsia="Arial" w:hAnsi="Arial"/>
                <w:color w:val="202124"/>
                <w:sz w:val="21"/>
                <w:szCs w:val="21"/>
              </w:rPr>
              <w:t xml:space="preserve">Navigation app detects right turn within trigger distance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1"/>
                <w:szCs w:val="21"/>
              </w:rPr>
              <w:t xml:space="preserve">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1"/>
                <w:szCs w:val="21"/>
              </w:rPr>
              <w:t xml:space="preserve">Cancel / turn off both indicators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1"/>
                <w:szCs w:val="21"/>
              </w:rPr>
              <w:t xml:space="preserve">GPS heading change OR 7-second auto-timeout OR manual override</w:t>
            </w:r>
          </w:p>
        </w:tc>
      </w:tr>
    </w:tbl>
    <w:p>
      <w:pPr>
        <w:spacing w:after="120" w:before="120"/>
      </w:pPr>
    </w:p>
    <w:p>
      <w:pPr>
        <w:pStyle w:val="Heading2"/>
        <w:spacing w:after="100" w:before="280"/>
      </w:pPr>
      <w:r>
        <w:rPr>
          <w:rFonts w:ascii="Arial" w:cs="Arial" w:eastAsia="Arial" w:hAnsi="Arial"/>
          <w:b/>
          <w:bCs/>
          <w:color w:val="1a73e8"/>
          <w:sz w:val="26"/>
          <w:szCs w:val="26"/>
        </w:rPr>
        <w:t xml:space="preserve">2.3  Speed-Adaptive Trigger Distance</w:t>
      </w:r>
    </w:p>
    <w:p>
      <w:pPr>
        <w:spacing w:after="100" w:before="80"/>
      </w:pPr>
      <w:r>
        <w:rPr>
          <w:rFonts w:ascii="Arial" w:cs="Arial" w:eastAsia="Arial" w:hAnsi="Arial"/>
          <w:color w:val="202124"/>
          <w:sz w:val="22"/>
          <w:szCs w:val="22"/>
        </w:rPr>
        <w:t xml:space="preserve">The trigger distance adjusts dynamically based on GPS-reported speed so the indicator fires early enough at highway speeds: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Speed</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Trigger Distance</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Reaction Time Given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1"/>
                <w:szCs w:val="21"/>
              </w:rPr>
              <w:t xml:space="preserve">Below 20 km/h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1"/>
                <w:szCs w:val="21"/>
              </w:rPr>
              <w:t xml:space="preserve">20 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1"/>
                <w:szCs w:val="21"/>
              </w:rPr>
              <w:t xml:space="preserve">3.6 sec</w:t>
            </w:r>
          </w:p>
        </w:tc>
      </w:tr>
      <w:tr>
        <w:tc>
          <w:tcPr>
            <w:tcW w:type="dxa" w:w="3120"/>
            <w:tcBorders>
              <w:top w:val="single" w:color="CCCCCC" w:sz="1"/>
              <w:left w:val="single" w:color="CCCCCC" w:sz="1"/>
              <w:bottom w:val="single" w:color="CCCCCC" w:sz="1"/>
              <w:right w:val="single" w:color="CCCCCC" w:sz="1"/>
            </w:tcBorders>
            <w:shd w:fill="f1f3f4" w:val="clear"/>
            <w:tcMar>
              <w:top w:type="dxa" w:w="80"/>
              <w:left w:type="dxa" w:w="120"/>
              <w:bottom w:type="dxa" w:w="80"/>
              <w:right w:type="dxa" w:w="120"/>
            </w:tcMar>
          </w:tcPr>
          <w:p>
            <w:r>
              <w:rPr>
                <w:rFonts w:ascii="Arial" w:cs="Arial" w:eastAsia="Arial" w:hAnsi="Arial"/>
                <w:color w:val="202124"/>
                <w:sz w:val="21"/>
                <w:szCs w:val="21"/>
              </w:rPr>
              <w:t xml:space="preserve">20 – 40 km/h</w:t>
            </w:r>
          </w:p>
        </w:tc>
        <w:tc>
          <w:tcPr>
            <w:tcW w:type="dxa" w:w="3120"/>
            <w:tcBorders>
              <w:top w:val="single" w:color="CCCCCC" w:sz="1"/>
              <w:left w:val="single" w:color="CCCCCC" w:sz="1"/>
              <w:bottom w:val="single" w:color="CCCCCC" w:sz="1"/>
              <w:right w:val="single" w:color="CCCCCC" w:sz="1"/>
            </w:tcBorders>
            <w:shd w:fill="f1f3f4" w:val="clear"/>
            <w:tcMar>
              <w:top w:type="dxa" w:w="80"/>
              <w:left w:type="dxa" w:w="120"/>
              <w:bottom w:type="dxa" w:w="80"/>
              <w:right w:type="dxa" w:w="120"/>
            </w:tcMar>
          </w:tcPr>
          <w:p>
            <w:r>
              <w:rPr>
                <w:rFonts w:ascii="Arial" w:cs="Arial" w:eastAsia="Arial" w:hAnsi="Arial"/>
                <w:color w:val="202124"/>
                <w:sz w:val="21"/>
                <w:szCs w:val="21"/>
              </w:rPr>
              <w:t xml:space="preserve">35 m</w:t>
            </w:r>
          </w:p>
        </w:tc>
        <w:tc>
          <w:tcPr>
            <w:tcW w:type="dxa" w:w="3120"/>
            <w:tcBorders>
              <w:top w:val="single" w:color="CCCCCC" w:sz="1"/>
              <w:left w:val="single" w:color="CCCCCC" w:sz="1"/>
              <w:bottom w:val="single" w:color="CCCCCC" w:sz="1"/>
              <w:right w:val="single" w:color="CCCCCC" w:sz="1"/>
            </w:tcBorders>
            <w:shd w:fill="f1f3f4" w:val="clear"/>
            <w:tcMar>
              <w:top w:type="dxa" w:w="80"/>
              <w:left w:type="dxa" w:w="120"/>
              <w:bottom w:type="dxa" w:w="80"/>
              <w:right w:type="dxa" w:w="120"/>
            </w:tcMar>
          </w:tcPr>
          <w:p>
            <w:r>
              <w:rPr>
                <w:rFonts w:ascii="Arial" w:cs="Arial" w:eastAsia="Arial" w:hAnsi="Arial"/>
                <w:color w:val="202124"/>
                <w:sz w:val="21"/>
                <w:szCs w:val="21"/>
              </w:rPr>
              <w:t xml:space="preserve">3.5 – 6.3 sec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1"/>
                <w:szCs w:val="21"/>
              </w:rPr>
              <w:t xml:space="preserve">40 – 60 km/h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1"/>
                <w:szCs w:val="21"/>
              </w:rPr>
              <w:t xml:space="preserve">55 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1"/>
                <w:szCs w:val="21"/>
              </w:rPr>
              <w:t xml:space="preserve">3.3 – 4.9 sec</w:t>
            </w:r>
          </w:p>
        </w:tc>
      </w:tr>
      <w:tr>
        <w:tc>
          <w:tcPr>
            <w:tcW w:type="dxa" w:w="3120"/>
            <w:tcBorders>
              <w:top w:val="single" w:color="CCCCCC" w:sz="1"/>
              <w:left w:val="single" w:color="CCCCCC" w:sz="1"/>
              <w:bottom w:val="single" w:color="CCCCCC" w:sz="1"/>
              <w:right w:val="single" w:color="CCCCCC" w:sz="1"/>
            </w:tcBorders>
            <w:shd w:fill="f1f3f4" w:val="clear"/>
            <w:tcMar>
              <w:top w:type="dxa" w:w="80"/>
              <w:left w:type="dxa" w:w="120"/>
              <w:bottom w:type="dxa" w:w="80"/>
              <w:right w:type="dxa" w:w="120"/>
            </w:tcMar>
          </w:tcPr>
          <w:p>
            <w:r>
              <w:rPr>
                <w:rFonts w:ascii="Arial" w:cs="Arial" w:eastAsia="Arial" w:hAnsi="Arial"/>
                <w:color w:val="202124"/>
                <w:sz w:val="21"/>
                <w:szCs w:val="21"/>
              </w:rPr>
              <w:t xml:space="preserve">60 – 80 km/h</w:t>
            </w:r>
          </w:p>
        </w:tc>
        <w:tc>
          <w:tcPr>
            <w:tcW w:type="dxa" w:w="3120"/>
            <w:tcBorders>
              <w:top w:val="single" w:color="CCCCCC" w:sz="1"/>
              <w:left w:val="single" w:color="CCCCCC" w:sz="1"/>
              <w:bottom w:val="single" w:color="CCCCCC" w:sz="1"/>
              <w:right w:val="single" w:color="CCCCCC" w:sz="1"/>
            </w:tcBorders>
            <w:shd w:fill="f1f3f4" w:val="clear"/>
            <w:tcMar>
              <w:top w:type="dxa" w:w="80"/>
              <w:left w:type="dxa" w:w="120"/>
              <w:bottom w:type="dxa" w:w="80"/>
              <w:right w:type="dxa" w:w="120"/>
            </w:tcMar>
          </w:tcPr>
          <w:p>
            <w:r>
              <w:rPr>
                <w:rFonts w:ascii="Arial" w:cs="Arial" w:eastAsia="Arial" w:hAnsi="Arial"/>
                <w:color w:val="202124"/>
                <w:sz w:val="21"/>
                <w:szCs w:val="21"/>
              </w:rPr>
              <w:t xml:space="preserve">75 m</w:t>
            </w:r>
          </w:p>
        </w:tc>
        <w:tc>
          <w:tcPr>
            <w:tcW w:type="dxa" w:w="3120"/>
            <w:tcBorders>
              <w:top w:val="single" w:color="CCCCCC" w:sz="1"/>
              <w:left w:val="single" w:color="CCCCCC" w:sz="1"/>
              <w:bottom w:val="single" w:color="CCCCCC" w:sz="1"/>
              <w:right w:val="single" w:color="CCCCCC" w:sz="1"/>
            </w:tcBorders>
            <w:shd w:fill="f1f3f4" w:val="clear"/>
            <w:tcMar>
              <w:top w:type="dxa" w:w="80"/>
              <w:left w:type="dxa" w:w="120"/>
              <w:bottom w:type="dxa" w:w="80"/>
              <w:right w:type="dxa" w:w="120"/>
            </w:tcMar>
          </w:tcPr>
          <w:p>
            <w:r>
              <w:rPr>
                <w:rFonts w:ascii="Arial" w:cs="Arial" w:eastAsia="Arial" w:hAnsi="Arial"/>
                <w:color w:val="202124"/>
                <w:sz w:val="21"/>
                <w:szCs w:val="21"/>
              </w:rPr>
              <w:t xml:space="preserve">3.3 – 4.5 sec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1"/>
                <w:szCs w:val="21"/>
              </w:rPr>
              <w:t xml:space="preserve">Above 80 km/h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1"/>
                <w:szCs w:val="21"/>
              </w:rPr>
              <w:t xml:space="preserve">100 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1"/>
                <w:szCs w:val="21"/>
              </w:rPr>
              <w:t xml:space="preserve">4.5 sec</w:t>
            </w:r>
          </w:p>
        </w:tc>
      </w:tr>
    </w:tbl>
    <w:p>
      <w:pPr>
        <w:spacing w:after="160" w:before="160"/>
      </w:pPr>
    </w:p>
    <w:p>
      <w:pPr>
        <w:pStyle w:val="Heading1"/>
        <w:pBdr>
          <w:bottom w:val="single" w:color="1a73e8" w:sz="6" w:space="4"/>
        </w:pBdr>
        <w:spacing w:after="140" w:before="360"/>
      </w:pPr>
      <w:r>
        <w:rPr>
          <w:rFonts w:ascii="Arial" w:cs="Arial" w:eastAsia="Arial" w:hAnsi="Arial"/>
          <w:b/>
          <w:bCs/>
          <w:color w:val="0d47a1"/>
          <w:sz w:val="32"/>
          <w:szCs w:val="32"/>
        </w:rPr>
        <w:t xml:space="preserve">3. Integration Approaches</w:t>
      </w:r>
    </w:p>
    <w:p>
      <w:pPr>
        <w:spacing w:after="100" w:before="80"/>
      </w:pPr>
      <w:r>
        <w:rPr>
          <w:rFonts w:ascii="Arial" w:cs="Arial" w:eastAsia="Arial" w:hAnsi="Arial"/>
          <w:color w:val="202124"/>
          <w:sz w:val="22"/>
          <w:szCs w:val="22"/>
        </w:rPr>
        <w:t xml:space="preserve">There are three realistic ways to integrate this feature into the software ecosystem. Each is analysed below for feasibility, difficulty, and recommended path.</w:t>
      </w:r>
    </w:p>
    <w:p>
      <w:pPr>
        <w:spacing w:after="80" w:before="80"/>
      </w:pPr>
    </w:p>
    <w:p>
      <w:pPr>
        <w:pStyle w:val="Heading2"/>
        <w:spacing w:after="100" w:before="280"/>
      </w:pPr>
      <w:r>
        <w:rPr>
          <w:rFonts w:ascii="Arial" w:cs="Arial" w:eastAsia="Arial" w:hAnsi="Arial"/>
          <w:b/>
          <w:bCs/>
          <w:color w:val="1a73e8"/>
          <w:sz w:val="26"/>
          <w:szCs w:val="26"/>
        </w:rPr>
        <w:t xml:space="preserve">Option A — Standalone Companion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E8FAF0" w:val="clear"/>
            <w:tcMar>
              <w:top w:type="dxa" w:w="100"/>
              <w:left w:type="dxa" w:w="120"/>
              <w:bottom w:type="dxa" w:w="100"/>
              <w:right w:type="dxa" w:w="120"/>
            </w:tcMar>
          </w:tcPr>
          <w:p>
            <w:r>
              <w:rPr>
                <w:rFonts w:ascii="Arial" w:cs="Arial" w:eastAsia="Arial" w:hAnsi="Arial"/>
                <w:b/>
                <w:bCs/>
                <w:color w:val="137333"/>
                <w:sz w:val="22"/>
                <w:szCs w:val="22"/>
              </w:rPr>
              <w:t xml:space="preserve">What it is</w:t>
            </w:r>
          </w:p>
        </w:tc>
        <w:tc>
          <w:tcPr>
            <w:tcW w:type="dxa" w:w="7560"/>
            <w:tcBorders>
              <w:top w:val="none" w:color="FFFFFF" w:sz="0"/>
              <w:left w:val="none" w:color="FFFFFF" w:sz="0"/>
              <w:bottom w:val="none" w:color="FFFFFF" w:sz="0"/>
              <w:right w:val="none" w:color="FFFFFF" w:sz="0"/>
            </w:tcBorders>
            <w:shd w:fill="F0FAF4" w:val="clear"/>
            <w:tcMar>
              <w:top w:type="dxa" w:w="100"/>
              <w:left w:type="dxa" w:w="160"/>
              <w:bottom w:type="dxa" w:w="100"/>
              <w:right w:type="dxa" w:w="120"/>
            </w:tcMar>
          </w:tcPr>
          <w:p>
            <w:r>
              <w:rPr>
                <w:rFonts w:ascii="Arial" w:cs="Arial" w:eastAsia="Arial" w:hAnsi="Arial"/>
                <w:color w:val="202124"/>
                <w:sz w:val="21"/>
                <w:szCs w:val="21"/>
              </w:rPr>
              <w:t xml:space="preserve">A dedicated app (Android/iOS) that runs alongside Google Maps, reads navigation state via Waze/Google Maps deep links or the platform direction API, manages BLE pairing, and sends commands independently.</w:t>
            </w:r>
          </w:p>
        </w:tc>
      </w:tr>
      <w:tr>
        <w:tc>
          <w:tcPr>
            <w:tcW w:type="dxa" w:w="1800"/>
            <w:tcBorders>
              <w:top w:val="none" w:color="FFFFFF" w:sz="0"/>
              <w:left w:val="none" w:color="FFFFFF" w:sz="0"/>
              <w:bottom w:val="none" w:color="FFFFFF" w:sz="0"/>
              <w:right w:val="none" w:color="FFFFFF" w:sz="0"/>
            </w:tcBorders>
            <w:shd w:fill="E8FAF0" w:val="clear"/>
            <w:tcMar>
              <w:top w:type="dxa" w:w="100"/>
              <w:left w:type="dxa" w:w="120"/>
              <w:bottom w:type="dxa" w:w="100"/>
              <w:right w:type="dxa" w:w="120"/>
            </w:tcMar>
          </w:tcPr>
          <w:p>
            <w:r>
              <w:rPr>
                <w:rFonts w:ascii="Arial" w:cs="Arial" w:eastAsia="Arial" w:hAnsi="Arial"/>
                <w:b/>
                <w:bCs/>
                <w:color w:val="137333"/>
                <w:sz w:val="22"/>
                <w:szCs w:val="22"/>
              </w:rPr>
              <w:t xml:space="preserve">Practical ease</w:t>
            </w:r>
          </w:p>
        </w:tc>
        <w:tc>
          <w:tcPr>
            <w:tcW w:type="dxa" w:w="7560"/>
            <w:tcBorders>
              <w:top w:val="none" w:color="FFFFFF" w:sz="0"/>
              <w:left w:val="none" w:color="FFFFFF" w:sz="0"/>
              <w:bottom w:val="none" w:color="FFFFFF" w:sz="0"/>
              <w:right w:val="none" w:color="FFFFFF" w:sz="0"/>
            </w:tcBorders>
            <w:shd w:fill="FFFFFF" w:val="clear"/>
            <w:tcMar>
              <w:top w:type="dxa" w:w="100"/>
              <w:left w:type="dxa" w:w="160"/>
              <w:bottom w:type="dxa" w:w="100"/>
              <w:right w:type="dxa" w:w="120"/>
            </w:tcMar>
          </w:tcPr>
          <w:p>
            <w:r>
              <w:rPr>
                <w:rFonts w:ascii="Arial" w:cs="Arial" w:eastAsia="Arial" w:hAnsi="Arial"/>
                <w:color w:val="202124"/>
                <w:sz w:val="21"/>
                <w:szCs w:val="21"/>
              </w:rPr>
              <w:t xml:space="preserve">HIGH — Fully within developer control. Publishable on Play Store / App Store. No partnership required. Can be built today.</w:t>
            </w:r>
          </w:p>
        </w:tc>
      </w:tr>
      <w:tr>
        <w:tc>
          <w:tcPr>
            <w:tcW w:type="dxa" w:w="1800"/>
            <w:tcBorders>
              <w:top w:val="none" w:color="FFFFFF" w:sz="0"/>
              <w:left w:val="none" w:color="FFFFFF" w:sz="0"/>
              <w:bottom w:val="none" w:color="FFFFFF" w:sz="0"/>
              <w:right w:val="none" w:color="FFFFFF" w:sz="0"/>
            </w:tcBorders>
            <w:shd w:fill="E8FAF0" w:val="clear"/>
            <w:tcMar>
              <w:top w:type="dxa" w:w="100"/>
              <w:left w:type="dxa" w:w="120"/>
              <w:bottom w:type="dxa" w:w="100"/>
              <w:right w:type="dxa" w:w="120"/>
            </w:tcMar>
          </w:tcPr>
          <w:p>
            <w:r>
              <w:rPr>
                <w:rFonts w:ascii="Arial" w:cs="Arial" w:eastAsia="Arial" w:hAnsi="Arial"/>
                <w:b/>
                <w:bCs/>
                <w:color w:val="137333"/>
                <w:sz w:val="22"/>
                <w:szCs w:val="22"/>
              </w:rPr>
              <w:t xml:space="preserve">Drawback</w:t>
            </w:r>
          </w:p>
        </w:tc>
        <w:tc>
          <w:tcPr>
            <w:tcW w:type="dxa" w:w="7560"/>
            <w:tcBorders>
              <w:top w:val="none" w:color="FFFFFF" w:sz="0"/>
              <w:left w:val="none" w:color="FFFFFF" w:sz="0"/>
              <w:bottom w:val="none" w:color="FFFFFF" w:sz="0"/>
              <w:right w:val="none" w:color="FFFFFF" w:sz="0"/>
            </w:tcBorders>
            <w:shd w:fill="F0FAF4" w:val="clear"/>
            <w:tcMar>
              <w:top w:type="dxa" w:w="100"/>
              <w:left w:type="dxa" w:w="160"/>
              <w:bottom w:type="dxa" w:w="100"/>
              <w:right w:type="dxa" w:w="120"/>
            </w:tcMar>
          </w:tcPr>
          <w:p>
            <w:r>
              <w:rPr>
                <w:rFonts w:ascii="Arial" w:cs="Arial" w:eastAsia="Arial" w:hAnsi="Arial"/>
                <w:color w:val="202124"/>
                <w:sz w:val="21"/>
                <w:szCs w:val="21"/>
              </w:rPr>
              <w:t xml:space="preserve">Requires the user to run two apps simultaneously. Turn detection accuracy depends on the availability of turn-by-turn data from the background navigation app, which Google Maps does not expose via public API.</w:t>
            </w:r>
          </w:p>
        </w:tc>
      </w:tr>
    </w:tbl>
    <w:p>
      <w:pPr>
        <w:spacing w:after="120" w:before="120"/>
      </w:pPr>
    </w:p>
    <w:p>
      <w:pPr>
        <w:pStyle w:val="Heading2"/>
        <w:spacing w:after="100" w:before="280"/>
      </w:pPr>
      <w:r>
        <w:rPr>
          <w:rFonts w:ascii="Arial" w:cs="Arial" w:eastAsia="Arial" w:hAnsi="Arial"/>
          <w:b/>
          <w:bCs/>
          <w:color w:val="1a73e8"/>
          <w:sz w:val="26"/>
          <w:szCs w:val="26"/>
        </w:rPr>
        <w:t xml:space="preserve">Option B — Google Maps Platform SDK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E8F0FE" w:val="clear"/>
            <w:tcMar>
              <w:top w:type="dxa" w:w="100"/>
              <w:left w:type="dxa" w:w="120"/>
              <w:bottom w:type="dxa" w:w="100"/>
              <w:right w:type="dxa" w:w="120"/>
            </w:tcMar>
          </w:tcPr>
          <w:p>
            <w:r>
              <w:rPr>
                <w:rFonts w:ascii="Arial" w:cs="Arial" w:eastAsia="Arial" w:hAnsi="Arial"/>
                <w:b/>
                <w:bCs/>
                <w:color w:val="0d47a1"/>
                <w:sz w:val="22"/>
                <w:szCs w:val="22"/>
              </w:rPr>
              <w:t xml:space="preserve">What it is</w:t>
            </w:r>
          </w:p>
        </w:tc>
        <w:tc>
          <w:tcPr>
            <w:tcW w:type="dxa" w:w="7560"/>
            <w:tcBorders>
              <w:top w:val="none" w:color="FFFFFF" w:sz="0"/>
              <w:left w:val="none" w:color="FFFFFF" w:sz="0"/>
              <w:bottom w:val="none" w:color="FFFFFF" w:sz="0"/>
              <w:right w:val="none" w:color="FFFFFF" w:sz="0"/>
            </w:tcBorders>
            <w:shd w:fill="E8F0FE" w:val="clear"/>
            <w:tcMar>
              <w:top w:type="dxa" w:w="100"/>
              <w:left w:type="dxa" w:w="160"/>
              <w:bottom w:type="dxa" w:w="100"/>
              <w:right w:type="dxa" w:w="120"/>
            </w:tcMar>
          </w:tcPr>
          <w:p>
            <w:r>
              <w:rPr>
                <w:rFonts w:ascii="Arial" w:cs="Arial" w:eastAsia="Arial" w:hAnsi="Arial"/>
                <w:color w:val="202124"/>
                <w:sz w:val="21"/>
                <w:szCs w:val="21"/>
              </w:rPr>
              <w:t xml:space="preserve">Build a custom navigation app using the Google Maps Navigation SDK (available to fleet/mobility partners). The app embeds real navigation with full turn-by-turn step access and adds the BLE indicator layer on top.</w:t>
            </w:r>
          </w:p>
        </w:tc>
      </w:tr>
      <w:tr>
        <w:tc>
          <w:tcPr>
            <w:tcW w:type="dxa" w:w="1800"/>
            <w:tcBorders>
              <w:top w:val="none" w:color="FFFFFF" w:sz="0"/>
              <w:left w:val="none" w:color="FFFFFF" w:sz="0"/>
              <w:bottom w:val="none" w:color="FFFFFF" w:sz="0"/>
              <w:right w:val="none" w:color="FFFFFF" w:sz="0"/>
            </w:tcBorders>
            <w:shd w:fill="E8F0FE" w:val="clear"/>
            <w:tcMar>
              <w:top w:type="dxa" w:w="100"/>
              <w:left w:type="dxa" w:w="120"/>
              <w:bottom w:type="dxa" w:w="100"/>
              <w:right w:type="dxa" w:w="120"/>
            </w:tcMar>
          </w:tcPr>
          <w:p>
            <w:r>
              <w:rPr>
                <w:rFonts w:ascii="Arial" w:cs="Arial" w:eastAsia="Arial" w:hAnsi="Arial"/>
                <w:b/>
                <w:bCs/>
                <w:color w:val="0d47a1"/>
                <w:sz w:val="22"/>
                <w:szCs w:val="22"/>
              </w:rPr>
              <w:t xml:space="preserve">Practical ease</w:t>
            </w:r>
          </w:p>
        </w:tc>
        <w:tc>
          <w:tcPr>
            <w:tcW w:type="dxa" w:w="7560"/>
            <w:tcBorders>
              <w:top w:val="none" w:color="FFFFFF" w:sz="0"/>
              <w:left w:val="none" w:color="FFFFFF" w:sz="0"/>
              <w:bottom w:val="none" w:color="FFFFFF" w:sz="0"/>
              <w:right w:val="none" w:color="FFFFFF" w:sz="0"/>
            </w:tcBorders>
            <w:shd w:fill="FFFFFF" w:val="clear"/>
            <w:tcMar>
              <w:top w:type="dxa" w:w="100"/>
              <w:left w:type="dxa" w:w="160"/>
              <w:bottom w:type="dxa" w:w="100"/>
              <w:right w:type="dxa" w:w="120"/>
            </w:tcMar>
          </w:tcPr>
          <w:p>
            <w:r>
              <w:rPr>
                <w:rFonts w:ascii="Arial" w:cs="Arial" w:eastAsia="Arial" w:hAnsi="Arial"/>
                <w:color w:val="202124"/>
                <w:sz w:val="21"/>
                <w:szCs w:val="21"/>
              </w:rPr>
              <w:t xml:space="preserve">MEDIUM — Requires Google Maps Navigation SDK access (apply at developers.google.com/maps/documentation/navigation). SDK provides accurate maneuver step data (TURN_LEFT, TURN_RIGHT, etc.) that feeds directly into BLE trigger logic.</w:t>
            </w:r>
          </w:p>
        </w:tc>
      </w:tr>
      <w:tr>
        <w:tc>
          <w:tcPr>
            <w:tcW w:type="dxa" w:w="1800"/>
            <w:tcBorders>
              <w:top w:val="none" w:color="FFFFFF" w:sz="0"/>
              <w:left w:val="none" w:color="FFFFFF" w:sz="0"/>
              <w:bottom w:val="none" w:color="FFFFFF" w:sz="0"/>
              <w:right w:val="none" w:color="FFFFFF" w:sz="0"/>
            </w:tcBorders>
            <w:shd w:fill="E8F0FE" w:val="clear"/>
            <w:tcMar>
              <w:top w:type="dxa" w:w="100"/>
              <w:left w:type="dxa" w:w="120"/>
              <w:bottom w:type="dxa" w:w="100"/>
              <w:right w:type="dxa" w:w="120"/>
            </w:tcMar>
          </w:tcPr>
          <w:p>
            <w:r>
              <w:rPr>
                <w:rFonts w:ascii="Arial" w:cs="Arial" w:eastAsia="Arial" w:hAnsi="Arial"/>
                <w:b/>
                <w:bCs/>
                <w:color w:val="0d47a1"/>
                <w:sz w:val="22"/>
                <w:szCs w:val="22"/>
              </w:rPr>
              <w:t xml:space="preserve">Advantage</w:t>
            </w:r>
          </w:p>
        </w:tc>
        <w:tc>
          <w:tcPr>
            <w:tcW w:type="dxa" w:w="7560"/>
            <w:tcBorders>
              <w:top w:val="none" w:color="FFFFFF" w:sz="0"/>
              <w:left w:val="none" w:color="FFFFFF" w:sz="0"/>
              <w:bottom w:val="none" w:color="FFFFFF" w:sz="0"/>
              <w:right w:val="none" w:color="FFFFFF" w:sz="0"/>
            </w:tcBorders>
            <w:shd w:fill="E8F0FE" w:val="clear"/>
            <w:tcMar>
              <w:top w:type="dxa" w:w="100"/>
              <w:left w:type="dxa" w:w="160"/>
              <w:bottom w:type="dxa" w:w="100"/>
              <w:right w:type="dxa" w:w="120"/>
            </w:tcMar>
          </w:tcPr>
          <w:p>
            <w:r>
              <w:rPr>
                <w:rFonts w:ascii="Arial" w:cs="Arial" w:eastAsia="Arial" w:hAnsi="Arial"/>
                <w:color w:val="202124"/>
                <w:sz w:val="21"/>
                <w:szCs w:val="21"/>
              </w:rPr>
              <w:t xml:space="preserve">Single app. Accurate maneuver detection. Full map UI. This is the recommended path — it is the closest to "Google Maps with the feature built in."</w:t>
            </w:r>
          </w:p>
        </w:tc>
      </w:tr>
    </w:tbl>
    <w:p>
      <w:pPr>
        <w:spacing w:after="120" w:before="120"/>
      </w:pPr>
    </w:p>
    <w:p>
      <w:pPr>
        <w:pStyle w:val="Heading2"/>
        <w:spacing w:after="100" w:before="280"/>
      </w:pPr>
      <w:r>
        <w:rPr>
          <w:rFonts w:ascii="Arial" w:cs="Arial" w:eastAsia="Arial" w:hAnsi="Arial"/>
          <w:b/>
          <w:bCs/>
          <w:color w:val="1a73e8"/>
          <w:sz w:val="26"/>
          <w:szCs w:val="26"/>
        </w:rPr>
        <w:t xml:space="preserve">Option C — Google Maps Waze Carpool / OEM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FEF1F0" w:val="clear"/>
            <w:tcMar>
              <w:top w:type="dxa" w:w="100"/>
              <w:left w:type="dxa" w:w="120"/>
              <w:bottom w:type="dxa" w:w="100"/>
              <w:right w:type="dxa" w:w="120"/>
            </w:tcMar>
          </w:tcPr>
          <w:p>
            <w:r>
              <w:rPr>
                <w:rFonts w:ascii="Arial" w:cs="Arial" w:eastAsia="Arial" w:hAnsi="Arial"/>
                <w:b/>
                <w:bCs/>
                <w:color w:val="B31412"/>
                <w:sz w:val="22"/>
                <w:szCs w:val="22"/>
              </w:rPr>
              <w:t xml:space="preserve">What it is</w:t>
            </w:r>
          </w:p>
        </w:tc>
        <w:tc>
          <w:tcPr>
            <w:tcW w:type="dxa" w:w="7560"/>
            <w:tcBorders>
              <w:top w:val="none" w:color="FFFFFF" w:sz="0"/>
              <w:left w:val="none" w:color="FFFFFF" w:sz="0"/>
              <w:bottom w:val="none" w:color="FFFFFF" w:sz="0"/>
              <w:right w:val="none" w:color="FFFFFF" w:sz="0"/>
            </w:tcBorders>
            <w:shd w:fill="FEF1F0" w:val="clear"/>
            <w:tcMar>
              <w:top w:type="dxa" w:w="100"/>
              <w:left w:type="dxa" w:w="160"/>
              <w:bottom w:type="dxa" w:w="100"/>
              <w:right w:type="dxa" w:w="120"/>
            </w:tcMar>
          </w:tcPr>
          <w:p>
            <w:r>
              <w:rPr>
                <w:rFonts w:ascii="Arial" w:cs="Arial" w:eastAsia="Arial" w:hAnsi="Arial"/>
                <w:color w:val="202124"/>
                <w:sz w:val="21"/>
                <w:szCs w:val="21"/>
              </w:rPr>
              <w:t xml:space="preserve">A formal partnership with Google to ship this feature inside the consumer Google Maps app. This would require Google to expose a BLE/device API within Maps and approve the feature for the app.</w:t>
            </w:r>
          </w:p>
        </w:tc>
      </w:tr>
      <w:tr>
        <w:tc>
          <w:tcPr>
            <w:tcW w:type="dxa" w:w="1800"/>
            <w:tcBorders>
              <w:top w:val="none" w:color="FFFFFF" w:sz="0"/>
              <w:left w:val="none" w:color="FFFFFF" w:sz="0"/>
              <w:bottom w:val="none" w:color="FFFFFF" w:sz="0"/>
              <w:right w:val="none" w:color="FFFFFF" w:sz="0"/>
            </w:tcBorders>
            <w:shd w:fill="FEF1F0" w:val="clear"/>
            <w:tcMar>
              <w:top w:type="dxa" w:w="100"/>
              <w:left w:type="dxa" w:w="120"/>
              <w:bottom w:type="dxa" w:w="100"/>
              <w:right w:type="dxa" w:w="120"/>
            </w:tcMar>
          </w:tcPr>
          <w:p>
            <w:r>
              <w:rPr>
                <w:rFonts w:ascii="Arial" w:cs="Arial" w:eastAsia="Arial" w:hAnsi="Arial"/>
                <w:b/>
                <w:bCs/>
                <w:color w:val="B31412"/>
                <w:sz w:val="22"/>
                <w:szCs w:val="22"/>
              </w:rPr>
              <w:t xml:space="preserve">Practical ease</w:t>
            </w:r>
          </w:p>
        </w:tc>
        <w:tc>
          <w:tcPr>
            <w:tcW w:type="dxa" w:w="7560"/>
            <w:tcBorders>
              <w:top w:val="none" w:color="FFFFFF" w:sz="0"/>
              <w:left w:val="none" w:color="FFFFFF" w:sz="0"/>
              <w:bottom w:val="none" w:color="FFFFFF" w:sz="0"/>
              <w:right w:val="none" w:color="FFFFFF" w:sz="0"/>
            </w:tcBorders>
            <w:shd w:fill="FFFFFF" w:val="clear"/>
            <w:tcMar>
              <w:top w:type="dxa" w:w="100"/>
              <w:left w:type="dxa" w:w="160"/>
              <w:bottom w:type="dxa" w:w="100"/>
              <w:right w:type="dxa" w:w="120"/>
            </w:tcMar>
          </w:tcPr>
          <w:p>
            <w:r>
              <w:rPr>
                <w:rFonts w:ascii="Arial" w:cs="Arial" w:eastAsia="Arial" w:hAnsi="Arial"/>
                <w:color w:val="202124"/>
                <w:sz w:val="21"/>
                <w:szCs w:val="21"/>
              </w:rPr>
              <w:t xml:space="preserve">VERY LOW — This requires a formal OEM/partner agreement, is a multi-year process, and is not within scope for an independent developer. Not a viable near-term path.</w:t>
            </w:r>
          </w:p>
        </w:tc>
      </w:tr>
    </w:tbl>
    <w:p>
      <w:pPr>
        <w:spacing w:after="160" w:before="160"/>
      </w:pPr>
    </w:p>
    <w:p>
      <w:pPr>
        <w:pStyle w:val="Heading1"/>
        <w:pBdr>
          <w:bottom w:val="single" w:color="1a73e8" w:sz="6" w:space="4"/>
        </w:pBdr>
        <w:spacing w:after="140" w:before="360"/>
      </w:pPr>
      <w:r>
        <w:rPr>
          <w:rFonts w:ascii="Arial" w:cs="Arial" w:eastAsia="Arial" w:hAnsi="Arial"/>
          <w:b/>
          <w:bCs/>
          <w:color w:val="0d47a1"/>
          <w:sz w:val="32"/>
          <w:szCs w:val="32"/>
        </w:rPr>
        <w:t xml:space="preserve">4. Practical Difficulties</w:t>
      </w:r>
    </w:p>
    <w:p>
      <w:pPr>
        <w:pStyle w:val="Heading2"/>
        <w:spacing w:after="100" w:before="280"/>
      </w:pPr>
      <w:r>
        <w:rPr>
          <w:rFonts w:ascii="Arial" w:cs="Arial" w:eastAsia="Arial" w:hAnsi="Arial"/>
          <w:b/>
          <w:bCs/>
          <w:color w:val="1a73e8"/>
          <w:sz w:val="26"/>
          <w:szCs w:val="26"/>
        </w:rPr>
        <w:t xml:space="preserve">4.1  Technical Difficulties</w:t>
      </w:r>
    </w:p>
    <w:p>
      <w:pPr>
        <w:pStyle w:val="ListParagraph"/>
        <w:numPr>
          <w:ilvl w:val="0"/>
          <w:numId w:val="2"/>
        </w:numPr>
        <w:spacing w:after="50" w:before="50"/>
      </w:pPr>
      <w:r>
        <w:rPr>
          <w:rFonts w:ascii="Arial" w:cs="Arial" w:eastAsia="Arial" w:hAnsi="Arial"/>
          <w:color w:val="202124"/>
          <w:sz w:val="22"/>
          <w:szCs w:val="22"/>
        </w:rPr>
        <w:t xml:space="preserve">GPS accuracy in dense urban environments (signal bounce off buildings) can cause 5–15 m position errors, potentially triggering the indicator slightly early or late.</w:t>
      </w:r>
    </w:p>
    <w:p>
      <w:pPr>
        <w:pStyle w:val="ListParagraph"/>
        <w:numPr>
          <w:ilvl w:val="0"/>
          <w:numId w:val="2"/>
        </w:numPr>
        <w:spacing w:after="50" w:before="50"/>
      </w:pPr>
      <w:r>
        <w:rPr>
          <w:rFonts w:ascii="Arial" w:cs="Arial" w:eastAsia="Arial" w:hAnsi="Arial"/>
          <w:color w:val="202124"/>
          <w:sz w:val="22"/>
          <w:szCs w:val="22"/>
        </w:rPr>
        <w:t xml:space="preserve">Turn-by-turn data access: Consumer Google Maps does not expose navigation step data to third-party apps. The Navigation SDK (Option B) solves this but requires SDK approval.</w:t>
      </w:r>
    </w:p>
    <w:p>
      <w:pPr>
        <w:pStyle w:val="ListParagraph"/>
        <w:numPr>
          <w:ilvl w:val="0"/>
          <w:numId w:val="2"/>
        </w:numPr>
        <w:spacing w:after="50" w:before="50"/>
      </w:pPr>
      <w:r>
        <w:rPr>
          <w:rFonts w:ascii="Arial" w:cs="Arial" w:eastAsia="Arial" w:hAnsi="Arial"/>
          <w:color w:val="202124"/>
          <w:sz w:val="22"/>
          <w:szCs w:val="22"/>
        </w:rPr>
        <w:t xml:space="preserve">BLE connection reliability: BLE drops when the phone screen locks on some Android versions. The app must request BLUETOOTH_CONNECT and run a foreground service with a persistent notification to maintain the connection.</w:t>
      </w:r>
    </w:p>
    <w:p>
      <w:pPr>
        <w:pStyle w:val="ListParagraph"/>
        <w:numPr>
          <w:ilvl w:val="0"/>
          <w:numId w:val="2"/>
        </w:numPr>
        <w:spacing w:after="50" w:before="50"/>
      </w:pPr>
      <w:r>
        <w:rPr>
          <w:rFonts w:ascii="Arial" w:cs="Arial" w:eastAsia="Arial" w:hAnsi="Arial"/>
          <w:color w:val="202124"/>
          <w:sz w:val="22"/>
          <w:szCs w:val="22"/>
        </w:rPr>
        <w:t xml:space="preserve">Auto-cancel accuracy: Heading change detection works well at speeds above 15 km/h but can misfire in tight parking lots or U-turns. A minimum speed threshold of 10 km/h for auto-cancel is recommended.</w:t>
      </w:r>
    </w:p>
    <w:p>
      <w:pPr>
        <w:pStyle w:val="ListParagraph"/>
        <w:numPr>
          <w:ilvl w:val="0"/>
          <w:numId w:val="2"/>
        </w:numPr>
        <w:spacing w:after="50" w:before="50"/>
      </w:pPr>
      <w:r>
        <w:rPr>
          <w:rFonts w:ascii="Arial" w:cs="Arial" w:eastAsia="Arial" w:hAnsi="Arial"/>
          <w:color w:val="202124"/>
          <w:sz w:val="22"/>
          <w:szCs w:val="22"/>
        </w:rPr>
        <w:t xml:space="preserve">Audio cue delivery: If the rider uses Bluetooth earphones paired to the phone, the audio must be routed correctly to the earphones and not the phone speaker. This requires the app to use AudioManager.STREAM_MUSIC with a Bluetooth SCO or A2DP profile.</w:t>
      </w:r>
    </w:p>
    <w:p>
      <w:pPr>
        <w:spacing w:after="80" w:before="80"/>
      </w:pPr>
    </w:p>
    <w:p>
      <w:pPr>
        <w:pStyle w:val="Heading2"/>
        <w:spacing w:after="100" w:before="280"/>
      </w:pPr>
      <w:r>
        <w:rPr>
          <w:rFonts w:ascii="Arial" w:cs="Arial" w:eastAsia="Arial" w:hAnsi="Arial"/>
          <w:b/>
          <w:bCs/>
          <w:color w:val="1a73e8"/>
          <w:sz w:val="26"/>
          <w:szCs w:val="26"/>
        </w:rPr>
        <w:t xml:space="preserve">4.2  Platform / OS Difficulties</w:t>
      </w:r>
    </w:p>
    <w:p>
      <w:pPr>
        <w:pStyle w:val="ListParagraph"/>
        <w:numPr>
          <w:ilvl w:val="0"/>
          <w:numId w:val="2"/>
        </w:numPr>
        <w:spacing w:after="50" w:before="50"/>
      </w:pPr>
      <w:r>
        <w:rPr>
          <w:rFonts w:ascii="Arial" w:cs="Arial" w:eastAsia="Arial" w:hAnsi="Arial"/>
          <w:color w:val="202124"/>
          <w:sz w:val="22"/>
          <w:szCs w:val="22"/>
        </w:rPr>
        <w:t xml:space="preserve">iOS background BLE: iOS restricts background Bluetooth usage. The app must declare "bluetooth-peripheral" in the UIBackgroundModes plist key and may still be suspended by the OS after ~3 minutes. A workaround is to use the Core Location "significant change" API to keep the app alive.</w:t>
      </w:r>
    </w:p>
    <w:p>
      <w:pPr>
        <w:pStyle w:val="ListParagraph"/>
        <w:numPr>
          <w:ilvl w:val="0"/>
          <w:numId w:val="2"/>
        </w:numPr>
        <w:spacing w:after="50" w:before="50"/>
      </w:pPr>
      <w:r>
        <w:rPr>
          <w:rFonts w:ascii="Arial" w:cs="Arial" w:eastAsia="Arial" w:hAnsi="Arial"/>
          <w:color w:val="202124"/>
          <w:sz w:val="22"/>
          <w:szCs w:val="22"/>
        </w:rPr>
        <w:t xml:space="preserve">Android battery optimisation: Aggressive battery savers (OEM-specific on Xiaomi, Samsung, Oppo) kill background BLE services. The app must prompt the user to whitelist it from battery optimisation.</w:t>
      </w:r>
    </w:p>
    <w:p>
      <w:pPr>
        <w:pStyle w:val="ListParagraph"/>
        <w:numPr>
          <w:ilvl w:val="0"/>
          <w:numId w:val="2"/>
        </w:numPr>
        <w:spacing w:after="50" w:before="50"/>
      </w:pPr>
      <w:r>
        <w:rPr>
          <w:rFonts w:ascii="Arial" w:cs="Arial" w:eastAsia="Arial" w:hAnsi="Arial"/>
          <w:color w:val="202124"/>
          <w:sz w:val="22"/>
          <w:szCs w:val="22"/>
        </w:rPr>
        <w:t xml:space="preserve">Permissions: The app requires BLUETOOTH_SCAN, BLUETOOTH_CONNECT, ACCESS_FINE_LOCATION, and FOREGROUND_SERVICE permissions. Android 12+ requires runtime permission requests for BLE access.</w:t>
      </w:r>
    </w:p>
    <w:p>
      <w:pPr>
        <w:spacing w:after="80" w:before="80"/>
      </w:pPr>
    </w:p>
    <w:p>
      <w:pPr>
        <w:pStyle w:val="Heading2"/>
        <w:spacing w:after="100" w:before="280"/>
      </w:pPr>
      <w:r>
        <w:rPr>
          <w:rFonts w:ascii="Arial" w:cs="Arial" w:eastAsia="Arial" w:hAnsi="Arial"/>
          <w:b/>
          <w:bCs/>
          <w:color w:val="1a73e8"/>
          <w:sz w:val="26"/>
          <w:szCs w:val="26"/>
        </w:rPr>
        <w:t xml:space="preserve">4.3  Regulatory / Safety Difficulties</w:t>
      </w:r>
    </w:p>
    <w:p>
      <w:pPr>
        <w:pStyle w:val="ListParagraph"/>
        <w:numPr>
          <w:ilvl w:val="0"/>
          <w:numId w:val="2"/>
        </w:numPr>
        <w:spacing w:after="50" w:before="50"/>
      </w:pPr>
      <w:r>
        <w:rPr>
          <w:rFonts w:ascii="Arial" w:cs="Arial" w:eastAsia="Arial" w:hAnsi="Arial"/>
          <w:color w:val="202124"/>
          <w:sz w:val="22"/>
          <w:szCs w:val="22"/>
        </w:rPr>
        <w:t xml:space="preserve">In most jurisdictions, the physical indicator circuit of a vehicle is a safety-critical component. Any modification to it must comply with motor vehicle regulations (e.g., CMVR in India, ECE in Europe). A purely software-driven relay is in a grey area — legal review is advised before commercialising.</w:t>
      </w:r>
    </w:p>
    <w:p>
      <w:pPr>
        <w:pStyle w:val="ListParagraph"/>
        <w:numPr>
          <w:ilvl w:val="0"/>
          <w:numId w:val="2"/>
        </w:numPr>
        <w:spacing w:after="50" w:before="50"/>
      </w:pPr>
      <w:r>
        <w:rPr>
          <w:rFonts w:ascii="Arial" w:cs="Arial" w:eastAsia="Arial" w:hAnsi="Arial"/>
          <w:color w:val="202124"/>
          <w:sz w:val="22"/>
          <w:szCs w:val="22"/>
        </w:rPr>
        <w:t xml:space="preserve">Liability: If the indicator fires incorrectly during navigation (e.g., wrong side due to GPS error), it could cause an accident. The system must be designed with the manual override as the primary and legal indicator control.</w:t>
      </w:r>
    </w:p>
    <w:p>
      <w:pPr>
        <w:spacing w:after="160" w:before="160"/>
      </w:pPr>
    </w:p>
    <w:p>
      <w:pPr>
        <w:pStyle w:val="Heading1"/>
        <w:pBdr>
          <w:bottom w:val="single" w:color="1a73e8" w:sz="6" w:space="4"/>
        </w:pBdr>
        <w:spacing w:after="140" w:before="360"/>
      </w:pPr>
      <w:r>
        <w:rPr>
          <w:rFonts w:ascii="Arial" w:cs="Arial" w:eastAsia="Arial" w:hAnsi="Arial"/>
          <w:b/>
          <w:bCs/>
          <w:color w:val="0d47a1"/>
          <w:sz w:val="32"/>
          <w:szCs w:val="32"/>
        </w:rPr>
        <w:t xml:space="preserve">5. Recommended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a73e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VERDICT</w:t>
            </w:r>
          </w:p>
        </w:tc>
        <w:tc>
          <w:tcPr>
            <w:tcW w:type="dxa" w:w="7920"/>
            <w:tcBorders>
              <w:top w:val="none" w:color="FFFFFF" w:sz="0"/>
              <w:left w:val="none" w:color="FFFFFF" w:sz="0"/>
              <w:bottom w:val="none" w:color="FFFFFF" w:sz="0"/>
              <w:right w:val="none" w:color="FFFFFF" w:sz="0"/>
            </w:tcBorders>
            <w:shd w:fill="E8F0FE" w:val="clear"/>
            <w:tcMar>
              <w:top w:type="dxa" w:w="100"/>
              <w:left w:type="dxa" w:w="160"/>
              <w:bottom w:type="dxa" w:w="100"/>
              <w:right w:type="dxa" w:w="120"/>
            </w:tcMar>
          </w:tcPr>
          <w:p>
            <w:r>
              <w:rPr>
                <w:rFonts w:ascii="Arial" w:cs="Arial" w:eastAsia="Arial" w:hAnsi="Arial"/>
                <w:color w:val="202124"/>
                <w:sz w:val="21"/>
                <w:szCs w:val="21"/>
              </w:rPr>
              <w:t xml:space="preserve">Build a standalone navigation app using the Google Maps Navigation SDK (Option B). This is the most practically achievable path within 6–12 months.</w:t>
            </w:r>
          </w:p>
        </w:tc>
      </w:tr>
    </w:tbl>
    <w:p>
      <w:pPr>
        <w:spacing w:after="100" w:before="100"/>
      </w:pPr>
    </w:p>
    <w:p>
      <w:pPr>
        <w:pStyle w:val="Heading2"/>
        <w:spacing w:after="100" w:before="280"/>
      </w:pPr>
      <w:r>
        <w:rPr>
          <w:rFonts w:ascii="Arial" w:cs="Arial" w:eastAsia="Arial" w:hAnsi="Arial"/>
          <w:b/>
          <w:bCs/>
          <w:color w:val="1a73e8"/>
          <w:sz w:val="26"/>
          <w:szCs w:val="26"/>
        </w:rPr>
        <w:t xml:space="preserve">5.1  Phased Development Plan</w:t>
      </w:r>
    </w:p>
    <w:p>
      <w:pPr>
        <w:pStyle w:val="ListParagraph"/>
        <w:numPr>
          <w:ilvl w:val="0"/>
          <w:numId w:val="3"/>
        </w:numPr>
        <w:spacing w:after="50" w:before="50"/>
      </w:pPr>
      <w:r>
        <w:rPr>
          <w:rFonts w:ascii="Arial" w:cs="Arial" w:eastAsia="Arial" w:hAnsi="Arial"/>
          <w:color w:val="202124"/>
          <w:sz w:val="22"/>
          <w:szCs w:val="22"/>
        </w:rPr>
        <w:t xml:space="preserve">Phase 1 (Months 1–2): Proof of concept — standalone app with mock GPS data, BLE scan/pair to "indicator" device, correct L/R/C command flow, and dual audio cues.</w:t>
      </w:r>
    </w:p>
    <w:p>
      <w:pPr>
        <w:pStyle w:val="ListParagraph"/>
        <w:numPr>
          <w:ilvl w:val="0"/>
          <w:numId w:val="3"/>
        </w:numPr>
        <w:spacing w:after="50" w:before="50"/>
      </w:pPr>
      <w:r>
        <w:rPr>
          <w:rFonts w:ascii="Arial" w:cs="Arial" w:eastAsia="Arial" w:hAnsi="Arial"/>
          <w:color w:val="202124"/>
          <w:sz w:val="22"/>
          <w:szCs w:val="22"/>
        </w:rPr>
        <w:t xml:space="preserve">Phase 2 (Months 3–4): Apply for Google Maps Navigation SDK access. Integrate real turn-by-turn maneuver data. Replace mock GPS with live data.</w:t>
      </w:r>
    </w:p>
    <w:p>
      <w:pPr>
        <w:pStyle w:val="ListParagraph"/>
        <w:numPr>
          <w:ilvl w:val="0"/>
          <w:numId w:val="3"/>
        </w:numPr>
        <w:spacing w:after="50" w:before="50"/>
      </w:pPr>
      <w:r>
        <w:rPr>
          <w:rFonts w:ascii="Arial" w:cs="Arial" w:eastAsia="Arial" w:hAnsi="Arial"/>
          <w:color w:val="202124"/>
          <w:sz w:val="22"/>
          <w:szCs w:val="22"/>
        </w:rPr>
        <w:t xml:space="preserve">Phase 3 (Months 5–6): Speed-adaptive trigger, auto-cancel with heading detection, iOS background BLE support, battery-optimisation whitelist prompt.</w:t>
      </w:r>
    </w:p>
    <w:p>
      <w:pPr>
        <w:pStyle w:val="ListParagraph"/>
        <w:numPr>
          <w:ilvl w:val="0"/>
          <w:numId w:val="3"/>
        </w:numPr>
        <w:spacing w:after="50" w:before="50"/>
      </w:pPr>
      <w:r>
        <w:rPr>
          <w:rFonts w:ascii="Arial" w:cs="Arial" w:eastAsia="Arial" w:hAnsi="Arial"/>
          <w:color w:val="202124"/>
          <w:sz w:val="22"/>
          <w:szCs w:val="22"/>
        </w:rPr>
        <w:t xml:space="preserve">Phase 4 (Months 7–8): User testing with actual riders, refinement of trigger distances, safety audit, soft launch on Play Store as closed beta.</w:t>
      </w:r>
    </w:p>
    <w:p>
      <w:pPr>
        <w:spacing w:after="80" w:before="80"/>
      </w:pPr>
    </w:p>
    <w:p>
      <w:pPr>
        <w:pStyle w:val="Heading2"/>
        <w:spacing w:after="100" w:before="280"/>
      </w:pPr>
      <w:r>
        <w:rPr>
          <w:rFonts w:ascii="Arial" w:cs="Arial" w:eastAsia="Arial" w:hAnsi="Arial"/>
          <w:b/>
          <w:bCs/>
          <w:color w:val="1a73e8"/>
          <w:sz w:val="26"/>
          <w:szCs w:val="26"/>
        </w:rPr>
        <w:t xml:space="preserve">5.2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Layer</w:t>
            </w:r>
          </w:p>
        </w:tc>
        <w:tc>
          <w:tcPr>
            <w:tcW w:type="dxa" w:w="46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Recommended Technology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1"/>
                <w:szCs w:val="21"/>
              </w:rPr>
              <w:t xml:space="preserve">Android App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1"/>
                <w:szCs w:val="21"/>
              </w:rPr>
              <w:t xml:space="preserve">Kotlin + Jetpack Compose + Google Maps Navigation SDK</w:t>
            </w:r>
          </w:p>
        </w:tc>
      </w:tr>
      <w:tr>
        <w:tc>
          <w:tcPr>
            <w:tcW w:type="dxa" w:w="4680"/>
            <w:tcBorders>
              <w:top w:val="single" w:color="CCCCCC" w:sz="1"/>
              <w:left w:val="single" w:color="CCCCCC" w:sz="1"/>
              <w:bottom w:val="single" w:color="CCCCCC" w:sz="1"/>
              <w:right w:val="single" w:color="CCCCCC" w:sz="1"/>
            </w:tcBorders>
            <w:shd w:fill="f1f3f4" w:val="clear"/>
            <w:tcMar>
              <w:top w:type="dxa" w:w="80"/>
              <w:left w:type="dxa" w:w="120"/>
              <w:bottom w:type="dxa" w:w="80"/>
              <w:right w:type="dxa" w:w="120"/>
            </w:tcMar>
          </w:tcPr>
          <w:p>
            <w:r>
              <w:rPr>
                <w:rFonts w:ascii="Arial" w:cs="Arial" w:eastAsia="Arial" w:hAnsi="Arial"/>
                <w:color w:val="202124"/>
                <w:sz w:val="21"/>
                <w:szCs w:val="21"/>
              </w:rPr>
              <w:t xml:space="preserve">iOS App</w:t>
            </w:r>
          </w:p>
        </w:tc>
        <w:tc>
          <w:tcPr>
            <w:tcW w:type="dxa" w:w="4680"/>
            <w:tcBorders>
              <w:top w:val="single" w:color="CCCCCC" w:sz="1"/>
              <w:left w:val="single" w:color="CCCCCC" w:sz="1"/>
              <w:bottom w:val="single" w:color="CCCCCC" w:sz="1"/>
              <w:right w:val="single" w:color="CCCCCC" w:sz="1"/>
            </w:tcBorders>
            <w:shd w:fill="f1f3f4" w:val="clear"/>
            <w:tcMar>
              <w:top w:type="dxa" w:w="80"/>
              <w:left w:type="dxa" w:w="120"/>
              <w:bottom w:type="dxa" w:w="80"/>
              <w:right w:type="dxa" w:w="120"/>
            </w:tcMar>
          </w:tcPr>
          <w:p>
            <w:r>
              <w:rPr>
                <w:rFonts w:ascii="Arial" w:cs="Arial" w:eastAsia="Arial" w:hAnsi="Arial"/>
                <w:color w:val="202124"/>
                <w:sz w:val="21"/>
                <w:szCs w:val="21"/>
              </w:rPr>
              <w:t xml:space="preserve">Swift + SwiftUI + Google Maps Navigation SDK (iOS) + CoreBluetooth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1"/>
                <w:szCs w:val="21"/>
              </w:rPr>
              <w:t xml:space="preserve">BLE Stack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1"/>
                <w:szCs w:val="21"/>
              </w:rPr>
              <w:t xml:space="preserve">Android BLE API / CoreBluetooth — GATT client writing to characteristic UUID</w:t>
            </w:r>
          </w:p>
        </w:tc>
      </w:tr>
      <w:tr>
        <w:tc>
          <w:tcPr>
            <w:tcW w:type="dxa" w:w="4680"/>
            <w:tcBorders>
              <w:top w:val="single" w:color="CCCCCC" w:sz="1"/>
              <w:left w:val="single" w:color="CCCCCC" w:sz="1"/>
              <w:bottom w:val="single" w:color="CCCCCC" w:sz="1"/>
              <w:right w:val="single" w:color="CCCCCC" w:sz="1"/>
            </w:tcBorders>
            <w:shd w:fill="f1f3f4" w:val="clear"/>
            <w:tcMar>
              <w:top w:type="dxa" w:w="80"/>
              <w:left w:type="dxa" w:w="120"/>
              <w:bottom w:type="dxa" w:w="80"/>
              <w:right w:type="dxa" w:w="120"/>
            </w:tcMar>
          </w:tcPr>
          <w:p>
            <w:r>
              <w:rPr>
                <w:rFonts w:ascii="Arial" w:cs="Arial" w:eastAsia="Arial" w:hAnsi="Arial"/>
                <w:color w:val="202124"/>
                <w:sz w:val="21"/>
                <w:szCs w:val="21"/>
              </w:rPr>
              <w:t xml:space="preserve">Navigation Data</w:t>
            </w:r>
          </w:p>
        </w:tc>
        <w:tc>
          <w:tcPr>
            <w:tcW w:type="dxa" w:w="4680"/>
            <w:tcBorders>
              <w:top w:val="single" w:color="CCCCCC" w:sz="1"/>
              <w:left w:val="single" w:color="CCCCCC" w:sz="1"/>
              <w:bottom w:val="single" w:color="CCCCCC" w:sz="1"/>
              <w:right w:val="single" w:color="CCCCCC" w:sz="1"/>
            </w:tcBorders>
            <w:shd w:fill="f1f3f4" w:val="clear"/>
            <w:tcMar>
              <w:top w:type="dxa" w:w="80"/>
              <w:left w:type="dxa" w:w="120"/>
              <w:bottom w:type="dxa" w:w="80"/>
              <w:right w:type="dxa" w:w="120"/>
            </w:tcMar>
          </w:tcPr>
          <w:p>
            <w:r>
              <w:rPr>
                <w:rFonts w:ascii="Arial" w:cs="Arial" w:eastAsia="Arial" w:hAnsi="Arial"/>
                <w:color w:val="202124"/>
                <w:sz w:val="21"/>
                <w:szCs w:val="21"/>
              </w:rPr>
              <w:t xml:space="preserve">NavSDK StepInfo.Maneuver enum (TURN_LEFT, TURN_RIGHT, etc.)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1"/>
                <w:szCs w:val="21"/>
              </w:rPr>
              <w:t xml:space="preserve">Audio Cues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1"/>
                <w:szCs w:val="21"/>
              </w:rPr>
              <w:t xml:space="preserve">Android AudioTrack / iOS AVAudioPlayer with pre-recorded tone files</w:t>
            </w:r>
          </w:p>
        </w:tc>
      </w:tr>
      <w:tr>
        <w:tc>
          <w:tcPr>
            <w:tcW w:type="dxa" w:w="4680"/>
            <w:tcBorders>
              <w:top w:val="single" w:color="CCCCCC" w:sz="1"/>
              <w:left w:val="single" w:color="CCCCCC" w:sz="1"/>
              <w:bottom w:val="single" w:color="CCCCCC" w:sz="1"/>
              <w:right w:val="single" w:color="CCCCCC" w:sz="1"/>
            </w:tcBorders>
            <w:shd w:fill="f1f3f4" w:val="clear"/>
            <w:tcMar>
              <w:top w:type="dxa" w:w="80"/>
              <w:left w:type="dxa" w:w="120"/>
              <w:bottom w:type="dxa" w:w="80"/>
              <w:right w:type="dxa" w:w="120"/>
            </w:tcMar>
          </w:tcPr>
          <w:p>
            <w:r>
              <w:rPr>
                <w:rFonts w:ascii="Arial" w:cs="Arial" w:eastAsia="Arial" w:hAnsi="Arial"/>
                <w:color w:val="202124"/>
                <w:sz w:val="21"/>
                <w:szCs w:val="21"/>
              </w:rPr>
              <w:t xml:space="preserve">Background Service</w:t>
            </w:r>
          </w:p>
        </w:tc>
        <w:tc>
          <w:tcPr>
            <w:tcW w:type="dxa" w:w="4680"/>
            <w:tcBorders>
              <w:top w:val="single" w:color="CCCCCC" w:sz="1"/>
              <w:left w:val="single" w:color="CCCCCC" w:sz="1"/>
              <w:bottom w:val="single" w:color="CCCCCC" w:sz="1"/>
              <w:right w:val="single" w:color="CCCCCC" w:sz="1"/>
            </w:tcBorders>
            <w:shd w:fill="f1f3f4" w:val="clear"/>
            <w:tcMar>
              <w:top w:type="dxa" w:w="80"/>
              <w:left w:type="dxa" w:w="120"/>
              <w:bottom w:type="dxa" w:w="80"/>
              <w:right w:type="dxa" w:w="120"/>
            </w:tcMar>
          </w:tcPr>
          <w:p>
            <w:r>
              <w:rPr>
                <w:rFonts w:ascii="Arial" w:cs="Arial" w:eastAsia="Arial" w:hAnsi="Arial"/>
                <w:color w:val="202124"/>
                <w:sz w:val="21"/>
                <w:szCs w:val="21"/>
              </w:rPr>
              <w:t xml:space="preserve">Android: ForegroundService with wake-lock. iOS: BGTaskScheduler + BTLE background mode</w:t>
            </w:r>
          </w:p>
        </w:tc>
      </w:tr>
    </w:tbl>
    <w:p>
      <w:pPr>
        <w:spacing w:after="160" w:before="160"/>
      </w:pPr>
    </w:p>
    <w:p>
      <w:pPr>
        <w:pStyle w:val="Heading1"/>
        <w:pBdr>
          <w:bottom w:val="single" w:color="1a73e8" w:sz="6" w:space="4"/>
        </w:pBdr>
        <w:spacing w:after="140" w:before="360"/>
      </w:pPr>
      <w:r>
        <w:rPr>
          <w:rFonts w:ascii="Arial" w:cs="Arial" w:eastAsia="Arial" w:hAnsi="Arial"/>
          <w:b/>
          <w:bCs/>
          <w:color w:val="0d47a1"/>
          <w:sz w:val="32"/>
          <w:szCs w:val="32"/>
        </w:rPr>
        <w:t xml:space="preserve">6. Safety Features (Non-Negotiable)</w:t>
      </w:r>
    </w:p>
    <w:p>
      <w:pPr>
        <w:pStyle w:val="ListParagraph"/>
        <w:numPr>
          <w:ilvl w:val="0"/>
          <w:numId w:val="2"/>
        </w:numPr>
        <w:spacing w:after="50" w:before="50"/>
      </w:pPr>
      <w:r>
        <w:rPr>
          <w:rFonts w:ascii="Arial" w:cs="Arial" w:eastAsia="Arial" w:hAnsi="Arial"/>
          <w:color w:val="202124"/>
          <w:sz w:val="22"/>
          <w:szCs w:val="22"/>
        </w:rPr>
        <w:t xml:space="preserve">Manual override always works: The physical handlebar indicator switch must override and cancel any auto-triggered indicator at any time.</w:t>
      </w:r>
    </w:p>
    <w:p>
      <w:pPr>
        <w:pStyle w:val="ListParagraph"/>
        <w:numPr>
          <w:ilvl w:val="0"/>
          <w:numId w:val="2"/>
        </w:numPr>
        <w:spacing w:after="50" w:before="50"/>
      </w:pPr>
      <w:r>
        <w:rPr>
          <w:rFonts w:ascii="Arial" w:cs="Arial" w:eastAsia="Arial" w:hAnsi="Arial"/>
          <w:color w:val="202124"/>
          <w:sz w:val="22"/>
          <w:szCs w:val="22"/>
        </w:rPr>
        <w:t xml:space="preserve">Fail-safe on disconnect: If BLE drops, the system must not trigger anything. The bike reverts to fully manual indicator operation.</w:t>
      </w:r>
    </w:p>
    <w:p>
      <w:pPr>
        <w:pStyle w:val="ListParagraph"/>
        <w:numPr>
          <w:ilvl w:val="0"/>
          <w:numId w:val="2"/>
        </w:numPr>
        <w:spacing w:after="50" w:before="50"/>
      </w:pPr>
      <w:r>
        <w:rPr>
          <w:rFonts w:ascii="Arial" w:cs="Arial" w:eastAsia="Arial" w:hAnsi="Arial"/>
          <w:color w:val="202124"/>
          <w:sz w:val="22"/>
          <w:szCs w:val="22"/>
        </w:rPr>
        <w:t xml:space="preserve">No haptic distraction: Audio cues use the earphone/helmet speaker only. No phone vibration while riding.</w:t>
      </w:r>
    </w:p>
    <w:p>
      <w:pPr>
        <w:pStyle w:val="ListParagraph"/>
        <w:numPr>
          <w:ilvl w:val="0"/>
          <w:numId w:val="2"/>
        </w:numPr>
        <w:spacing w:after="50" w:before="50"/>
      </w:pPr>
      <w:r>
        <w:rPr>
          <w:rFonts w:ascii="Arial" w:cs="Arial" w:eastAsia="Arial" w:hAnsi="Arial"/>
          <w:color w:val="202124"/>
          <w:sz w:val="22"/>
          <w:szCs w:val="22"/>
        </w:rPr>
        <w:t xml:space="preserve">Indicator auto-cancel: Maximum 8 seconds blink duration regardless of navigation state. This prevents indefinite blinking if GPS auto-cancel fails.</w:t>
      </w:r>
    </w:p>
    <w:p>
      <w:pPr>
        <w:pStyle w:val="ListParagraph"/>
        <w:numPr>
          <w:ilvl w:val="0"/>
          <w:numId w:val="2"/>
        </w:numPr>
        <w:spacing w:after="50" w:before="50"/>
      </w:pPr>
      <w:r>
        <w:rPr>
          <w:rFonts w:ascii="Arial" w:cs="Arial" w:eastAsia="Arial" w:hAnsi="Arial"/>
          <w:color w:val="202124"/>
          <w:sz w:val="22"/>
          <w:szCs w:val="22"/>
        </w:rPr>
        <w:t xml:space="preserve">Speed gate: The system only operates above 5 km/h. At standstill or slow parking, auto-trigger is suppressed.</w:t>
      </w:r>
    </w:p>
    <w:p>
      <w:pPr>
        <w:pStyle w:val="ListParagraph"/>
        <w:numPr>
          <w:ilvl w:val="0"/>
          <w:numId w:val="2"/>
        </w:numPr>
        <w:spacing w:after="50" w:before="50"/>
      </w:pPr>
      <w:r>
        <w:rPr>
          <w:rFonts w:ascii="Arial" w:cs="Arial" w:eastAsia="Arial" w:hAnsi="Arial"/>
          <w:color w:val="202124"/>
          <w:sz w:val="22"/>
          <w:szCs w:val="22"/>
        </w:rPr>
        <w:t xml:space="preserve">Clear pairing name: The BLE device must advertise as "indicator" so the rider knows exactly what they are connecting to. No generic device names.</w:t>
      </w:r>
    </w:p>
    <w:p>
      <w:pPr>
        <w:spacing w:after="160" w:before="160"/>
      </w:pPr>
    </w:p>
    <w:p>
      <w:pPr>
        <w:pStyle w:val="Heading1"/>
        <w:pBdr>
          <w:bottom w:val="single" w:color="1a73e8" w:sz="6" w:space="4"/>
        </w:pBdr>
        <w:spacing w:after="140" w:before="360"/>
      </w:pPr>
      <w:r>
        <w:rPr>
          <w:rFonts w:ascii="Arial" w:cs="Arial" w:eastAsia="Arial" w:hAnsi="Arial"/>
          <w:b/>
          <w:bCs/>
          <w:color w:val="0d47a1"/>
          <w:sz w:val="32"/>
          <w:szCs w:val="32"/>
        </w:rPr>
        <w:t xml:space="preserve">7. Option Comparison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Criteria</w:t>
            </w:r>
          </w:p>
        </w:tc>
        <w:tc>
          <w:tcPr>
            <w:tcW w:type="dxa" w:w="234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Option A
Standalone App</w:t>
            </w:r>
          </w:p>
        </w:tc>
        <w:tc>
          <w:tcPr>
            <w:tcW w:type="dxa" w:w="234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Option B
Nav SDK App</w:t>
            </w:r>
          </w:p>
        </w:tc>
        <w:tc>
          <w:tcPr>
            <w:tcW w:type="dxa" w:w="234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Option C
Inside Google Maps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1"/>
                <w:szCs w:val="21"/>
              </w:rPr>
              <w:t xml:space="preserve">Developer control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1"/>
                <w:szCs w:val="21"/>
              </w:rPr>
              <w:t xml:space="preserve">Full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1"/>
                <w:szCs w:val="21"/>
              </w:rPr>
              <w:t xml:space="preserve">Full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1"/>
                <w:szCs w:val="21"/>
              </w:rPr>
              <w:t xml:space="preserve">None</w:t>
            </w:r>
          </w:p>
        </w:tc>
      </w:tr>
      <w:tr>
        <w:tc>
          <w:tcPr>
            <w:tcW w:type="dxa" w:w="2340"/>
            <w:tcBorders>
              <w:top w:val="single" w:color="CCCCCC" w:sz="1"/>
              <w:left w:val="single" w:color="CCCCCC" w:sz="1"/>
              <w:bottom w:val="single" w:color="CCCCCC" w:sz="1"/>
              <w:right w:val="single" w:color="CCCCCC" w:sz="1"/>
            </w:tcBorders>
            <w:shd w:fill="f1f3f4" w:val="clear"/>
            <w:tcMar>
              <w:top w:type="dxa" w:w="80"/>
              <w:left w:type="dxa" w:w="120"/>
              <w:bottom w:type="dxa" w:w="80"/>
              <w:right w:type="dxa" w:w="120"/>
            </w:tcMar>
          </w:tcPr>
          <w:p>
            <w:r>
              <w:rPr>
                <w:rFonts w:ascii="Arial" w:cs="Arial" w:eastAsia="Arial" w:hAnsi="Arial"/>
                <w:color w:val="202124"/>
                <w:sz w:val="21"/>
                <w:szCs w:val="21"/>
              </w:rPr>
              <w:t xml:space="preserve">Turn data accuracy</w:t>
            </w:r>
          </w:p>
        </w:tc>
        <w:tc>
          <w:tcPr>
            <w:tcW w:type="dxa" w:w="2340"/>
            <w:tcBorders>
              <w:top w:val="single" w:color="CCCCCC" w:sz="1"/>
              <w:left w:val="single" w:color="CCCCCC" w:sz="1"/>
              <w:bottom w:val="single" w:color="CCCCCC" w:sz="1"/>
              <w:right w:val="single" w:color="CCCCCC" w:sz="1"/>
            </w:tcBorders>
            <w:shd w:fill="f1f3f4" w:val="clear"/>
            <w:tcMar>
              <w:top w:type="dxa" w:w="80"/>
              <w:left w:type="dxa" w:w="120"/>
              <w:bottom w:type="dxa" w:w="80"/>
              <w:right w:type="dxa" w:w="120"/>
            </w:tcMar>
          </w:tcPr>
          <w:p>
            <w:r>
              <w:rPr>
                <w:rFonts w:ascii="Arial" w:cs="Arial" w:eastAsia="Arial" w:hAnsi="Arial"/>
                <w:color w:val="202124"/>
                <w:sz w:val="21"/>
                <w:szCs w:val="21"/>
              </w:rPr>
              <w:t xml:space="preserve">Medium (GPS only)</w:t>
            </w:r>
          </w:p>
        </w:tc>
        <w:tc>
          <w:tcPr>
            <w:tcW w:type="dxa" w:w="2340"/>
            <w:tcBorders>
              <w:top w:val="single" w:color="CCCCCC" w:sz="1"/>
              <w:left w:val="single" w:color="CCCCCC" w:sz="1"/>
              <w:bottom w:val="single" w:color="CCCCCC" w:sz="1"/>
              <w:right w:val="single" w:color="CCCCCC" w:sz="1"/>
            </w:tcBorders>
            <w:shd w:fill="f1f3f4" w:val="clear"/>
            <w:tcMar>
              <w:top w:type="dxa" w:w="80"/>
              <w:left w:type="dxa" w:w="120"/>
              <w:bottom w:type="dxa" w:w="80"/>
              <w:right w:type="dxa" w:w="120"/>
            </w:tcMar>
          </w:tcPr>
          <w:p>
            <w:r>
              <w:rPr>
                <w:rFonts w:ascii="Arial" w:cs="Arial" w:eastAsia="Arial" w:hAnsi="Arial"/>
                <w:color w:val="202124"/>
                <w:sz w:val="21"/>
                <w:szCs w:val="21"/>
              </w:rPr>
              <w:t xml:space="preserve">High (SDK maneuver)</w:t>
            </w:r>
          </w:p>
        </w:tc>
        <w:tc>
          <w:tcPr>
            <w:tcW w:type="dxa" w:w="2340"/>
            <w:tcBorders>
              <w:top w:val="single" w:color="CCCCCC" w:sz="1"/>
              <w:left w:val="single" w:color="CCCCCC" w:sz="1"/>
              <w:bottom w:val="single" w:color="CCCCCC" w:sz="1"/>
              <w:right w:val="single" w:color="CCCCCC" w:sz="1"/>
            </w:tcBorders>
            <w:shd w:fill="f1f3f4" w:val="clear"/>
            <w:tcMar>
              <w:top w:type="dxa" w:w="80"/>
              <w:left w:type="dxa" w:w="120"/>
              <w:bottom w:type="dxa" w:w="80"/>
              <w:right w:type="dxa" w:w="120"/>
            </w:tcMar>
          </w:tcPr>
          <w:p>
            <w:r>
              <w:rPr>
                <w:rFonts w:ascii="Arial" w:cs="Arial" w:eastAsia="Arial" w:hAnsi="Arial"/>
                <w:color w:val="202124"/>
                <w:sz w:val="21"/>
                <w:szCs w:val="21"/>
              </w:rPr>
              <w:t xml:space="preserve">Highest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1"/>
                <w:szCs w:val="21"/>
              </w:rPr>
              <w:t xml:space="preserve">BLE integration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1"/>
                <w:szCs w:val="21"/>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1"/>
                <w:szCs w:val="21"/>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1"/>
                <w:szCs w:val="21"/>
              </w:rPr>
              <w:t xml:space="preserve">Not available</w:t>
            </w:r>
          </w:p>
        </w:tc>
      </w:tr>
      <w:tr>
        <w:tc>
          <w:tcPr>
            <w:tcW w:type="dxa" w:w="2340"/>
            <w:tcBorders>
              <w:top w:val="single" w:color="CCCCCC" w:sz="1"/>
              <w:left w:val="single" w:color="CCCCCC" w:sz="1"/>
              <w:bottom w:val="single" w:color="CCCCCC" w:sz="1"/>
              <w:right w:val="single" w:color="CCCCCC" w:sz="1"/>
            </w:tcBorders>
            <w:shd w:fill="f1f3f4" w:val="clear"/>
            <w:tcMar>
              <w:top w:type="dxa" w:w="80"/>
              <w:left w:type="dxa" w:w="120"/>
              <w:bottom w:type="dxa" w:w="80"/>
              <w:right w:type="dxa" w:w="120"/>
            </w:tcMar>
          </w:tcPr>
          <w:p>
            <w:r>
              <w:rPr>
                <w:rFonts w:ascii="Arial" w:cs="Arial" w:eastAsia="Arial" w:hAnsi="Arial"/>
                <w:color w:val="202124"/>
                <w:sz w:val="21"/>
                <w:szCs w:val="21"/>
              </w:rPr>
              <w:t xml:space="preserve">Time to build (MVP)</w:t>
            </w:r>
          </w:p>
        </w:tc>
        <w:tc>
          <w:tcPr>
            <w:tcW w:type="dxa" w:w="2340"/>
            <w:tcBorders>
              <w:top w:val="single" w:color="CCCCCC" w:sz="1"/>
              <w:left w:val="single" w:color="CCCCCC" w:sz="1"/>
              <w:bottom w:val="single" w:color="CCCCCC" w:sz="1"/>
              <w:right w:val="single" w:color="CCCCCC" w:sz="1"/>
            </w:tcBorders>
            <w:shd w:fill="f1f3f4" w:val="clear"/>
            <w:tcMar>
              <w:top w:type="dxa" w:w="80"/>
              <w:left w:type="dxa" w:w="120"/>
              <w:bottom w:type="dxa" w:w="80"/>
              <w:right w:type="dxa" w:w="120"/>
            </w:tcMar>
          </w:tcPr>
          <w:p>
            <w:r>
              <w:rPr>
                <w:rFonts w:ascii="Arial" w:cs="Arial" w:eastAsia="Arial" w:hAnsi="Arial"/>
                <w:color w:val="202124"/>
                <w:sz w:val="21"/>
                <w:szCs w:val="21"/>
              </w:rPr>
              <w:t xml:space="preserve">2–3 months</w:t>
            </w:r>
          </w:p>
        </w:tc>
        <w:tc>
          <w:tcPr>
            <w:tcW w:type="dxa" w:w="2340"/>
            <w:tcBorders>
              <w:top w:val="single" w:color="CCCCCC" w:sz="1"/>
              <w:left w:val="single" w:color="CCCCCC" w:sz="1"/>
              <w:bottom w:val="single" w:color="CCCCCC" w:sz="1"/>
              <w:right w:val="single" w:color="CCCCCC" w:sz="1"/>
            </w:tcBorders>
            <w:shd w:fill="f1f3f4" w:val="clear"/>
            <w:tcMar>
              <w:top w:type="dxa" w:w="80"/>
              <w:left w:type="dxa" w:w="120"/>
              <w:bottom w:type="dxa" w:w="80"/>
              <w:right w:type="dxa" w:w="120"/>
            </w:tcMar>
          </w:tcPr>
          <w:p>
            <w:r>
              <w:rPr>
                <w:rFonts w:ascii="Arial" w:cs="Arial" w:eastAsia="Arial" w:hAnsi="Arial"/>
                <w:color w:val="202124"/>
                <w:sz w:val="21"/>
                <w:szCs w:val="21"/>
              </w:rPr>
              <w:t xml:space="preserve">4–6 months</w:t>
            </w:r>
          </w:p>
        </w:tc>
        <w:tc>
          <w:tcPr>
            <w:tcW w:type="dxa" w:w="2340"/>
            <w:tcBorders>
              <w:top w:val="single" w:color="CCCCCC" w:sz="1"/>
              <w:left w:val="single" w:color="CCCCCC" w:sz="1"/>
              <w:bottom w:val="single" w:color="CCCCCC" w:sz="1"/>
              <w:right w:val="single" w:color="CCCCCC" w:sz="1"/>
            </w:tcBorders>
            <w:shd w:fill="f1f3f4" w:val="clear"/>
            <w:tcMar>
              <w:top w:type="dxa" w:w="80"/>
              <w:left w:type="dxa" w:w="120"/>
              <w:bottom w:type="dxa" w:w="80"/>
              <w:right w:type="dxa" w:w="120"/>
            </w:tcMar>
          </w:tcPr>
          <w:p>
            <w:r>
              <w:rPr>
                <w:rFonts w:ascii="Arial" w:cs="Arial" w:eastAsia="Arial" w:hAnsi="Arial"/>
                <w:color w:val="202124"/>
                <w:sz w:val="21"/>
                <w:szCs w:val="21"/>
              </w:rPr>
              <w:t xml:space="preserve">2+ years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1"/>
                <w:szCs w:val="21"/>
              </w:rPr>
              <w:t xml:space="preserve">Google partnership needed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1"/>
                <w:szCs w:val="21"/>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1"/>
                <w:szCs w:val="21"/>
              </w:rPr>
              <w:t xml:space="preserve">SDK access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1"/>
                <w:szCs w:val="21"/>
              </w:rPr>
              <w:t xml:space="preserve">Yes (full partner)</w:t>
            </w:r>
          </w:p>
        </w:tc>
      </w:tr>
      <w:tr>
        <w:tc>
          <w:tcPr>
            <w:tcW w:type="dxa" w:w="2340"/>
            <w:tcBorders>
              <w:top w:val="single" w:color="CCCCCC" w:sz="1"/>
              <w:left w:val="single" w:color="CCCCCC" w:sz="1"/>
              <w:bottom w:val="single" w:color="CCCCCC" w:sz="1"/>
              <w:right w:val="single" w:color="CCCCCC" w:sz="1"/>
            </w:tcBorders>
            <w:shd w:fill="f1f3f4" w:val="clear"/>
            <w:tcMar>
              <w:top w:type="dxa" w:w="80"/>
              <w:left w:type="dxa" w:w="120"/>
              <w:bottom w:type="dxa" w:w="80"/>
              <w:right w:type="dxa" w:w="120"/>
            </w:tcMar>
          </w:tcPr>
          <w:p>
            <w:r>
              <w:rPr>
                <w:rFonts w:ascii="Arial" w:cs="Arial" w:eastAsia="Arial" w:hAnsi="Arial"/>
                <w:color w:val="202124"/>
                <w:sz w:val="21"/>
                <w:szCs w:val="21"/>
              </w:rPr>
              <w:t xml:space="preserve">App Store publishable</w:t>
            </w:r>
          </w:p>
        </w:tc>
        <w:tc>
          <w:tcPr>
            <w:tcW w:type="dxa" w:w="2340"/>
            <w:tcBorders>
              <w:top w:val="single" w:color="CCCCCC" w:sz="1"/>
              <w:left w:val="single" w:color="CCCCCC" w:sz="1"/>
              <w:bottom w:val="single" w:color="CCCCCC" w:sz="1"/>
              <w:right w:val="single" w:color="CCCCCC" w:sz="1"/>
            </w:tcBorders>
            <w:shd w:fill="f1f3f4" w:val="clear"/>
            <w:tcMar>
              <w:top w:type="dxa" w:w="80"/>
              <w:left w:type="dxa" w:w="120"/>
              <w:bottom w:type="dxa" w:w="80"/>
              <w:right w:type="dxa" w:w="120"/>
            </w:tcMar>
          </w:tcPr>
          <w:p>
            <w:r>
              <w:rPr>
                <w:rFonts w:ascii="Arial" w:cs="Arial" w:eastAsia="Arial" w:hAnsi="Arial"/>
                <w:color w:val="202124"/>
                <w:sz w:val="21"/>
                <w:szCs w:val="21"/>
              </w:rPr>
              <w:t xml:space="preserve">Yes</w:t>
            </w:r>
          </w:p>
        </w:tc>
        <w:tc>
          <w:tcPr>
            <w:tcW w:type="dxa" w:w="2340"/>
            <w:tcBorders>
              <w:top w:val="single" w:color="CCCCCC" w:sz="1"/>
              <w:left w:val="single" w:color="CCCCCC" w:sz="1"/>
              <w:bottom w:val="single" w:color="CCCCCC" w:sz="1"/>
              <w:right w:val="single" w:color="CCCCCC" w:sz="1"/>
            </w:tcBorders>
            <w:shd w:fill="f1f3f4" w:val="clear"/>
            <w:tcMar>
              <w:top w:type="dxa" w:w="80"/>
              <w:left w:type="dxa" w:w="120"/>
              <w:bottom w:type="dxa" w:w="80"/>
              <w:right w:type="dxa" w:w="120"/>
            </w:tcMar>
          </w:tcPr>
          <w:p>
            <w:r>
              <w:rPr>
                <w:rFonts w:ascii="Arial" w:cs="Arial" w:eastAsia="Arial" w:hAnsi="Arial"/>
                <w:color w:val="202124"/>
                <w:sz w:val="21"/>
                <w:szCs w:val="21"/>
              </w:rPr>
              <w:t xml:space="preserve">Yes</w:t>
            </w:r>
          </w:p>
        </w:tc>
        <w:tc>
          <w:tcPr>
            <w:tcW w:type="dxa" w:w="2340"/>
            <w:tcBorders>
              <w:top w:val="single" w:color="CCCCCC" w:sz="1"/>
              <w:left w:val="single" w:color="CCCCCC" w:sz="1"/>
              <w:bottom w:val="single" w:color="CCCCCC" w:sz="1"/>
              <w:right w:val="single" w:color="CCCCCC" w:sz="1"/>
            </w:tcBorders>
            <w:shd w:fill="f1f3f4" w:val="clear"/>
            <w:tcMar>
              <w:top w:type="dxa" w:w="80"/>
              <w:left w:type="dxa" w:w="120"/>
              <w:bottom w:type="dxa" w:w="80"/>
              <w:right w:type="dxa" w:w="120"/>
            </w:tcMar>
          </w:tcPr>
          <w:p>
            <w:r>
              <w:rPr>
                <w:rFonts w:ascii="Arial" w:cs="Arial" w:eastAsia="Arial" w:hAnsi="Arial"/>
                <w:color w:val="202124"/>
                <w:sz w:val="21"/>
                <w:szCs w:val="21"/>
              </w:rPr>
              <w:t xml:space="preserve">No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1"/>
                <w:szCs w:val="21"/>
              </w:rPr>
              <w:t xml:space="preserve">Recommended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bbc05"/>
                <w:sz w:val="21"/>
                <w:szCs w:val="21"/>
              </w:rPr>
              <w:t xml:space="preserve">Fallback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4a853"/>
                <w:sz w:val="21"/>
                <w:szCs w:val="21"/>
              </w:rPr>
              <w:t xml:space="preserve">✓ 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a4335"/>
                <w:sz w:val="21"/>
                <w:szCs w:val="21"/>
              </w:rPr>
              <w:t xml:space="preserve">✗ No</w:t>
            </w:r>
          </w:p>
        </w:tc>
      </w:tr>
    </w:tbl>
    <w:p>
      <w:pPr>
        <w:spacing w:after="200" w:before="200"/>
      </w:pPr>
    </w:p>
    <w:p>
      <w:pPr>
        <w:pBdr>
          <w:bottom w:val="single" w:color="E0E0E0" w:sz="3" w:space="1"/>
        </w:pBdr>
        <w:spacing w:after="100" w:before="100"/>
      </w:pPr>
    </w:p>
    <w:p>
      <w:pPr>
        <w:spacing w:after="60" w:before="120"/>
        <w:jc w:val="center"/>
      </w:pPr>
      <w:r>
        <w:rPr>
          <w:rFonts w:ascii="Arial" w:cs="Arial" w:eastAsia="Arial" w:hAnsi="Arial"/>
          <w:i/>
          <w:iCs/>
          <w:color w:val="5f6368"/>
          <w:sz w:val="18"/>
          <w:szCs w:val="18"/>
        </w:rPr>
        <w:t xml:space="preserve">Moto-Indicator  |  Product Proposal v1.0  |  Confidential</w:t>
      </w:r>
    </w:p>
    <w:p>
      <w:pPr>
        <w:jc w:val="center"/>
      </w:pPr>
      <w:r>
        <w:rPr>
          <w:rFonts w:ascii="Arial" w:cs="Arial" w:eastAsia="Arial" w:hAnsi="Arial"/>
          <w:color w:val="5f6368"/>
          <w:sz w:val="18"/>
          <w:szCs w:val="18"/>
        </w:rPr>
        <w:t xml:space="preserve">This document is intended for engineering and product teams. Redistribution requires written consent.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sz w:val="32"/>
      <w:szCs w:val="32"/>
    </w:rPr>
  </w:style>
  <w:style w:type="paragraph" w:styleId="Heading2">
    <w:name w:val="Heading 2"/>
    <w:basedOn w:val="Normal"/>
    <w:next w:val="Normal"/>
    <w:qFormat/>
    <w:pPr>
      <w:spacing w:after="10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2026-05-22T09:13:07.126Z</dcterms:created>
  <dcterms:modified xsi:type="dcterms:W3CDTF">2026-05-22T09:13:07.126Z</dcterms:modified>
</cp:coreProperties>
</file>

<file path=docProps/custom.xml><?xml version="1.0" encoding="utf-8"?>
<Properties xmlns="http://schemas.openxmlformats.org/officeDocument/2006/custom-properties" xmlns:vt="http://schemas.openxmlformats.org/officeDocument/2006/docPropsVTypes"/>
</file>