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716F4" w14:textId="77777777" w:rsidR="00E26A7B" w:rsidRPr="00E26A7B" w:rsidRDefault="00E26A7B" w:rsidP="00E26A7B">
      <w:proofErr w:type="gramStart"/>
      <w:r w:rsidRPr="00E26A7B">
        <w:t xml:space="preserve">  </w:t>
      </w:r>
      <w:r w:rsidRPr="00E26A7B">
        <w:rPr>
          <w:b/>
          <w:bCs/>
        </w:rPr>
        <w:t>Volumetric</w:t>
      </w:r>
      <w:proofErr w:type="gramEnd"/>
      <w:r w:rsidRPr="00E26A7B">
        <w:rPr>
          <w:b/>
          <w:bCs/>
        </w:rPr>
        <w:t xml:space="preserve"> &amp; Fluid Analytics Subsystem</w:t>
      </w:r>
    </w:p>
    <w:p w14:paraId="5B186375" w14:textId="77777777" w:rsidR="00E26A7B" w:rsidRPr="00E26A7B" w:rsidRDefault="00E26A7B" w:rsidP="00E26A7B">
      <w:pPr>
        <w:numPr>
          <w:ilvl w:val="0"/>
          <w:numId w:val="1"/>
        </w:numPr>
      </w:pPr>
      <w:r w:rsidRPr="00E26A7B">
        <w:t xml:space="preserve">High-Resolution Capacitive Tank Rod for litre-scale volumetric shift detection and slosh compensation. </w:t>
      </w:r>
    </w:p>
    <w:p w14:paraId="51AC7105" w14:textId="77777777" w:rsidR="00E26A7B" w:rsidRPr="00E26A7B" w:rsidRDefault="00E26A7B" w:rsidP="00E26A7B">
      <w:pPr>
        <w:numPr>
          <w:ilvl w:val="0"/>
          <w:numId w:val="1"/>
        </w:numPr>
      </w:pPr>
      <w:r w:rsidRPr="00E26A7B">
        <w:t xml:space="preserve">Bottom-Mounted Fluid Analytics Probe with Integrated RTD Sensor for thermal normalization, density validation, and adulteration monitoring. </w:t>
      </w:r>
    </w:p>
    <w:p w14:paraId="5F78ADC6" w14:textId="77777777" w:rsidR="00E26A7B" w:rsidRPr="00E26A7B" w:rsidRDefault="00E26A7B" w:rsidP="00E26A7B">
      <w:proofErr w:type="gramStart"/>
      <w:r w:rsidRPr="00E26A7B">
        <w:t xml:space="preserve">  </w:t>
      </w:r>
      <w:r w:rsidRPr="00E26A7B">
        <w:rPr>
          <w:b/>
          <w:bCs/>
        </w:rPr>
        <w:t>Mechanical</w:t>
      </w:r>
      <w:proofErr w:type="gramEnd"/>
      <w:r w:rsidRPr="00E26A7B">
        <w:rPr>
          <w:b/>
          <w:bCs/>
        </w:rPr>
        <w:t xml:space="preserve"> &amp; Physical Security Subsystem</w:t>
      </w:r>
    </w:p>
    <w:p w14:paraId="33AF606B" w14:textId="77777777" w:rsidR="00E26A7B" w:rsidRPr="00E26A7B" w:rsidRDefault="00E26A7B" w:rsidP="00E26A7B">
      <w:pPr>
        <w:numPr>
          <w:ilvl w:val="0"/>
          <w:numId w:val="2"/>
        </w:numPr>
      </w:pPr>
      <w:r w:rsidRPr="00E26A7B">
        <w:t xml:space="preserve">Chassis-Bonded Piezo-Electric Sensors to identify structural breach frequencies such as drilling or sawing. </w:t>
      </w:r>
    </w:p>
    <w:p w14:paraId="6A12BA64" w14:textId="77777777" w:rsidR="00E26A7B" w:rsidRPr="00E26A7B" w:rsidRDefault="00E26A7B" w:rsidP="00E26A7B">
      <w:pPr>
        <w:numPr>
          <w:ilvl w:val="0"/>
          <w:numId w:val="2"/>
        </w:numPr>
      </w:pPr>
      <w:r w:rsidRPr="00E26A7B">
        <w:t xml:space="preserve">Magnetic Tamper Switches to log positional disruption if the tank or retention bands are unbolted or dropped. </w:t>
      </w:r>
    </w:p>
    <w:p w14:paraId="6B858024" w14:textId="77777777" w:rsidR="00E26A7B" w:rsidRPr="00E26A7B" w:rsidRDefault="00E26A7B" w:rsidP="00E26A7B">
      <w:pPr>
        <w:numPr>
          <w:ilvl w:val="0"/>
          <w:numId w:val="2"/>
        </w:numPr>
      </w:pPr>
      <w:r w:rsidRPr="00E26A7B">
        <w:t xml:space="preserve">Active Low-Voltage Cable Loops to maintain continuous electrical continuity and log wire-cutting sabotage. </w:t>
      </w:r>
    </w:p>
    <w:p w14:paraId="7B91E1E8" w14:textId="77777777" w:rsidR="00E26A7B" w:rsidRPr="00E26A7B" w:rsidRDefault="00E26A7B" w:rsidP="00E26A7B">
      <w:proofErr w:type="gramStart"/>
      <w:r w:rsidRPr="00E26A7B">
        <w:t xml:space="preserve">  </w:t>
      </w:r>
      <w:r w:rsidRPr="00E26A7B">
        <w:rPr>
          <w:b/>
          <w:bCs/>
        </w:rPr>
        <w:t>Vehicle</w:t>
      </w:r>
      <w:proofErr w:type="gramEnd"/>
      <w:r w:rsidRPr="00E26A7B">
        <w:rPr>
          <w:b/>
          <w:bCs/>
        </w:rPr>
        <w:t xml:space="preserve"> Dynamics &amp; Payload Subsystem</w:t>
      </w:r>
    </w:p>
    <w:p w14:paraId="269472CD" w14:textId="77777777" w:rsidR="00E26A7B" w:rsidRPr="00E26A7B" w:rsidRDefault="00E26A7B" w:rsidP="00E26A7B">
      <w:pPr>
        <w:numPr>
          <w:ilvl w:val="0"/>
          <w:numId w:val="3"/>
        </w:numPr>
      </w:pPr>
      <w:r w:rsidRPr="00E26A7B">
        <w:t xml:space="preserve">3-Axis Inertial Measurement Unit (IMU) to supply localized acceleration vectors and check linear acceleration against engine torque. </w:t>
      </w:r>
    </w:p>
    <w:p w14:paraId="2804DD25" w14:textId="77777777" w:rsidR="00E26A7B" w:rsidRPr="00E26A7B" w:rsidRDefault="00E26A7B" w:rsidP="00E26A7B">
      <w:pPr>
        <w:numPr>
          <w:ilvl w:val="0"/>
          <w:numId w:val="3"/>
        </w:numPr>
      </w:pPr>
      <w:r w:rsidRPr="00E26A7B">
        <w:t xml:space="preserve">Axle Load Cells / Air Suspension Pressure Sensors to provide cross-reference mass metrics for the payload verification pipeline. </w:t>
      </w:r>
    </w:p>
    <w:p w14:paraId="38CF9836" w14:textId="77777777" w:rsidR="00927D2A" w:rsidRDefault="00927D2A"/>
    <w:sectPr w:rsidR="00927D2A" w:rsidSect="00CA10DE">
      <w:type w:val="continuous"/>
      <w:pgSz w:w="11910" w:h="16840" w:code="9"/>
      <w:pgMar w:top="1440" w:right="1797" w:bottom="1440" w:left="179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76C4C"/>
    <w:multiLevelType w:val="multilevel"/>
    <w:tmpl w:val="E878C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AC83D87"/>
    <w:multiLevelType w:val="multilevel"/>
    <w:tmpl w:val="3B64F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91C6C00"/>
    <w:multiLevelType w:val="multilevel"/>
    <w:tmpl w:val="FD5C7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312475">
    <w:abstractNumId w:val="0"/>
  </w:num>
  <w:num w:numId="2" w16cid:durableId="1569270789">
    <w:abstractNumId w:val="1"/>
  </w:num>
  <w:num w:numId="3" w16cid:durableId="7600993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6A7B"/>
    <w:rsid w:val="008E7227"/>
    <w:rsid w:val="00927D2A"/>
    <w:rsid w:val="00CA10DE"/>
    <w:rsid w:val="00E26A7B"/>
    <w:rsid w:val="00E645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7CA218"/>
  <w15:chartTrackingRefBased/>
  <w15:docId w15:val="{C0C243F6-58AF-4B95-ABBA-C1AD6E6F0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6A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6A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6A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6A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6A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6A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6A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6A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6A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6A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6A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6A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6A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6A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6A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6A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6A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6A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6A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6A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6A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6A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6A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6A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6A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6A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6A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6A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6A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821</Characters>
  <Application>Microsoft Office Word</Application>
  <DocSecurity>0</DocSecurity>
  <Lines>6</Lines>
  <Paragraphs>1</Paragraphs>
  <ScaleCrop>false</ScaleCrop>
  <Company/>
  <LinksUpToDate>false</LinksUpToDate>
  <CharactersWithSpaces>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Yoga Nanda</dc:creator>
  <cp:keywords/>
  <dc:description/>
  <cp:lastModifiedBy>Yoga Nanda</cp:lastModifiedBy>
  <cp:revision>1</cp:revision>
  <dcterms:created xsi:type="dcterms:W3CDTF">2026-09-04T16:20:00Z</dcterms:created>
  <dcterms:modified xsi:type="dcterms:W3CDTF">2026-09-04T16:21:00Z</dcterms:modified>
</cp:coreProperties>
</file>