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81" w:type="dxa"/>
        <w:tblBorders>
          <w:top w:val="single" w:sz="6" w:space="0" w:color="B9C2CC"/>
          <w:left w:val="single" w:sz="6" w:space="0" w:color="B9C2CC"/>
          <w:bottom w:val="single" w:sz="6" w:space="0" w:color="B9C2CC"/>
          <w:right w:val="single" w:sz="6" w:space="0" w:color="B9C2CC"/>
          <w:insideH w:val="single" w:sz="6" w:space="0" w:color="B9C2CC"/>
          <w:insideV w:val="single" w:sz="6" w:space="0" w:color="B9C2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0"/>
        <w:gridCol w:w="2535"/>
        <w:gridCol w:w="1710"/>
        <w:gridCol w:w="3555"/>
      </w:tblGrid>
      <w:tr w:rsidR="002314CF" w14:paraId="77A63CDF" w14:textId="77777777">
        <w:trPr>
          <w:trHeight w:val="434"/>
        </w:trPr>
        <w:tc>
          <w:tcPr>
            <w:tcW w:w="1710" w:type="dxa"/>
            <w:shd w:val="clear" w:color="auto" w:fill="F2F5F6"/>
          </w:tcPr>
          <w:p w14:paraId="471FA404" w14:textId="77777777" w:rsidR="002314CF" w:rsidRDefault="00542907">
            <w:pPr>
              <w:pStyle w:val="TableParagraph"/>
              <w:spacing w:before="101"/>
              <w:ind w:left="127"/>
              <w:rPr>
                <w:b/>
                <w:sz w:val="18"/>
              </w:rPr>
            </w:pPr>
            <w:r>
              <w:rPr>
                <w:b/>
                <w:color w:val="445367"/>
                <w:sz w:val="18"/>
              </w:rPr>
              <w:t xml:space="preserve">Analysis </w:t>
            </w:r>
            <w:r>
              <w:rPr>
                <w:b/>
                <w:color w:val="445367"/>
                <w:spacing w:val="-4"/>
                <w:sz w:val="18"/>
              </w:rPr>
              <w:t>Date</w:t>
            </w:r>
          </w:p>
        </w:tc>
        <w:tc>
          <w:tcPr>
            <w:tcW w:w="2535" w:type="dxa"/>
          </w:tcPr>
          <w:p w14:paraId="23E3F756" w14:textId="77777777" w:rsidR="002314CF" w:rsidRDefault="00542907">
            <w:pPr>
              <w:pStyle w:val="TableParagraph"/>
              <w:spacing w:before="101"/>
              <w:ind w:left="129"/>
              <w:rPr>
                <w:sz w:val="18"/>
              </w:rPr>
            </w:pPr>
            <w:r>
              <w:rPr>
                <w:color w:val="1F1F1F"/>
                <w:sz w:val="18"/>
              </w:rPr>
              <w:t>July</w:t>
            </w:r>
            <w:r>
              <w:rPr>
                <w:color w:val="1F1F1F"/>
                <w:spacing w:val="-7"/>
                <w:sz w:val="18"/>
              </w:rPr>
              <w:t xml:space="preserve"> </w:t>
            </w:r>
            <w:r>
              <w:rPr>
                <w:color w:val="1F1F1F"/>
                <w:sz w:val="18"/>
              </w:rPr>
              <w:t>11,</w:t>
            </w:r>
            <w:r>
              <w:rPr>
                <w:color w:val="1F1F1F"/>
                <w:spacing w:val="-7"/>
                <w:sz w:val="18"/>
              </w:rPr>
              <w:t xml:space="preserve"> </w:t>
            </w:r>
            <w:r>
              <w:rPr>
                <w:color w:val="1F1F1F"/>
                <w:spacing w:val="-4"/>
                <w:sz w:val="18"/>
              </w:rPr>
              <w:t>2026</w:t>
            </w:r>
          </w:p>
        </w:tc>
        <w:tc>
          <w:tcPr>
            <w:tcW w:w="1710" w:type="dxa"/>
            <w:shd w:val="clear" w:color="auto" w:fill="F2F5F6"/>
          </w:tcPr>
          <w:p w14:paraId="7B945576" w14:textId="77777777" w:rsidR="002314CF" w:rsidRDefault="00542907">
            <w:pPr>
              <w:pStyle w:val="TableParagraph"/>
              <w:spacing w:before="101"/>
              <w:ind w:left="132"/>
              <w:rPr>
                <w:b/>
                <w:sz w:val="18"/>
              </w:rPr>
            </w:pPr>
            <w:r>
              <w:rPr>
                <w:b/>
                <w:color w:val="445367"/>
                <w:spacing w:val="-2"/>
                <w:sz w:val="18"/>
              </w:rPr>
              <w:t>Classification</w:t>
            </w:r>
          </w:p>
        </w:tc>
        <w:tc>
          <w:tcPr>
            <w:tcW w:w="3555" w:type="dxa"/>
          </w:tcPr>
          <w:p w14:paraId="049F8B0E" w14:textId="77777777" w:rsidR="002314CF" w:rsidRDefault="00542907">
            <w:pPr>
              <w:pStyle w:val="TableParagraph"/>
              <w:spacing w:before="101"/>
              <w:ind w:left="134"/>
              <w:rPr>
                <w:sz w:val="18"/>
              </w:rPr>
            </w:pPr>
            <w:r>
              <w:rPr>
                <w:color w:val="1F1F1F"/>
                <w:sz w:val="18"/>
              </w:rPr>
              <w:t xml:space="preserve">Strategic – CXO </w:t>
            </w:r>
            <w:r>
              <w:rPr>
                <w:color w:val="1F1F1F"/>
                <w:spacing w:val="-2"/>
                <w:sz w:val="18"/>
              </w:rPr>
              <w:t>Leadership</w:t>
            </w:r>
          </w:p>
        </w:tc>
      </w:tr>
      <w:tr w:rsidR="002314CF" w14:paraId="45FB100F" w14:textId="77777777">
        <w:trPr>
          <w:trHeight w:val="704"/>
        </w:trPr>
        <w:tc>
          <w:tcPr>
            <w:tcW w:w="1710" w:type="dxa"/>
            <w:shd w:val="clear" w:color="auto" w:fill="F2F5F6"/>
          </w:tcPr>
          <w:p w14:paraId="3F7A3E55" w14:textId="77777777" w:rsidR="002314CF" w:rsidRDefault="00542907">
            <w:pPr>
              <w:pStyle w:val="TableParagraph"/>
              <w:spacing w:before="101"/>
              <w:ind w:left="127"/>
              <w:rPr>
                <w:b/>
                <w:sz w:val="18"/>
              </w:rPr>
            </w:pPr>
            <w:r>
              <w:rPr>
                <w:b/>
                <w:color w:val="445367"/>
                <w:sz w:val="18"/>
              </w:rPr>
              <w:t xml:space="preserve">Prepared </w:t>
            </w:r>
            <w:r>
              <w:rPr>
                <w:b/>
                <w:color w:val="445367"/>
                <w:spacing w:val="-5"/>
                <w:sz w:val="18"/>
              </w:rPr>
              <w:t>for</w:t>
            </w:r>
          </w:p>
        </w:tc>
        <w:tc>
          <w:tcPr>
            <w:tcW w:w="2535" w:type="dxa"/>
          </w:tcPr>
          <w:p w14:paraId="4FB61E84" w14:textId="77777777" w:rsidR="002314CF" w:rsidRDefault="00542907">
            <w:pPr>
              <w:pStyle w:val="TableParagraph"/>
              <w:spacing w:before="101"/>
              <w:ind w:left="129"/>
              <w:rPr>
                <w:sz w:val="18"/>
              </w:rPr>
            </w:pPr>
            <w:r>
              <w:rPr>
                <w:color w:val="1F1F1F"/>
                <w:sz w:val="18"/>
              </w:rPr>
              <w:t xml:space="preserve">Leadership </w:t>
            </w:r>
            <w:r>
              <w:rPr>
                <w:color w:val="1F1F1F"/>
                <w:spacing w:val="-2"/>
                <w:sz w:val="18"/>
              </w:rPr>
              <w:t>Review</w:t>
            </w:r>
          </w:p>
        </w:tc>
        <w:tc>
          <w:tcPr>
            <w:tcW w:w="1710" w:type="dxa"/>
            <w:shd w:val="clear" w:color="auto" w:fill="F2F5F6"/>
          </w:tcPr>
          <w:p w14:paraId="18BD8D6A" w14:textId="77777777" w:rsidR="002314CF" w:rsidRDefault="00542907">
            <w:pPr>
              <w:pStyle w:val="TableParagraph"/>
              <w:spacing w:before="101" w:line="312" w:lineRule="auto"/>
              <w:ind w:left="132" w:right="172"/>
              <w:rPr>
                <w:b/>
                <w:sz w:val="18"/>
              </w:rPr>
            </w:pPr>
            <w:r>
              <w:rPr>
                <w:b/>
                <w:color w:val="445367"/>
                <w:spacing w:val="-2"/>
                <w:sz w:val="18"/>
              </w:rPr>
              <w:t>Confidence Level</w:t>
            </w:r>
          </w:p>
        </w:tc>
        <w:tc>
          <w:tcPr>
            <w:tcW w:w="3555" w:type="dxa"/>
          </w:tcPr>
          <w:p w14:paraId="3AE6DEB8" w14:textId="77777777" w:rsidR="002314CF" w:rsidRDefault="00542907">
            <w:pPr>
              <w:pStyle w:val="TableParagraph"/>
              <w:spacing w:before="101"/>
              <w:ind w:left="134"/>
              <w:rPr>
                <w:sz w:val="18"/>
              </w:rPr>
            </w:pPr>
            <w:r>
              <w:rPr>
                <w:color w:val="1F1F1F"/>
                <w:spacing w:val="-4"/>
                <w:sz w:val="18"/>
              </w:rPr>
              <w:t>High</w:t>
            </w:r>
          </w:p>
        </w:tc>
      </w:tr>
    </w:tbl>
    <w:p w14:paraId="4BA3F9C6" w14:textId="77777777" w:rsidR="002314CF" w:rsidRDefault="00542907">
      <w:pPr>
        <w:pStyle w:val="BodyText"/>
        <w:spacing w:before="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39AE5C" wp14:editId="58E2DF41">
                <wp:simplePos x="0" y="0"/>
                <wp:positionH relativeFrom="page">
                  <wp:posOffset>761999</wp:posOffset>
                </wp:positionH>
                <wp:positionV relativeFrom="paragraph">
                  <wp:posOffset>167893</wp:posOffset>
                </wp:positionV>
                <wp:extent cx="6048375" cy="381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38100">
                              <a:moveTo>
                                <a:pt x="6048374" y="38099"/>
                              </a:moveTo>
                              <a:lnTo>
                                <a:pt x="0" y="3809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2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21ACD" id="Graphic 1" o:spid="_x0000_s1026" style="position:absolute;margin-left:60pt;margin-top:13.2pt;width:476.25pt;height: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" path="m6048374,38099l,38099,,,6048374,r,38099xe" fillcolor="#17324d" stroked="f">
                <v:path arrowok="t"/>
                <w10:wrap type="topAndBottom" anchorx="page"/>
              </v:shape>
            </w:pict>
          </mc:Fallback>
        </mc:AlternateContent>
      </w:r>
    </w:p>
    <w:p w14:paraId="6CB1F11A" w14:textId="77777777" w:rsidR="002314CF" w:rsidRDefault="00542907">
      <w:pPr>
        <w:pStyle w:val="Title"/>
        <w:spacing w:line="254" w:lineRule="auto"/>
      </w:pPr>
      <w:proofErr w:type="spellStart"/>
      <w:r>
        <w:rPr>
          <w:color w:val="17324D"/>
        </w:rPr>
        <w:t>TransitGuard</w:t>
      </w:r>
      <w:proofErr w:type="spellEnd"/>
      <w:r>
        <w:rPr>
          <w:color w:val="17324D"/>
          <w:spacing w:val="-17"/>
        </w:rPr>
        <w:t xml:space="preserve"> </w:t>
      </w:r>
      <w:r>
        <w:rPr>
          <w:color w:val="17324D"/>
        </w:rPr>
        <w:t>Fuel</w:t>
      </w:r>
      <w:r>
        <w:rPr>
          <w:color w:val="17324D"/>
          <w:spacing w:val="-17"/>
        </w:rPr>
        <w:t xml:space="preserve"> </w:t>
      </w:r>
      <w:r>
        <w:rPr>
          <w:color w:val="17324D"/>
        </w:rPr>
        <w:t>Pilferage</w:t>
      </w:r>
      <w:r>
        <w:rPr>
          <w:color w:val="17324D"/>
          <w:spacing w:val="-17"/>
        </w:rPr>
        <w:t xml:space="preserve"> </w:t>
      </w:r>
      <w:r>
        <w:rPr>
          <w:color w:val="17324D"/>
        </w:rPr>
        <w:t>Solution:</w:t>
      </w:r>
      <w:r>
        <w:rPr>
          <w:color w:val="17324D"/>
          <w:spacing w:val="-17"/>
        </w:rPr>
        <w:t xml:space="preserve"> </w:t>
      </w:r>
      <w:r>
        <w:rPr>
          <w:color w:val="17324D"/>
        </w:rPr>
        <w:t>Strategic Critique &amp; Enhancement Framework</w:t>
      </w:r>
    </w:p>
    <w:p w14:paraId="017B59ED" w14:textId="77777777" w:rsidR="002314CF" w:rsidRDefault="00542907">
      <w:pPr>
        <w:spacing w:before="161" w:line="312" w:lineRule="auto"/>
        <w:ind w:left="66"/>
        <w:rPr>
          <w:sz w:val="21"/>
        </w:rPr>
      </w:pPr>
      <w:r>
        <w:rPr>
          <w:color w:val="445367"/>
          <w:sz w:val="21"/>
        </w:rPr>
        <w:t>Independent</w:t>
      </w:r>
      <w:r>
        <w:rPr>
          <w:color w:val="445367"/>
          <w:spacing w:val="68"/>
          <w:sz w:val="21"/>
        </w:rPr>
        <w:t xml:space="preserve"> </w:t>
      </w:r>
      <w:r>
        <w:rPr>
          <w:color w:val="445367"/>
          <w:sz w:val="21"/>
        </w:rPr>
        <w:t>review</w:t>
      </w:r>
      <w:r>
        <w:rPr>
          <w:color w:val="445367"/>
          <w:spacing w:val="68"/>
          <w:sz w:val="21"/>
        </w:rPr>
        <w:t xml:space="preserve"> </w:t>
      </w:r>
      <w:r>
        <w:rPr>
          <w:color w:val="445367"/>
          <w:sz w:val="21"/>
        </w:rPr>
        <w:t>of</w:t>
      </w:r>
      <w:r>
        <w:rPr>
          <w:color w:val="445367"/>
          <w:spacing w:val="68"/>
          <w:sz w:val="21"/>
        </w:rPr>
        <w:t xml:space="preserve"> </w:t>
      </w:r>
      <w:r>
        <w:rPr>
          <w:color w:val="445367"/>
          <w:sz w:val="21"/>
        </w:rPr>
        <w:t>proposed</w:t>
      </w:r>
      <w:r>
        <w:rPr>
          <w:color w:val="445367"/>
          <w:spacing w:val="68"/>
          <w:sz w:val="21"/>
        </w:rPr>
        <w:t xml:space="preserve"> </w:t>
      </w:r>
      <w:r>
        <w:rPr>
          <w:color w:val="445367"/>
          <w:sz w:val="21"/>
        </w:rPr>
        <w:t>edge</w:t>
      </w:r>
      <w:r>
        <w:rPr>
          <w:color w:val="445367"/>
          <w:spacing w:val="68"/>
          <w:sz w:val="21"/>
        </w:rPr>
        <w:t xml:space="preserve"> </w:t>
      </w:r>
      <w:r>
        <w:rPr>
          <w:color w:val="445367"/>
          <w:sz w:val="21"/>
        </w:rPr>
        <w:t>telematics</w:t>
      </w:r>
      <w:r>
        <w:rPr>
          <w:color w:val="445367"/>
          <w:spacing w:val="68"/>
          <w:sz w:val="21"/>
        </w:rPr>
        <w:t xml:space="preserve"> </w:t>
      </w:r>
      <w:r>
        <w:rPr>
          <w:color w:val="445367"/>
          <w:sz w:val="21"/>
        </w:rPr>
        <w:t>architecture</w:t>
      </w:r>
      <w:r>
        <w:rPr>
          <w:color w:val="445367"/>
          <w:spacing w:val="68"/>
          <w:sz w:val="21"/>
        </w:rPr>
        <w:t xml:space="preserve"> </w:t>
      </w:r>
      <w:r>
        <w:rPr>
          <w:color w:val="445367"/>
          <w:sz w:val="21"/>
        </w:rPr>
        <w:t>for</w:t>
      </w:r>
      <w:r>
        <w:rPr>
          <w:color w:val="445367"/>
          <w:spacing w:val="68"/>
          <w:sz w:val="21"/>
        </w:rPr>
        <w:t xml:space="preserve"> </w:t>
      </w:r>
      <w:r>
        <w:rPr>
          <w:color w:val="445367"/>
          <w:sz w:val="21"/>
        </w:rPr>
        <w:t>controlling</w:t>
      </w:r>
      <w:r>
        <w:rPr>
          <w:color w:val="445367"/>
          <w:spacing w:val="68"/>
          <w:sz w:val="21"/>
        </w:rPr>
        <w:t xml:space="preserve"> </w:t>
      </w:r>
      <w:r>
        <w:rPr>
          <w:color w:val="445367"/>
          <w:sz w:val="21"/>
        </w:rPr>
        <w:t>catastrophic</w:t>
      </w:r>
      <w:r>
        <w:rPr>
          <w:color w:val="445367"/>
          <w:spacing w:val="68"/>
          <w:sz w:val="21"/>
        </w:rPr>
        <w:t xml:space="preserve"> </w:t>
      </w:r>
      <w:r>
        <w:rPr>
          <w:color w:val="445367"/>
          <w:sz w:val="21"/>
        </w:rPr>
        <w:t>diesel leakage in commercial logistics fleets</w:t>
      </w:r>
    </w:p>
    <w:p w14:paraId="743586BA" w14:textId="77777777" w:rsidR="002314CF" w:rsidRDefault="00542907">
      <w:pPr>
        <w:pStyle w:val="BodyText"/>
        <w:spacing w:before="11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29BA6BE" wp14:editId="7858909A">
                <wp:simplePos x="0" y="0"/>
                <wp:positionH relativeFrom="page">
                  <wp:posOffset>766762</wp:posOffset>
                </wp:positionH>
                <wp:positionV relativeFrom="paragraph">
                  <wp:posOffset>93205</wp:posOffset>
                </wp:positionV>
                <wp:extent cx="2657475" cy="2667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57475" cy="266700"/>
                        </a:xfrm>
                        <a:prstGeom prst="rect">
                          <a:avLst/>
                        </a:prstGeom>
                        <a:solidFill>
                          <a:srgbClr val="FAF5F5"/>
                        </a:solidFill>
                        <a:ln w="9524">
                          <a:solidFill>
                            <a:srgbClr val="792E2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03C8C8" w14:textId="77777777" w:rsidR="002314CF" w:rsidRDefault="00542907">
                            <w:pPr>
                              <w:spacing w:before="64"/>
                              <w:ind w:left="150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792E2E"/>
                                <w:sz w:val="18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792E2E"/>
                                <w:spacing w:val="2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92E2E"/>
                                <w:sz w:val="18"/>
                              </w:rPr>
                              <w:t>annual</w:t>
                            </w:r>
                            <w:r>
                              <w:rPr>
                                <w:b/>
                                <w:color w:val="792E2E"/>
                                <w:spacing w:val="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92E2E"/>
                                <w:sz w:val="18"/>
                              </w:rPr>
                              <w:t>pilferage</w:t>
                            </w:r>
                            <w:r>
                              <w:rPr>
                                <w:b/>
                                <w:color w:val="792E2E"/>
                                <w:spacing w:val="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92E2E"/>
                                <w:sz w:val="18"/>
                              </w:rPr>
                              <w:t>impact:</w:t>
                            </w:r>
                            <w:r>
                              <w:rPr>
                                <w:b/>
                                <w:color w:val="792E2E"/>
                                <w:spacing w:val="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Noto Sans" w:hAnsi="Noto Sans"/>
                                <w:color w:val="792E2E"/>
                                <w:sz w:val="17"/>
                              </w:rPr>
                              <w:t>₹</w:t>
                            </w:r>
                            <w:r>
                              <w:rPr>
                                <w:b/>
                                <w:color w:val="792E2E"/>
                                <w:sz w:val="18"/>
                              </w:rPr>
                              <w:t>300</w:t>
                            </w:r>
                            <w:r>
                              <w:rPr>
                                <w:b/>
                                <w:color w:val="792E2E"/>
                                <w:spacing w:val="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92E2E"/>
                                <w:spacing w:val="-5"/>
                                <w:sz w:val="18"/>
                              </w:rPr>
                              <w:t>CR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9BA6B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0.35pt;margin-top:7.35pt;width:209.25pt;height:2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" fillcolor="#faf5f5" strokecolor="#792e2e" strokeweight=".26456mm">
                <v:path arrowok="t"/>
                <v:textbox inset="0,0,0,0">
                  <w:txbxContent>
                    <w:p w14:paraId="5E03C8C8" w14:textId="77777777" w:rsidR="002314CF" w:rsidRDefault="00542907">
                      <w:pPr>
                        <w:spacing w:before="64"/>
                        <w:ind w:left="150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792E2E"/>
                          <w:sz w:val="18"/>
                        </w:rPr>
                        <w:t>Estimated</w:t>
                      </w:r>
                      <w:r>
                        <w:rPr>
                          <w:b/>
                          <w:color w:val="792E2E"/>
                          <w:spacing w:val="2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92E2E"/>
                          <w:sz w:val="18"/>
                        </w:rPr>
                        <w:t>annual</w:t>
                      </w:r>
                      <w:r>
                        <w:rPr>
                          <w:b/>
                          <w:color w:val="792E2E"/>
                          <w:spacing w:val="2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92E2E"/>
                          <w:sz w:val="18"/>
                        </w:rPr>
                        <w:t>pilferage</w:t>
                      </w:r>
                      <w:r>
                        <w:rPr>
                          <w:b/>
                          <w:color w:val="792E2E"/>
                          <w:spacing w:val="2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92E2E"/>
                          <w:sz w:val="18"/>
                        </w:rPr>
                        <w:t>impact:</w:t>
                      </w:r>
                      <w:r>
                        <w:rPr>
                          <w:b/>
                          <w:color w:val="792E2E"/>
                          <w:spacing w:val="25"/>
                          <w:sz w:val="18"/>
                        </w:rPr>
                        <w:t xml:space="preserve"> </w:t>
                      </w:r>
                      <w:r>
                        <w:rPr>
                          <w:rFonts w:ascii="Noto Sans" w:hAnsi="Noto Sans"/>
                          <w:color w:val="792E2E"/>
                          <w:sz w:val="17"/>
                        </w:rPr>
                        <w:t>₹</w:t>
                      </w:r>
                      <w:r>
                        <w:rPr>
                          <w:b/>
                          <w:color w:val="792E2E"/>
                          <w:sz w:val="18"/>
                        </w:rPr>
                        <w:t>300</w:t>
                      </w:r>
                      <w:r>
                        <w:rPr>
                          <w:b/>
                          <w:color w:val="792E2E"/>
                          <w:spacing w:val="2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792E2E"/>
                          <w:spacing w:val="-5"/>
                          <w:sz w:val="18"/>
                        </w:rPr>
                        <w:t>CR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8B04C05" wp14:editId="1E614132">
                <wp:simplePos x="0" y="0"/>
                <wp:positionH relativeFrom="page">
                  <wp:posOffset>761999</wp:posOffset>
                </wp:positionH>
                <wp:positionV relativeFrom="paragraph">
                  <wp:posOffset>612317</wp:posOffset>
                </wp:positionV>
                <wp:extent cx="60483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C2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9C8DF" id="Graphic 3" o:spid="_x0000_s1026" style="position:absolute;margin-left:60pt;margin-top:48.2pt;width:476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" path="m6048374,9524l,9524,,,6048374,r,9524xe" fillcolor="#b9c2c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0EEBDD" wp14:editId="1B7B48D1">
                <wp:simplePos x="0" y="0"/>
                <wp:positionH relativeFrom="page">
                  <wp:posOffset>761999</wp:posOffset>
                </wp:positionH>
                <wp:positionV relativeFrom="paragraph">
                  <wp:posOffset>888542</wp:posOffset>
                </wp:positionV>
                <wp:extent cx="6048375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2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257C8" id="Graphic 4" o:spid="_x0000_s1026" style="position:absolute;margin-left:60pt;margin-top:69.95pt;width:476.2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" path="m6048374,19049l,19049,,,6048374,r,19049xe" fillcolor="#17324d" stroked="f">
                <v:path arrowok="t"/>
                <w10:wrap type="topAndBottom" anchorx="page"/>
              </v:shape>
            </w:pict>
          </mc:Fallback>
        </mc:AlternateContent>
      </w:r>
    </w:p>
    <w:p w14:paraId="447E7F2A" w14:textId="77777777" w:rsidR="002314CF" w:rsidRDefault="002314CF">
      <w:pPr>
        <w:pStyle w:val="BodyText"/>
        <w:spacing w:before="143"/>
        <w:rPr>
          <w:sz w:val="20"/>
        </w:rPr>
      </w:pPr>
    </w:p>
    <w:p w14:paraId="43E13B5C" w14:textId="77777777" w:rsidR="002314CF" w:rsidRDefault="002314CF">
      <w:pPr>
        <w:pStyle w:val="BodyText"/>
        <w:spacing w:before="166"/>
        <w:rPr>
          <w:sz w:val="20"/>
        </w:rPr>
      </w:pPr>
    </w:p>
    <w:p w14:paraId="32AF0EBE" w14:textId="77777777" w:rsidR="002314CF" w:rsidRDefault="00542907">
      <w:pPr>
        <w:pStyle w:val="Heading1"/>
      </w:pPr>
      <w:r>
        <w:rPr>
          <w:color w:val="17324D"/>
        </w:rPr>
        <w:t xml:space="preserve">Executive </w:t>
      </w:r>
      <w:r>
        <w:rPr>
          <w:color w:val="17324D"/>
          <w:spacing w:val="-2"/>
        </w:rPr>
        <w:t>Summary</w:t>
      </w:r>
    </w:p>
    <w:p w14:paraId="00D54C18" w14:textId="77777777" w:rsidR="002314CF" w:rsidRDefault="002314CF">
      <w:pPr>
        <w:pStyle w:val="BodyText"/>
        <w:spacing w:before="141"/>
        <w:rPr>
          <w:rFonts w:ascii="Times New Roman"/>
          <w:b/>
          <w:sz w:val="30"/>
        </w:rPr>
      </w:pPr>
    </w:p>
    <w:p w14:paraId="11D4E99F" w14:textId="77777777" w:rsidR="002314CF" w:rsidRDefault="00542907">
      <w:pPr>
        <w:spacing w:line="285" w:lineRule="auto"/>
        <w:ind w:left="381" w:right="313"/>
        <w:jc w:val="both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172096" behindDoc="1" locked="0" layoutInCell="1" allowOverlap="1" wp14:anchorId="63A530FF" wp14:editId="535593E2">
                <wp:simplePos x="0" y="0"/>
                <wp:positionH relativeFrom="page">
                  <wp:posOffset>761999</wp:posOffset>
                </wp:positionH>
                <wp:positionV relativeFrom="paragraph">
                  <wp:posOffset>-140297</wp:posOffset>
                </wp:positionV>
                <wp:extent cx="6048375" cy="420052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4200525"/>
                          <a:chOff x="0" y="0"/>
                          <a:chExt cx="6048375" cy="4200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048375" cy="420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00525">
                                <a:moveTo>
                                  <a:pt x="6048374" y="4200524"/>
                                </a:moveTo>
                                <a:lnTo>
                                  <a:pt x="0" y="4200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20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12" y="0"/>
                            <a:ext cx="6048375" cy="420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0052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4191000"/>
                                </a:lnTo>
                                <a:lnTo>
                                  <a:pt x="0" y="4191000"/>
                                </a:lnTo>
                                <a:lnTo>
                                  <a:pt x="0" y="4200525"/>
                                </a:lnTo>
                                <a:lnTo>
                                  <a:pt x="6038850" y="4200525"/>
                                </a:lnTo>
                                <a:lnTo>
                                  <a:pt x="6048375" y="4200525"/>
                                </a:lnTo>
                                <a:lnTo>
                                  <a:pt x="6048375" y="419100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47625" cy="420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00525">
                                <a:moveTo>
                                  <a:pt x="0" y="4200524"/>
                                </a:moveTo>
                                <a:lnTo>
                                  <a:pt x="0" y="0"/>
                                </a:lnTo>
                                <a:lnTo>
                                  <a:pt x="47624" y="9524"/>
                                </a:lnTo>
                                <a:lnTo>
                                  <a:pt x="47624" y="4190999"/>
                                </a:lnTo>
                                <a:lnTo>
                                  <a:pt x="0" y="420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2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D0CA10" id="Group 5" o:spid="_x0000_s1026" style="position:absolute;margin-left:60pt;margin-top:-11.05pt;width:476.25pt;height:330.75pt;z-index:-16144384;mso-wrap-distance-left:0;mso-wrap-distance-right:0;mso-position-horizontal-relative:page" coordsize="60483,42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">
                <v:shape id="Graphic 6" o:spid="_x0000_s1027" style="position:absolute;width:60483;height:42005;visibility:visible;mso-wrap-style:square;v-text-anchor:top" coordsize="6048375,420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" path="m6048374,4200524l,4200524,,,6048374,r,4200524xe" fillcolor="#f6f9fa" stroked="f">
                  <v:path arrowok="t"/>
                </v:shape>
                <v:shape id="Graphic 7" o:spid="_x0000_s1028" style="position:absolute;width:60483;height:42005;visibility:visible;mso-wrap-style:square;v-text-anchor:top" coordsize="6048375,420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" path="m6048375,r-9525,l,,,9525r6038850,l6038850,4191000,,4191000r,9525l6038850,4200525r9525,l6048375,4191000r,-4181475l6048375,xe" fillcolor="#b9c2cc" stroked="f">
                  <v:path arrowok="t"/>
                </v:shape>
                <v:shape id="Graphic 8" o:spid="_x0000_s1029" style="position:absolute;width:476;height:42005;visibility:visible;mso-wrap-style:square;v-text-anchor:top" coordsize="47625,420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" path="m,4200524l,,47624,9524r,4181475l,4200524xe" fillcolor="#17324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24"/>
        </w:rPr>
        <w:t xml:space="preserve">Problem statement. </w:t>
      </w:r>
      <w:r>
        <w:rPr>
          <w:color w:val="1F1F1F"/>
          <w:sz w:val="24"/>
        </w:rPr>
        <w:t xml:space="preserve">The fleet is facing an estimated </w:t>
      </w:r>
      <w:r>
        <w:rPr>
          <w:rFonts w:ascii="Noto Sans" w:hAnsi="Noto Sans"/>
          <w:color w:val="1F1F1F"/>
          <w:sz w:val="23"/>
        </w:rPr>
        <w:t>₹</w:t>
      </w:r>
      <w:r>
        <w:rPr>
          <w:b/>
          <w:color w:val="1F1F1F"/>
          <w:sz w:val="24"/>
        </w:rPr>
        <w:t>300 CR annual fuel pilferage loss</w:t>
      </w:r>
      <w:r>
        <w:rPr>
          <w:color w:val="1F1F1F"/>
          <w:sz w:val="24"/>
        </w:rPr>
        <w:t>, a level that indicates not incidental leakage but a systemic control failure with material implications for profitability, audit integrity, and enterprise trust.</w:t>
      </w:r>
    </w:p>
    <w:p w14:paraId="30133562" w14:textId="77777777" w:rsidR="002314CF" w:rsidRDefault="00542907">
      <w:pPr>
        <w:pStyle w:val="BodyText"/>
        <w:spacing w:before="161" w:line="300" w:lineRule="auto"/>
        <w:ind w:left="381" w:right="313"/>
        <w:jc w:val="both"/>
      </w:pPr>
      <w:r>
        <w:rPr>
          <w:b/>
          <w:color w:val="1F1F1F"/>
        </w:rPr>
        <w:t xml:space="preserve">Solution under review. </w:t>
      </w:r>
      <w:proofErr w:type="spellStart"/>
      <w:r>
        <w:rPr>
          <w:color w:val="1F1F1F"/>
        </w:rPr>
        <w:t>TransitGuard</w:t>
      </w:r>
      <w:proofErr w:type="spellEnd"/>
      <w:r>
        <w:rPr>
          <w:color w:val="1F1F1F"/>
        </w:rPr>
        <w:t xml:space="preserve"> proposes an infrastructure-independent edge telematics architecture built around an </w:t>
      </w:r>
      <w:r>
        <w:rPr>
          <w:b/>
          <w:color w:val="1F1F1F"/>
        </w:rPr>
        <w:t xml:space="preserve">AI Confidence Engine </w:t>
      </w:r>
      <w:r>
        <w:rPr>
          <w:color w:val="1F1F1F"/>
        </w:rPr>
        <w:t xml:space="preserve">and a software-defined </w:t>
      </w:r>
      <w:r>
        <w:rPr>
          <w:b/>
          <w:color w:val="1F1F1F"/>
        </w:rPr>
        <w:t>Digital Fuel Twin</w:t>
      </w:r>
      <w:r>
        <w:rPr>
          <w:color w:val="1F1F1F"/>
        </w:rPr>
        <w:t>, supplemented by capacitive tank sensing, acoustic tamper detection, positional integrity monitoring, and wiring sabotage checks.</w:t>
      </w:r>
    </w:p>
    <w:p w14:paraId="6BF3AD8E" w14:textId="77777777" w:rsidR="002314CF" w:rsidRDefault="00542907">
      <w:pPr>
        <w:pStyle w:val="BodyText"/>
        <w:spacing w:before="165" w:line="300" w:lineRule="auto"/>
        <w:ind w:left="381" w:right="313"/>
        <w:jc w:val="both"/>
      </w:pPr>
      <w:r>
        <w:rPr>
          <w:b/>
          <w:color w:val="1F1F1F"/>
        </w:rPr>
        <w:t xml:space="preserve">Core finding. </w:t>
      </w:r>
      <w:r>
        <w:rPr>
          <w:color w:val="1F1F1F"/>
        </w:rPr>
        <w:t>The architecture is commercially attractive and directionally sound, but several technical claims are framed too aggressively for real-world fleet conditions. The concept is strong; the current proposal is not yet complete enough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to be treated as a stand-alone control framework.</w:t>
      </w:r>
    </w:p>
    <w:p w14:paraId="7E560493" w14:textId="77777777" w:rsidR="002314CF" w:rsidRDefault="00542907">
      <w:pPr>
        <w:spacing w:before="150" w:line="266" w:lineRule="auto"/>
        <w:ind w:left="381" w:right="313"/>
        <w:jc w:val="both"/>
        <w:rPr>
          <w:sz w:val="24"/>
        </w:rPr>
      </w:pPr>
      <w:r>
        <w:rPr>
          <w:b/>
          <w:color w:val="1F1F1F"/>
          <w:sz w:val="24"/>
        </w:rPr>
        <w:t xml:space="preserve">Strategic verdict. Approve the concept, but only with mandatory enhancements and pilot-led validation. </w:t>
      </w:r>
      <w:r>
        <w:rPr>
          <w:color w:val="1F1F1F"/>
          <w:sz w:val="24"/>
        </w:rPr>
        <w:t xml:space="preserve">At </w:t>
      </w:r>
      <w:r>
        <w:rPr>
          <w:rFonts w:ascii="Noto Sans" w:hAnsi="Noto Sans"/>
          <w:color w:val="1F1F1F"/>
          <w:sz w:val="24"/>
        </w:rPr>
        <w:t>₹</w:t>
      </w:r>
      <w:r>
        <w:rPr>
          <w:color w:val="1F1F1F"/>
          <w:sz w:val="24"/>
        </w:rPr>
        <w:t>300 CR of annual leakage, the situation</w:t>
      </w:r>
      <w:r>
        <w:rPr>
          <w:color w:val="1F1F1F"/>
          <w:spacing w:val="56"/>
          <w:sz w:val="24"/>
        </w:rPr>
        <w:t xml:space="preserve"> </w:t>
      </w:r>
      <w:r>
        <w:rPr>
          <w:color w:val="1F1F1F"/>
          <w:sz w:val="24"/>
        </w:rPr>
        <w:t>is</w:t>
      </w:r>
      <w:r>
        <w:rPr>
          <w:color w:val="1F1F1F"/>
          <w:spacing w:val="56"/>
          <w:sz w:val="24"/>
        </w:rPr>
        <w:t xml:space="preserve"> </w:t>
      </w:r>
      <w:r>
        <w:rPr>
          <w:color w:val="1F1F1F"/>
          <w:sz w:val="24"/>
        </w:rPr>
        <w:t>catastrophic</w:t>
      </w:r>
      <w:r>
        <w:rPr>
          <w:color w:val="1F1F1F"/>
          <w:spacing w:val="56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56"/>
          <w:sz w:val="24"/>
        </w:rPr>
        <w:t xml:space="preserve"> </w:t>
      </w:r>
      <w:r>
        <w:rPr>
          <w:color w:val="1F1F1F"/>
          <w:sz w:val="24"/>
        </w:rPr>
        <w:t>warrants</w:t>
      </w:r>
      <w:r>
        <w:rPr>
          <w:color w:val="1F1F1F"/>
          <w:spacing w:val="56"/>
          <w:sz w:val="24"/>
        </w:rPr>
        <w:t xml:space="preserve"> </w:t>
      </w:r>
      <w:r>
        <w:rPr>
          <w:color w:val="1F1F1F"/>
          <w:sz w:val="24"/>
        </w:rPr>
        <w:t>immediate</w:t>
      </w:r>
      <w:r>
        <w:rPr>
          <w:color w:val="1F1F1F"/>
          <w:spacing w:val="56"/>
          <w:sz w:val="24"/>
        </w:rPr>
        <w:t xml:space="preserve"> </w:t>
      </w:r>
      <w:r>
        <w:rPr>
          <w:color w:val="1F1F1F"/>
          <w:sz w:val="24"/>
        </w:rPr>
        <w:t>action.</w:t>
      </w:r>
      <w:r>
        <w:rPr>
          <w:color w:val="1F1F1F"/>
          <w:spacing w:val="51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56"/>
          <w:sz w:val="24"/>
        </w:rPr>
        <w:t xml:space="preserve"> </w:t>
      </w:r>
      <w:r>
        <w:rPr>
          <w:color w:val="1F1F1F"/>
          <w:sz w:val="24"/>
        </w:rPr>
        <w:t>economic</w:t>
      </w:r>
      <w:r>
        <w:rPr>
          <w:color w:val="1F1F1F"/>
          <w:spacing w:val="56"/>
          <w:sz w:val="24"/>
        </w:rPr>
        <w:t xml:space="preserve"> </w:t>
      </w:r>
      <w:r>
        <w:rPr>
          <w:color w:val="1F1F1F"/>
          <w:sz w:val="24"/>
        </w:rPr>
        <w:t>case</w:t>
      </w:r>
      <w:r>
        <w:rPr>
          <w:color w:val="1F1F1F"/>
          <w:spacing w:val="56"/>
          <w:sz w:val="24"/>
        </w:rPr>
        <w:t xml:space="preserve"> </w:t>
      </w:r>
      <w:r>
        <w:rPr>
          <w:color w:val="1F1F1F"/>
          <w:spacing w:val="-5"/>
          <w:sz w:val="24"/>
        </w:rPr>
        <w:t>for</w:t>
      </w:r>
    </w:p>
    <w:p w14:paraId="44FA77DC" w14:textId="77777777" w:rsidR="002314CF" w:rsidRDefault="00542907">
      <w:pPr>
        <w:pStyle w:val="BodyText"/>
        <w:spacing w:before="33" w:line="300" w:lineRule="auto"/>
        <w:ind w:left="381" w:right="313"/>
        <w:jc w:val="both"/>
      </w:pPr>
      <w:r>
        <w:rPr>
          <w:color w:val="1F1F1F"/>
        </w:rPr>
        <w:t xml:space="preserve">deployment is overwhelming; the </w:t>
      </w:r>
      <w:proofErr w:type="gramStart"/>
      <w:r>
        <w:rPr>
          <w:color w:val="1F1F1F"/>
        </w:rPr>
        <w:t>key board</w:t>
      </w:r>
      <w:proofErr w:type="gramEnd"/>
      <w:r>
        <w:rPr>
          <w:color w:val="1F1F1F"/>
        </w:rPr>
        <w:t xml:space="preserve"> question is execution quality, not whether the company can afford to act.</w:t>
      </w:r>
    </w:p>
    <w:p w14:paraId="57D50185" w14:textId="77777777" w:rsidR="002314CF" w:rsidRDefault="002314CF">
      <w:pPr>
        <w:pStyle w:val="BodyText"/>
        <w:spacing w:before="0"/>
        <w:rPr>
          <w:sz w:val="20"/>
        </w:rPr>
      </w:pPr>
    </w:p>
    <w:p w14:paraId="21A839EA" w14:textId="77777777" w:rsidR="002314CF" w:rsidRDefault="002314CF">
      <w:pPr>
        <w:pStyle w:val="BodyText"/>
        <w:spacing w:before="125"/>
        <w:rPr>
          <w:sz w:val="20"/>
        </w:rPr>
      </w:pPr>
    </w:p>
    <w:tbl>
      <w:tblPr>
        <w:tblW w:w="0" w:type="auto"/>
        <w:tblInd w:w="81" w:type="dxa"/>
        <w:tblBorders>
          <w:top w:val="single" w:sz="6" w:space="0" w:color="B9C2CC"/>
          <w:left w:val="single" w:sz="6" w:space="0" w:color="B9C2CC"/>
          <w:bottom w:val="single" w:sz="6" w:space="0" w:color="B9C2CC"/>
          <w:right w:val="single" w:sz="6" w:space="0" w:color="B9C2CC"/>
          <w:insideH w:val="single" w:sz="6" w:space="0" w:color="B9C2CC"/>
          <w:insideV w:val="single" w:sz="6" w:space="0" w:color="B9C2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5"/>
        <w:gridCol w:w="1920"/>
        <w:gridCol w:w="5295"/>
      </w:tblGrid>
      <w:tr w:rsidR="002314CF" w14:paraId="6696C590" w14:textId="77777777">
        <w:trPr>
          <w:trHeight w:val="524"/>
        </w:trPr>
        <w:tc>
          <w:tcPr>
            <w:tcW w:w="2295" w:type="dxa"/>
            <w:shd w:val="clear" w:color="auto" w:fill="F2F5F6"/>
          </w:tcPr>
          <w:p w14:paraId="4DC27D61" w14:textId="77777777" w:rsidR="002314CF" w:rsidRDefault="00542907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7324D"/>
                <w:sz w:val="19"/>
              </w:rPr>
              <w:t>Decision</w:t>
            </w:r>
            <w:r>
              <w:rPr>
                <w:b/>
                <w:color w:val="17324D"/>
                <w:spacing w:val="16"/>
                <w:sz w:val="19"/>
              </w:rPr>
              <w:t xml:space="preserve"> </w:t>
            </w:r>
            <w:r>
              <w:rPr>
                <w:b/>
                <w:color w:val="17324D"/>
                <w:spacing w:val="-4"/>
                <w:sz w:val="19"/>
              </w:rPr>
              <w:t>Lens</w:t>
            </w:r>
          </w:p>
        </w:tc>
        <w:tc>
          <w:tcPr>
            <w:tcW w:w="1920" w:type="dxa"/>
            <w:shd w:val="clear" w:color="auto" w:fill="F2F5F6"/>
          </w:tcPr>
          <w:p w14:paraId="3950D4FF" w14:textId="77777777" w:rsidR="002314CF" w:rsidRDefault="00542907">
            <w:pPr>
              <w:pStyle w:val="TableParagraph"/>
              <w:ind w:left="143"/>
              <w:rPr>
                <w:b/>
                <w:sz w:val="19"/>
              </w:rPr>
            </w:pPr>
            <w:r>
              <w:rPr>
                <w:b/>
                <w:color w:val="17324D"/>
                <w:spacing w:val="-2"/>
                <w:sz w:val="19"/>
              </w:rPr>
              <w:t>Assessment</w:t>
            </w:r>
          </w:p>
        </w:tc>
        <w:tc>
          <w:tcPr>
            <w:tcW w:w="5295" w:type="dxa"/>
            <w:shd w:val="clear" w:color="auto" w:fill="F2F5F6"/>
          </w:tcPr>
          <w:p w14:paraId="6D07FD8C" w14:textId="77777777" w:rsidR="002314CF" w:rsidRDefault="00542907">
            <w:pPr>
              <w:pStyle w:val="TableParagraph"/>
              <w:ind w:left="136"/>
              <w:rPr>
                <w:b/>
                <w:sz w:val="19"/>
              </w:rPr>
            </w:pPr>
            <w:r>
              <w:rPr>
                <w:b/>
                <w:color w:val="17324D"/>
                <w:sz w:val="19"/>
              </w:rPr>
              <w:t>Executive</w:t>
            </w:r>
            <w:r>
              <w:rPr>
                <w:b/>
                <w:color w:val="17324D"/>
                <w:spacing w:val="18"/>
                <w:sz w:val="19"/>
              </w:rPr>
              <w:t xml:space="preserve"> </w:t>
            </w:r>
            <w:r>
              <w:rPr>
                <w:b/>
                <w:color w:val="17324D"/>
                <w:spacing w:val="-2"/>
                <w:sz w:val="19"/>
              </w:rPr>
              <w:t>Readout</w:t>
            </w:r>
          </w:p>
        </w:tc>
      </w:tr>
      <w:tr w:rsidR="002314CF" w14:paraId="179088A8" w14:textId="77777777">
        <w:trPr>
          <w:trHeight w:val="809"/>
        </w:trPr>
        <w:tc>
          <w:tcPr>
            <w:tcW w:w="2295" w:type="dxa"/>
          </w:tcPr>
          <w:p w14:paraId="4126201F" w14:textId="77777777" w:rsidR="002314CF" w:rsidRDefault="00542907">
            <w:pPr>
              <w:pStyle w:val="TableParagraph"/>
              <w:rPr>
                <w:sz w:val="19"/>
              </w:rPr>
            </w:pPr>
            <w:r>
              <w:rPr>
                <w:color w:val="1F1F1F"/>
                <w:sz w:val="19"/>
              </w:rPr>
              <w:t>Problem</w:t>
            </w:r>
            <w:r>
              <w:rPr>
                <w:color w:val="1F1F1F"/>
                <w:spacing w:val="15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Severity</w:t>
            </w:r>
          </w:p>
        </w:tc>
        <w:tc>
          <w:tcPr>
            <w:tcW w:w="1920" w:type="dxa"/>
          </w:tcPr>
          <w:p w14:paraId="6EAB13EF" w14:textId="77777777" w:rsidR="002314CF" w:rsidRDefault="00542907">
            <w:pPr>
              <w:pStyle w:val="TableParagraph"/>
              <w:ind w:left="143"/>
              <w:rPr>
                <w:b/>
                <w:sz w:val="19"/>
              </w:rPr>
            </w:pPr>
            <w:r>
              <w:rPr>
                <w:b/>
                <w:color w:val="792E2E"/>
                <w:spacing w:val="-2"/>
                <w:sz w:val="19"/>
              </w:rPr>
              <w:t>Critical</w:t>
            </w:r>
          </w:p>
        </w:tc>
        <w:tc>
          <w:tcPr>
            <w:tcW w:w="5295" w:type="dxa"/>
          </w:tcPr>
          <w:p w14:paraId="3428AD63" w14:textId="77777777" w:rsidR="002314CF" w:rsidRDefault="00542907">
            <w:pPr>
              <w:pStyle w:val="TableParagraph"/>
              <w:spacing w:before="101" w:line="266" w:lineRule="auto"/>
              <w:ind w:left="136" w:right="174"/>
              <w:rPr>
                <w:sz w:val="19"/>
              </w:rPr>
            </w:pPr>
            <w:r>
              <w:rPr>
                <w:rFonts w:ascii="Noto Sans" w:hAnsi="Noto Sans"/>
                <w:color w:val="1F1F1F"/>
                <w:sz w:val="19"/>
              </w:rPr>
              <w:t>₹</w:t>
            </w:r>
            <w:r>
              <w:rPr>
                <w:color w:val="1F1F1F"/>
                <w:sz w:val="19"/>
              </w:rPr>
              <w:t>300 CR annual loss requires immediate intervention and board-level sponsorship.</w:t>
            </w:r>
          </w:p>
        </w:tc>
      </w:tr>
      <w:tr w:rsidR="002314CF" w14:paraId="47DD3224" w14:textId="77777777">
        <w:trPr>
          <w:trHeight w:val="809"/>
        </w:trPr>
        <w:tc>
          <w:tcPr>
            <w:tcW w:w="2295" w:type="dxa"/>
          </w:tcPr>
          <w:p w14:paraId="1ED758C5" w14:textId="77777777" w:rsidR="002314CF" w:rsidRDefault="00542907">
            <w:pPr>
              <w:pStyle w:val="TableParagraph"/>
              <w:spacing w:line="312" w:lineRule="auto"/>
              <w:rPr>
                <w:sz w:val="19"/>
              </w:rPr>
            </w:pPr>
            <w:proofErr w:type="spellStart"/>
            <w:r>
              <w:rPr>
                <w:color w:val="1F1F1F"/>
                <w:sz w:val="19"/>
              </w:rPr>
              <w:t>TransitGuard</w:t>
            </w:r>
            <w:proofErr w:type="spellEnd"/>
            <w:r>
              <w:rPr>
                <w:color w:val="1F1F1F"/>
                <w:sz w:val="19"/>
              </w:rPr>
              <w:t xml:space="preserve"> Concept </w:t>
            </w:r>
            <w:r>
              <w:rPr>
                <w:color w:val="1F1F1F"/>
                <w:spacing w:val="-2"/>
                <w:sz w:val="19"/>
              </w:rPr>
              <w:t>Quality</w:t>
            </w:r>
          </w:p>
        </w:tc>
        <w:tc>
          <w:tcPr>
            <w:tcW w:w="1920" w:type="dxa"/>
          </w:tcPr>
          <w:p w14:paraId="467538D6" w14:textId="77777777" w:rsidR="002314CF" w:rsidRDefault="00542907">
            <w:pPr>
              <w:pStyle w:val="TableParagraph"/>
              <w:spacing w:line="312" w:lineRule="auto"/>
              <w:ind w:left="143"/>
              <w:rPr>
                <w:b/>
                <w:sz w:val="19"/>
              </w:rPr>
            </w:pPr>
            <w:r>
              <w:rPr>
                <w:b/>
                <w:color w:val="79591C"/>
                <w:sz w:val="19"/>
              </w:rPr>
              <w:t xml:space="preserve">Strong but </w:t>
            </w:r>
            <w:r>
              <w:rPr>
                <w:b/>
                <w:color w:val="79591C"/>
                <w:spacing w:val="-2"/>
                <w:sz w:val="19"/>
              </w:rPr>
              <w:t>incomplete</w:t>
            </w:r>
          </w:p>
        </w:tc>
        <w:tc>
          <w:tcPr>
            <w:tcW w:w="5295" w:type="dxa"/>
          </w:tcPr>
          <w:p w14:paraId="1A123738" w14:textId="77777777" w:rsidR="002314CF" w:rsidRDefault="00542907">
            <w:pPr>
              <w:pStyle w:val="TableParagraph"/>
              <w:spacing w:line="312" w:lineRule="auto"/>
              <w:ind w:left="136"/>
              <w:rPr>
                <w:sz w:val="19"/>
              </w:rPr>
            </w:pPr>
            <w:r>
              <w:rPr>
                <w:color w:val="1F1F1F"/>
                <w:sz w:val="19"/>
              </w:rPr>
              <w:t>Good architecture direction, but material gaps remain in verification, accountability, and auditability.</w:t>
            </w:r>
          </w:p>
        </w:tc>
      </w:tr>
      <w:tr w:rsidR="002314CF" w14:paraId="0442D263" w14:textId="77777777">
        <w:trPr>
          <w:trHeight w:val="794"/>
        </w:trPr>
        <w:tc>
          <w:tcPr>
            <w:tcW w:w="2295" w:type="dxa"/>
          </w:tcPr>
          <w:p w14:paraId="0BD95DE8" w14:textId="77777777" w:rsidR="002314CF" w:rsidRDefault="00542907">
            <w:pPr>
              <w:pStyle w:val="TableParagraph"/>
              <w:rPr>
                <w:sz w:val="19"/>
              </w:rPr>
            </w:pPr>
            <w:r>
              <w:rPr>
                <w:color w:val="1F1F1F"/>
                <w:sz w:val="19"/>
              </w:rPr>
              <w:t>Economic</w:t>
            </w:r>
            <w:r>
              <w:rPr>
                <w:color w:val="1F1F1F"/>
                <w:spacing w:val="17"/>
                <w:sz w:val="19"/>
              </w:rPr>
              <w:t xml:space="preserve"> </w:t>
            </w:r>
            <w:r>
              <w:rPr>
                <w:color w:val="1F1F1F"/>
                <w:spacing w:val="-4"/>
                <w:sz w:val="19"/>
              </w:rPr>
              <w:t>Case</w:t>
            </w:r>
          </w:p>
        </w:tc>
        <w:tc>
          <w:tcPr>
            <w:tcW w:w="1920" w:type="dxa"/>
          </w:tcPr>
          <w:p w14:paraId="2CF4440E" w14:textId="77777777" w:rsidR="002314CF" w:rsidRDefault="00542907">
            <w:pPr>
              <w:pStyle w:val="TableParagraph"/>
              <w:ind w:left="143"/>
              <w:rPr>
                <w:b/>
                <w:sz w:val="19"/>
              </w:rPr>
            </w:pPr>
            <w:r>
              <w:rPr>
                <w:b/>
                <w:color w:val="2E5E3A"/>
                <w:spacing w:val="-2"/>
                <w:sz w:val="19"/>
              </w:rPr>
              <w:t>Compelling</w:t>
            </w:r>
          </w:p>
        </w:tc>
        <w:tc>
          <w:tcPr>
            <w:tcW w:w="5295" w:type="dxa"/>
          </w:tcPr>
          <w:p w14:paraId="31E39E76" w14:textId="77777777" w:rsidR="002314CF" w:rsidRDefault="00542907">
            <w:pPr>
              <w:pStyle w:val="TableParagraph"/>
              <w:spacing w:line="297" w:lineRule="auto"/>
              <w:ind w:left="136"/>
              <w:rPr>
                <w:sz w:val="19"/>
              </w:rPr>
            </w:pPr>
            <w:r>
              <w:rPr>
                <w:color w:val="1F1F1F"/>
                <w:sz w:val="19"/>
              </w:rPr>
              <w:t>Even conservative savings assumptions imply payback in weeks, not years.</w:t>
            </w:r>
          </w:p>
        </w:tc>
      </w:tr>
    </w:tbl>
    <w:p w14:paraId="128DD850" w14:textId="77777777" w:rsidR="002314CF" w:rsidRDefault="002314CF">
      <w:pPr>
        <w:pStyle w:val="TableParagraph"/>
        <w:spacing w:line="297" w:lineRule="auto"/>
        <w:rPr>
          <w:sz w:val="19"/>
        </w:rPr>
        <w:sectPr w:rsidR="002314CF">
          <w:type w:val="continuous"/>
          <w:pgSz w:w="11920" w:h="16860"/>
          <w:pgMar w:top="440" w:right="1133" w:bottom="280" w:left="1133" w:header="720" w:footer="720" w:gutter="0"/>
          <w:cols w:space="720"/>
        </w:sectPr>
      </w:pPr>
    </w:p>
    <w:tbl>
      <w:tblPr>
        <w:tblW w:w="0" w:type="auto"/>
        <w:tblInd w:w="81" w:type="dxa"/>
        <w:tblBorders>
          <w:top w:val="single" w:sz="6" w:space="0" w:color="B9C2CC"/>
          <w:left w:val="single" w:sz="6" w:space="0" w:color="B9C2CC"/>
          <w:bottom w:val="single" w:sz="6" w:space="0" w:color="B9C2CC"/>
          <w:right w:val="single" w:sz="6" w:space="0" w:color="B9C2CC"/>
          <w:insideH w:val="single" w:sz="6" w:space="0" w:color="B9C2CC"/>
          <w:insideV w:val="single" w:sz="6" w:space="0" w:color="B9C2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5"/>
        <w:gridCol w:w="1920"/>
        <w:gridCol w:w="5295"/>
      </w:tblGrid>
      <w:tr w:rsidR="002314CF" w14:paraId="43A713F0" w14:textId="77777777">
        <w:trPr>
          <w:trHeight w:val="524"/>
        </w:trPr>
        <w:tc>
          <w:tcPr>
            <w:tcW w:w="2295" w:type="dxa"/>
            <w:shd w:val="clear" w:color="auto" w:fill="F2F5F6"/>
          </w:tcPr>
          <w:p w14:paraId="66B03F50" w14:textId="77777777" w:rsidR="002314CF" w:rsidRDefault="00542907">
            <w:pPr>
              <w:pStyle w:val="TableParagraph"/>
              <w:spacing w:before="119"/>
              <w:rPr>
                <w:b/>
                <w:sz w:val="19"/>
              </w:rPr>
            </w:pPr>
            <w:r>
              <w:rPr>
                <w:b/>
                <w:color w:val="17324D"/>
                <w:sz w:val="19"/>
              </w:rPr>
              <w:lastRenderedPageBreak/>
              <w:t>Decision</w:t>
            </w:r>
            <w:r>
              <w:rPr>
                <w:b/>
                <w:color w:val="17324D"/>
                <w:spacing w:val="16"/>
                <w:sz w:val="19"/>
              </w:rPr>
              <w:t xml:space="preserve"> </w:t>
            </w:r>
            <w:r>
              <w:rPr>
                <w:b/>
                <w:color w:val="17324D"/>
                <w:spacing w:val="-4"/>
                <w:sz w:val="19"/>
              </w:rPr>
              <w:t>Lens</w:t>
            </w:r>
          </w:p>
        </w:tc>
        <w:tc>
          <w:tcPr>
            <w:tcW w:w="1920" w:type="dxa"/>
            <w:shd w:val="clear" w:color="auto" w:fill="F2F5F6"/>
          </w:tcPr>
          <w:p w14:paraId="1279E07E" w14:textId="77777777" w:rsidR="002314CF" w:rsidRDefault="00542907">
            <w:pPr>
              <w:pStyle w:val="TableParagraph"/>
              <w:spacing w:before="119"/>
              <w:ind w:left="143"/>
              <w:rPr>
                <w:b/>
                <w:sz w:val="19"/>
              </w:rPr>
            </w:pPr>
            <w:r>
              <w:rPr>
                <w:b/>
                <w:color w:val="17324D"/>
                <w:spacing w:val="-2"/>
                <w:sz w:val="19"/>
              </w:rPr>
              <w:t>Assessment</w:t>
            </w:r>
          </w:p>
        </w:tc>
        <w:tc>
          <w:tcPr>
            <w:tcW w:w="5295" w:type="dxa"/>
            <w:shd w:val="clear" w:color="auto" w:fill="F2F5F6"/>
          </w:tcPr>
          <w:p w14:paraId="68A601FC" w14:textId="77777777" w:rsidR="002314CF" w:rsidRDefault="00542907">
            <w:pPr>
              <w:pStyle w:val="TableParagraph"/>
              <w:spacing w:before="119"/>
              <w:ind w:left="136"/>
              <w:rPr>
                <w:b/>
                <w:sz w:val="19"/>
              </w:rPr>
            </w:pPr>
            <w:r>
              <w:rPr>
                <w:b/>
                <w:color w:val="17324D"/>
                <w:sz w:val="19"/>
              </w:rPr>
              <w:t>Executive</w:t>
            </w:r>
            <w:r>
              <w:rPr>
                <w:b/>
                <w:color w:val="17324D"/>
                <w:spacing w:val="18"/>
                <w:sz w:val="19"/>
              </w:rPr>
              <w:t xml:space="preserve"> </w:t>
            </w:r>
            <w:r>
              <w:rPr>
                <w:b/>
                <w:color w:val="17324D"/>
                <w:spacing w:val="-2"/>
                <w:sz w:val="19"/>
              </w:rPr>
              <w:t>Readout</w:t>
            </w:r>
          </w:p>
        </w:tc>
      </w:tr>
      <w:tr w:rsidR="002314CF" w14:paraId="24892F18" w14:textId="77777777">
        <w:trPr>
          <w:trHeight w:val="809"/>
        </w:trPr>
        <w:tc>
          <w:tcPr>
            <w:tcW w:w="2295" w:type="dxa"/>
          </w:tcPr>
          <w:p w14:paraId="7BB4AD89" w14:textId="77777777" w:rsidR="002314CF" w:rsidRDefault="00542907">
            <w:pPr>
              <w:pStyle w:val="TableParagraph"/>
              <w:spacing w:before="119" w:line="312" w:lineRule="auto"/>
              <w:rPr>
                <w:sz w:val="19"/>
              </w:rPr>
            </w:pPr>
            <w:r>
              <w:rPr>
                <w:color w:val="1F1F1F"/>
                <w:sz w:val="19"/>
              </w:rPr>
              <w:t xml:space="preserve">Recommended Board </w:t>
            </w:r>
            <w:r>
              <w:rPr>
                <w:color w:val="1F1F1F"/>
                <w:spacing w:val="-2"/>
                <w:sz w:val="19"/>
              </w:rPr>
              <w:t>Position</w:t>
            </w:r>
          </w:p>
        </w:tc>
        <w:tc>
          <w:tcPr>
            <w:tcW w:w="1920" w:type="dxa"/>
          </w:tcPr>
          <w:p w14:paraId="5D724852" w14:textId="77777777" w:rsidR="002314CF" w:rsidRDefault="00542907">
            <w:pPr>
              <w:pStyle w:val="TableParagraph"/>
              <w:spacing w:before="119" w:line="312" w:lineRule="auto"/>
              <w:ind w:left="143"/>
              <w:rPr>
                <w:b/>
                <w:sz w:val="19"/>
              </w:rPr>
            </w:pPr>
            <w:r>
              <w:rPr>
                <w:b/>
                <w:color w:val="2E5E3A"/>
                <w:sz w:val="19"/>
              </w:rPr>
              <w:t>Proceed</w:t>
            </w:r>
            <w:r>
              <w:rPr>
                <w:b/>
                <w:color w:val="2E5E3A"/>
                <w:spacing w:val="-7"/>
                <w:sz w:val="19"/>
              </w:rPr>
              <w:t xml:space="preserve"> </w:t>
            </w:r>
            <w:r>
              <w:rPr>
                <w:b/>
                <w:color w:val="2E5E3A"/>
                <w:sz w:val="19"/>
              </w:rPr>
              <w:t xml:space="preserve">with </w:t>
            </w:r>
            <w:r>
              <w:rPr>
                <w:b/>
                <w:color w:val="2E5E3A"/>
                <w:spacing w:val="-2"/>
                <w:sz w:val="19"/>
              </w:rPr>
              <w:t>controls</w:t>
            </w:r>
          </w:p>
        </w:tc>
        <w:tc>
          <w:tcPr>
            <w:tcW w:w="5295" w:type="dxa"/>
          </w:tcPr>
          <w:p w14:paraId="044D4CD5" w14:textId="77777777" w:rsidR="002314CF" w:rsidRDefault="00542907">
            <w:pPr>
              <w:pStyle w:val="TableParagraph"/>
              <w:spacing w:before="119" w:line="312" w:lineRule="auto"/>
              <w:ind w:left="136" w:right="253"/>
              <w:rPr>
                <w:sz w:val="19"/>
              </w:rPr>
            </w:pPr>
            <w:r>
              <w:rPr>
                <w:color w:val="1F1F1F"/>
                <w:sz w:val="19"/>
              </w:rPr>
              <w:t>Launch pilot immediately; scale only with hybrid verification and stronger governance controls.</w:t>
            </w:r>
          </w:p>
        </w:tc>
      </w:tr>
    </w:tbl>
    <w:p w14:paraId="3DE06989" w14:textId="77777777" w:rsidR="002314CF" w:rsidRDefault="00542907">
      <w:pPr>
        <w:pStyle w:val="BodyText"/>
        <w:spacing w:before="1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5171880" wp14:editId="3213A059">
                <wp:simplePos x="0" y="0"/>
                <wp:positionH relativeFrom="page">
                  <wp:posOffset>761999</wp:posOffset>
                </wp:positionH>
                <wp:positionV relativeFrom="paragraph">
                  <wp:posOffset>256793</wp:posOffset>
                </wp:positionV>
                <wp:extent cx="6048375" cy="190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2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0B4AA" id="Graphic 9" o:spid="_x0000_s1026" style="position:absolute;margin-left:60pt;margin-top:20.2pt;width:476.25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" path="m6048374,19049l,19049,,,6048374,r,19049xe" fillcolor="#17324d" stroked="f">
                <v:path arrowok="t"/>
                <w10:wrap type="topAndBottom" anchorx="page"/>
              </v:shape>
            </w:pict>
          </mc:Fallback>
        </mc:AlternateContent>
      </w:r>
    </w:p>
    <w:p w14:paraId="653D80FD" w14:textId="77777777" w:rsidR="002314CF" w:rsidRDefault="00542907">
      <w:pPr>
        <w:pStyle w:val="Heading1"/>
        <w:jc w:val="both"/>
      </w:pPr>
      <w:r>
        <w:rPr>
          <w:color w:val="17324D"/>
        </w:rPr>
        <w:t>Section</w:t>
      </w:r>
      <w:r>
        <w:rPr>
          <w:color w:val="17324D"/>
          <w:spacing w:val="-5"/>
        </w:rPr>
        <w:t xml:space="preserve"> </w:t>
      </w:r>
      <w:r>
        <w:rPr>
          <w:color w:val="17324D"/>
        </w:rPr>
        <w:t>1</w:t>
      </w:r>
      <w:r>
        <w:rPr>
          <w:color w:val="17324D"/>
          <w:spacing w:val="-5"/>
        </w:rPr>
        <w:t xml:space="preserve"> </w:t>
      </w:r>
      <w:r>
        <w:rPr>
          <w:color w:val="17324D"/>
        </w:rPr>
        <w:t>—</w:t>
      </w:r>
      <w:r>
        <w:rPr>
          <w:color w:val="17324D"/>
          <w:spacing w:val="-5"/>
        </w:rPr>
        <w:t xml:space="preserve"> </w:t>
      </w:r>
      <w:proofErr w:type="gramStart"/>
      <w:r>
        <w:rPr>
          <w:color w:val="17324D"/>
        </w:rPr>
        <w:t>Fact-Checking</w:t>
      </w:r>
      <w:proofErr w:type="gramEnd"/>
      <w:r>
        <w:rPr>
          <w:color w:val="17324D"/>
          <w:spacing w:val="-5"/>
        </w:rPr>
        <w:t xml:space="preserve"> </w:t>
      </w:r>
      <w:r>
        <w:rPr>
          <w:color w:val="17324D"/>
        </w:rPr>
        <w:t>&amp;</w:t>
      </w:r>
      <w:r>
        <w:rPr>
          <w:color w:val="17324D"/>
          <w:spacing w:val="-10"/>
        </w:rPr>
        <w:t xml:space="preserve"> </w:t>
      </w:r>
      <w:r>
        <w:rPr>
          <w:color w:val="17324D"/>
        </w:rPr>
        <w:t>Technical</w:t>
      </w:r>
      <w:r>
        <w:rPr>
          <w:color w:val="17324D"/>
          <w:spacing w:val="-10"/>
        </w:rPr>
        <w:t xml:space="preserve"> </w:t>
      </w:r>
      <w:r>
        <w:rPr>
          <w:color w:val="17324D"/>
          <w:spacing w:val="-2"/>
        </w:rPr>
        <w:t>Validation</w:t>
      </w:r>
    </w:p>
    <w:p w14:paraId="038A4A0C" w14:textId="77777777" w:rsidR="002314CF" w:rsidRDefault="00542907">
      <w:pPr>
        <w:pStyle w:val="BodyText"/>
        <w:spacing w:before="235" w:line="300" w:lineRule="auto"/>
        <w:ind w:left="66" w:right="58"/>
        <w:jc w:val="both"/>
      </w:pPr>
      <w:proofErr w:type="spellStart"/>
      <w:r>
        <w:rPr>
          <w:color w:val="445367"/>
        </w:rPr>
        <w:t>TransitGuard’s</w:t>
      </w:r>
      <w:proofErr w:type="spellEnd"/>
      <w:r>
        <w:rPr>
          <w:color w:val="445367"/>
        </w:rPr>
        <w:t xml:space="preserve"> value proposition is credible, but some stated performance positions require careful qualification before they are relied upon for board-level investment </w:t>
      </w:r>
      <w:r>
        <w:rPr>
          <w:color w:val="445367"/>
          <w:spacing w:val="-2"/>
        </w:rPr>
        <w:t>decisions.</w:t>
      </w:r>
    </w:p>
    <w:p w14:paraId="6B47638E" w14:textId="77777777" w:rsidR="002314CF" w:rsidRDefault="00542907">
      <w:pPr>
        <w:pStyle w:val="Heading2"/>
        <w:numPr>
          <w:ilvl w:val="1"/>
          <w:numId w:val="5"/>
        </w:numPr>
        <w:tabs>
          <w:tab w:val="left" w:pos="426"/>
        </w:tabs>
        <w:spacing w:before="271"/>
        <w:ind w:left="426"/>
      </w:pPr>
      <w:r>
        <w:rPr>
          <w:color w:val="17324D"/>
        </w:rPr>
        <w:t>Digital</w:t>
      </w:r>
      <w:r>
        <w:rPr>
          <w:color w:val="17324D"/>
          <w:spacing w:val="-10"/>
        </w:rPr>
        <w:t xml:space="preserve"> </w:t>
      </w:r>
      <w:r>
        <w:rPr>
          <w:color w:val="17324D"/>
        </w:rPr>
        <w:t>Fuel</w:t>
      </w:r>
      <w:r>
        <w:rPr>
          <w:color w:val="17324D"/>
          <w:spacing w:val="-10"/>
        </w:rPr>
        <w:t xml:space="preserve"> </w:t>
      </w:r>
      <w:r>
        <w:rPr>
          <w:color w:val="17324D"/>
        </w:rPr>
        <w:t>Twin</w:t>
      </w:r>
      <w:r>
        <w:rPr>
          <w:color w:val="17324D"/>
          <w:spacing w:val="-15"/>
        </w:rPr>
        <w:t xml:space="preserve"> </w:t>
      </w:r>
      <w:r>
        <w:rPr>
          <w:color w:val="17324D"/>
        </w:rPr>
        <w:t>Accuracy</w:t>
      </w:r>
      <w:r>
        <w:rPr>
          <w:color w:val="17324D"/>
          <w:spacing w:val="-4"/>
        </w:rPr>
        <w:t xml:space="preserve"> </w:t>
      </w:r>
      <w:r>
        <w:rPr>
          <w:color w:val="17324D"/>
          <w:spacing w:val="-2"/>
        </w:rPr>
        <w:t>Claims</w:t>
      </w:r>
    </w:p>
    <w:p w14:paraId="2CC33D71" w14:textId="77777777" w:rsidR="002314CF" w:rsidRDefault="00542907">
      <w:pPr>
        <w:pStyle w:val="BodyText"/>
        <w:spacing w:line="300" w:lineRule="auto"/>
        <w:ind w:left="66" w:right="58"/>
        <w:jc w:val="both"/>
      </w:pPr>
      <w:r>
        <w:rPr>
          <w:b/>
          <w:color w:val="1F1F1F"/>
        </w:rPr>
        <w:t xml:space="preserve">Claim. </w:t>
      </w:r>
      <w:r>
        <w:rPr>
          <w:color w:val="1F1F1F"/>
        </w:rPr>
        <w:t xml:space="preserve">The proposal targets </w:t>
      </w:r>
      <w:r>
        <w:rPr>
          <w:b/>
          <w:color w:val="1F1F1F"/>
        </w:rPr>
        <w:t xml:space="preserve">≤2.0% MAPE </w:t>
      </w:r>
      <w:r>
        <w:rPr>
          <w:color w:val="1F1F1F"/>
        </w:rPr>
        <w:t>for fuel consumption prediction using J1939/CAN-bus inputs and edge analytics.</w:t>
      </w:r>
    </w:p>
    <w:p w14:paraId="5918DF75" w14:textId="77777777" w:rsidR="002314CF" w:rsidRDefault="00542907">
      <w:pPr>
        <w:pStyle w:val="BodyText"/>
        <w:spacing w:before="165" w:line="302" w:lineRule="auto"/>
        <w:ind w:left="66" w:right="58"/>
        <w:jc w:val="both"/>
      </w:pPr>
      <w:r>
        <w:rPr>
          <w:b/>
          <w:color w:val="1F1F1F"/>
        </w:rPr>
        <w:t xml:space="preserve">Fact-check. </w:t>
      </w:r>
      <w:r>
        <w:rPr>
          <w:color w:val="1F1F1F"/>
        </w:rPr>
        <w:t xml:space="preserve">Public heavy-duty vehicle references suggest that CAN-derived fuel-rate values can show materially wider real-world </w:t>
      </w:r>
      <w:proofErr w:type="gramStart"/>
      <w:r>
        <w:rPr>
          <w:color w:val="1F1F1F"/>
        </w:rPr>
        <w:t>error</w:t>
      </w:r>
      <w:proofErr w:type="gramEnd"/>
      <w:r>
        <w:rPr>
          <w:color w:val="1F1F1F"/>
        </w:rPr>
        <w:t xml:space="preserve">. Available references indicate that J1939-based fuel consumption reporting may exhibit roughly </w:t>
      </w:r>
      <w:r>
        <w:rPr>
          <w:b/>
          <w:color w:val="1F1F1F"/>
        </w:rPr>
        <w:t xml:space="preserve">5–6% error </w:t>
      </w:r>
      <w:r>
        <w:rPr>
          <w:color w:val="1F1F1F"/>
        </w:rPr>
        <w:t xml:space="preserve">in some settings. NREL-referenced analysis has cited approximately </w:t>
      </w:r>
      <w:r>
        <w:rPr>
          <w:b/>
          <w:color w:val="1F1F1F"/>
        </w:rPr>
        <w:t xml:space="preserve">6% optimistic bias </w:t>
      </w:r>
      <w:r>
        <w:rPr>
          <w:color w:val="1F1F1F"/>
        </w:rPr>
        <w:t xml:space="preserve">for conventional vehicles and roughly </w:t>
      </w:r>
      <w:r>
        <w:rPr>
          <w:b/>
          <w:color w:val="1F1F1F"/>
        </w:rPr>
        <w:t>11% for hybrids</w:t>
      </w:r>
      <w:r>
        <w:rPr>
          <w:color w:val="1F1F1F"/>
        </w:rPr>
        <w:t>.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Additional validation work, including literature associated with Marx et al., has shown error bands in the range of roughly </w:t>
      </w:r>
      <w:r>
        <w:rPr>
          <w:b/>
          <w:color w:val="1F1F1F"/>
        </w:rPr>
        <w:t>1–5%</w:t>
      </w:r>
      <w:r>
        <w:rPr>
          <w:color w:val="1F1F1F"/>
        </w:rPr>
        <w:t>, with lower-flow conditions tending to produce higher deviation.</w:t>
      </w:r>
    </w:p>
    <w:p w14:paraId="2A416951" w14:textId="77777777" w:rsidR="002314CF" w:rsidRDefault="00542907">
      <w:pPr>
        <w:spacing w:before="146" w:line="300" w:lineRule="auto"/>
        <w:ind w:left="66" w:right="58"/>
        <w:jc w:val="both"/>
        <w:rPr>
          <w:sz w:val="24"/>
        </w:rPr>
      </w:pPr>
      <w:r>
        <w:rPr>
          <w:b/>
          <w:color w:val="1F1F1F"/>
          <w:sz w:val="24"/>
        </w:rPr>
        <w:t xml:space="preserve">Verdict. </w:t>
      </w:r>
      <w:r>
        <w:rPr>
          <w:b/>
          <w:color w:val="792E2E"/>
          <w:sz w:val="24"/>
        </w:rPr>
        <w:t xml:space="preserve">Highly optimistic. </w:t>
      </w:r>
      <w:r>
        <w:rPr>
          <w:color w:val="1F1F1F"/>
          <w:sz w:val="24"/>
        </w:rPr>
        <w:t xml:space="preserve">A more realistic working assumption for a heterogeneous logistics fleet is </w:t>
      </w:r>
      <w:r>
        <w:rPr>
          <w:b/>
          <w:color w:val="1F1F1F"/>
          <w:sz w:val="24"/>
        </w:rPr>
        <w:t>3–5% MAPE</w:t>
      </w:r>
      <w:r>
        <w:rPr>
          <w:color w:val="1F1F1F"/>
          <w:sz w:val="24"/>
        </w:rPr>
        <w:t>, not ≤2.0% on a sustained production basis.</w:t>
      </w:r>
    </w:p>
    <w:p w14:paraId="2A720BCA" w14:textId="77777777" w:rsidR="002314CF" w:rsidRDefault="00542907">
      <w:pPr>
        <w:pStyle w:val="BodyText"/>
        <w:spacing w:before="150" w:line="307" w:lineRule="auto"/>
        <w:ind w:left="66" w:right="58"/>
        <w:jc w:val="both"/>
      </w:pPr>
      <w:r>
        <w:rPr>
          <w:b/>
          <w:color w:val="1F1F1F"/>
        </w:rPr>
        <w:t xml:space="preserve">Strategic risk. </w:t>
      </w:r>
      <w:r>
        <w:rPr>
          <w:color w:val="1F1F1F"/>
        </w:rPr>
        <w:t xml:space="preserve">If leadership budgets fraud detection around a 2% error envelope, the system may either trigger avoidable false alarms or miss small but cumulative theft </w:t>
      </w:r>
      <w:r>
        <w:rPr>
          <w:color w:val="1F1F1F"/>
          <w:spacing w:val="-2"/>
        </w:rPr>
        <w:t>patterns.</w:t>
      </w:r>
    </w:p>
    <w:p w14:paraId="743B032B" w14:textId="77777777" w:rsidR="002314CF" w:rsidRDefault="00542907">
      <w:pPr>
        <w:pStyle w:val="Heading2"/>
        <w:numPr>
          <w:ilvl w:val="1"/>
          <w:numId w:val="5"/>
        </w:numPr>
        <w:tabs>
          <w:tab w:val="left" w:pos="426"/>
        </w:tabs>
        <w:spacing w:before="261"/>
        <w:ind w:left="426"/>
      </w:pPr>
      <w:r>
        <w:rPr>
          <w:color w:val="17324D"/>
        </w:rPr>
        <w:t>Capacitive Fuel Level Sensor</w:t>
      </w:r>
      <w:r>
        <w:rPr>
          <w:color w:val="17324D"/>
          <w:spacing w:val="-18"/>
        </w:rPr>
        <w:t xml:space="preserve"> </w:t>
      </w:r>
      <w:r>
        <w:rPr>
          <w:color w:val="17324D"/>
          <w:spacing w:val="-2"/>
        </w:rPr>
        <w:t>Accuracy</w:t>
      </w:r>
    </w:p>
    <w:p w14:paraId="16F59111" w14:textId="77777777" w:rsidR="002314CF" w:rsidRDefault="00542907">
      <w:pPr>
        <w:pStyle w:val="BodyText"/>
        <w:spacing w:line="300" w:lineRule="auto"/>
        <w:ind w:left="66" w:right="58"/>
        <w:jc w:val="both"/>
      </w:pPr>
      <w:r>
        <w:rPr>
          <w:b/>
          <w:color w:val="1F1F1F"/>
        </w:rPr>
        <w:t xml:space="preserve">Claim. </w:t>
      </w:r>
      <w:r>
        <w:rPr>
          <w:color w:val="1F1F1F"/>
        </w:rPr>
        <w:t xml:space="preserve">The architecture implies </w:t>
      </w:r>
      <w:proofErr w:type="spellStart"/>
      <w:r>
        <w:rPr>
          <w:color w:val="1F1F1F"/>
        </w:rPr>
        <w:t>litre</w:t>
      </w:r>
      <w:proofErr w:type="spellEnd"/>
      <w:r>
        <w:rPr>
          <w:color w:val="1F1F1F"/>
        </w:rPr>
        <w:t>-scale sensitivity through a high-resolution capacitive tank probe.</w:t>
      </w:r>
    </w:p>
    <w:p w14:paraId="65CB0A2C" w14:textId="77777777" w:rsidR="002314CF" w:rsidRDefault="00542907">
      <w:pPr>
        <w:pStyle w:val="BodyText"/>
        <w:spacing w:before="150" w:line="302" w:lineRule="auto"/>
        <w:ind w:left="66" w:right="58"/>
        <w:jc w:val="both"/>
      </w:pPr>
      <w:r>
        <w:rPr>
          <w:b/>
          <w:color w:val="1F1F1F"/>
        </w:rPr>
        <w:t xml:space="preserve">Fact-check. </w:t>
      </w:r>
      <w:r>
        <w:rPr>
          <w:color w:val="1F1F1F"/>
        </w:rPr>
        <w:t>Industry references indicate that well-calibrated capacitive level sensors can achieve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roughly</w:t>
      </w:r>
      <w:r>
        <w:rPr>
          <w:color w:val="1F1F1F"/>
          <w:spacing w:val="-5"/>
        </w:rPr>
        <w:t xml:space="preserve"> </w:t>
      </w:r>
      <w:r>
        <w:rPr>
          <w:b/>
          <w:color w:val="1F1F1F"/>
        </w:rPr>
        <w:t>0.5–1%</w:t>
      </w:r>
      <w:r>
        <w:rPr>
          <w:b/>
          <w:color w:val="1F1F1F"/>
          <w:spacing w:val="-5"/>
        </w:rPr>
        <w:t xml:space="preserve"> </w:t>
      </w:r>
      <w:r>
        <w:rPr>
          <w:b/>
          <w:color w:val="1F1F1F"/>
        </w:rPr>
        <w:t>full-scale</w:t>
      </w:r>
      <w:r>
        <w:rPr>
          <w:b/>
          <w:color w:val="1F1F1F"/>
          <w:spacing w:val="-5"/>
        </w:rPr>
        <w:t xml:space="preserve"> </w:t>
      </w:r>
      <w:r>
        <w:rPr>
          <w:b/>
          <w:color w:val="1F1F1F"/>
        </w:rPr>
        <w:t>accuracy</w:t>
      </w:r>
      <w:r>
        <w:rPr>
          <w:color w:val="1F1F1F"/>
        </w:rPr>
        <w:t>.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However,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performance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highly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sensitive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to operational conditions. Foam and aeration during rapid filling can temporarily depress readings; slosh on rough terrain can distort level continuity; and temperature-driven dielectric variation requires active compensation if consistency is expected across a logistics duty cycle.</w:t>
      </w:r>
    </w:p>
    <w:p w14:paraId="39522163" w14:textId="77777777" w:rsidR="002314CF" w:rsidRDefault="00542907">
      <w:pPr>
        <w:pStyle w:val="BodyText"/>
        <w:spacing w:before="164" w:line="300" w:lineRule="auto"/>
        <w:ind w:left="66" w:right="58"/>
        <w:jc w:val="both"/>
      </w:pPr>
      <w:r>
        <w:rPr>
          <w:b/>
          <w:color w:val="1F1F1F"/>
        </w:rPr>
        <w:t xml:space="preserve">Verdict. </w:t>
      </w:r>
      <w:r>
        <w:rPr>
          <w:b/>
          <w:color w:val="79591C"/>
        </w:rPr>
        <w:t xml:space="preserve">Partially validated. </w:t>
      </w:r>
      <w:r>
        <w:rPr>
          <w:color w:val="1F1F1F"/>
        </w:rPr>
        <w:t>The sensing approach is credible, but field sensitivity will depend heavily on installation discipline, calibration quality, and route profile.</w:t>
      </w:r>
    </w:p>
    <w:p w14:paraId="1ED79FEB" w14:textId="77777777" w:rsidR="002314CF" w:rsidRDefault="00542907">
      <w:pPr>
        <w:pStyle w:val="Heading2"/>
        <w:numPr>
          <w:ilvl w:val="1"/>
          <w:numId w:val="5"/>
        </w:numPr>
        <w:tabs>
          <w:tab w:val="left" w:pos="421"/>
        </w:tabs>
        <w:spacing w:before="271"/>
        <w:ind w:left="421" w:hanging="355"/>
      </w:pPr>
      <w:r>
        <w:rPr>
          <w:color w:val="17324D"/>
        </w:rPr>
        <w:t>Temperature</w:t>
      </w:r>
      <w:r>
        <w:rPr>
          <w:color w:val="17324D"/>
          <w:spacing w:val="-16"/>
        </w:rPr>
        <w:t xml:space="preserve"> </w:t>
      </w:r>
      <w:r>
        <w:rPr>
          <w:color w:val="17324D"/>
        </w:rPr>
        <w:t>Compensation</w:t>
      </w:r>
      <w:r>
        <w:rPr>
          <w:color w:val="17324D"/>
          <w:spacing w:val="-14"/>
        </w:rPr>
        <w:t xml:space="preserve"> </w:t>
      </w:r>
      <w:r>
        <w:rPr>
          <w:color w:val="17324D"/>
          <w:spacing w:val="-2"/>
        </w:rPr>
        <w:t>Model</w:t>
      </w:r>
    </w:p>
    <w:p w14:paraId="511EC2C0" w14:textId="77777777" w:rsidR="002314CF" w:rsidRDefault="00542907">
      <w:pPr>
        <w:spacing w:before="218" w:line="300" w:lineRule="auto"/>
        <w:ind w:left="66" w:right="58"/>
        <w:jc w:val="both"/>
        <w:rPr>
          <w:sz w:val="24"/>
        </w:rPr>
      </w:pPr>
      <w:r>
        <w:rPr>
          <w:b/>
          <w:color w:val="1F1F1F"/>
          <w:sz w:val="24"/>
        </w:rPr>
        <w:t xml:space="preserve">Claim. </w:t>
      </w:r>
      <w:r>
        <w:rPr>
          <w:color w:val="1F1F1F"/>
          <w:sz w:val="24"/>
        </w:rPr>
        <w:t xml:space="preserve">Density normalization using the formula </w:t>
      </w:r>
      <w:proofErr w:type="spellStart"/>
      <w:r>
        <w:rPr>
          <w:b/>
          <w:color w:val="1F1F1F"/>
          <w:sz w:val="24"/>
        </w:rPr>
        <w:t>ρT</w:t>
      </w:r>
      <w:proofErr w:type="spellEnd"/>
      <w:r>
        <w:rPr>
          <w:b/>
          <w:color w:val="1F1F1F"/>
          <w:sz w:val="24"/>
        </w:rPr>
        <w:t xml:space="preserve"> = ρ0 - </w:t>
      </w:r>
      <w:proofErr w:type="gramStart"/>
      <w:r>
        <w:rPr>
          <w:b/>
          <w:color w:val="1F1F1F"/>
          <w:sz w:val="24"/>
        </w:rPr>
        <w:t>β(</w:t>
      </w:r>
      <w:proofErr w:type="gramEnd"/>
      <w:r>
        <w:rPr>
          <w:b/>
          <w:color w:val="1F1F1F"/>
          <w:sz w:val="24"/>
        </w:rPr>
        <w:t>T - T0)</w:t>
      </w:r>
      <w:r>
        <w:rPr>
          <w:color w:val="1F1F1F"/>
          <w:sz w:val="24"/>
        </w:rPr>
        <w:t xml:space="preserve">, with confidence limits of </w:t>
      </w:r>
      <w:r>
        <w:rPr>
          <w:b/>
          <w:color w:val="1F1F1F"/>
          <w:sz w:val="24"/>
        </w:rPr>
        <w:t xml:space="preserve">±0.5% </w:t>
      </w:r>
      <w:r>
        <w:rPr>
          <w:color w:val="1F1F1F"/>
          <w:sz w:val="24"/>
        </w:rPr>
        <w:t>for adulteration detection.</w:t>
      </w:r>
    </w:p>
    <w:p w14:paraId="24222B6D" w14:textId="77777777" w:rsidR="002314CF" w:rsidRDefault="00542907">
      <w:pPr>
        <w:pStyle w:val="BodyText"/>
        <w:spacing w:before="165" w:line="300" w:lineRule="auto"/>
        <w:ind w:left="66" w:right="58"/>
        <w:jc w:val="both"/>
      </w:pPr>
      <w:r>
        <w:rPr>
          <w:b/>
          <w:color w:val="1F1F1F"/>
        </w:rPr>
        <w:t xml:space="preserve">Fact-check. </w:t>
      </w:r>
      <w:proofErr w:type="gramStart"/>
      <w:r>
        <w:rPr>
          <w:color w:val="1F1F1F"/>
        </w:rPr>
        <w:t>The physics</w:t>
      </w:r>
      <w:proofErr w:type="gramEnd"/>
      <w:r>
        <w:rPr>
          <w:color w:val="1F1F1F"/>
        </w:rPr>
        <w:t xml:space="preserve"> is technically standard. Diesel volume expansion is commonly approximated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at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roughly</w:t>
      </w:r>
      <w:r>
        <w:rPr>
          <w:color w:val="1F1F1F"/>
          <w:spacing w:val="31"/>
        </w:rPr>
        <w:t xml:space="preserve"> </w:t>
      </w:r>
      <w:r>
        <w:rPr>
          <w:b/>
          <w:color w:val="1F1F1F"/>
        </w:rPr>
        <w:t>1%</w:t>
      </w:r>
      <w:r>
        <w:rPr>
          <w:b/>
          <w:color w:val="1F1F1F"/>
          <w:spacing w:val="31"/>
        </w:rPr>
        <w:t xml:space="preserve"> </w:t>
      </w:r>
      <w:r>
        <w:rPr>
          <w:b/>
          <w:color w:val="1F1F1F"/>
        </w:rPr>
        <w:t>per</w:t>
      </w:r>
      <w:r>
        <w:rPr>
          <w:b/>
          <w:color w:val="1F1F1F"/>
          <w:spacing w:val="31"/>
        </w:rPr>
        <w:t xml:space="preserve"> </w:t>
      </w:r>
      <w:r>
        <w:rPr>
          <w:b/>
          <w:color w:val="1F1F1F"/>
        </w:rPr>
        <w:t>10°C</w:t>
      </w:r>
      <w:r>
        <w:rPr>
          <w:color w:val="1F1F1F"/>
        </w:rPr>
        <w:t>.</w:t>
      </w:r>
      <w:r>
        <w:rPr>
          <w:color w:val="1F1F1F"/>
          <w:spacing w:val="26"/>
        </w:rPr>
        <w:t xml:space="preserve"> </w:t>
      </w:r>
      <w:r>
        <w:rPr>
          <w:color w:val="1F1F1F"/>
        </w:rPr>
        <w:t>That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said,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tight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adulteration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thresholds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31"/>
        </w:rPr>
        <w:t xml:space="preserve"> </w:t>
      </w:r>
      <w:r>
        <w:rPr>
          <w:color w:val="1F1F1F"/>
          <w:spacing w:val="-4"/>
        </w:rPr>
        <w:t>only</w:t>
      </w:r>
    </w:p>
    <w:p w14:paraId="4DE8A8BF" w14:textId="77777777" w:rsidR="002314CF" w:rsidRDefault="002314CF">
      <w:pPr>
        <w:pStyle w:val="BodyText"/>
        <w:spacing w:line="300" w:lineRule="auto"/>
        <w:jc w:val="both"/>
        <w:sectPr w:rsidR="002314CF">
          <w:type w:val="continuous"/>
          <w:pgSz w:w="11920" w:h="16860"/>
          <w:pgMar w:top="0" w:right="1133" w:bottom="0" w:left="1133" w:header="720" w:footer="720" w:gutter="0"/>
          <w:cols w:space="720"/>
        </w:sectPr>
      </w:pPr>
    </w:p>
    <w:p w14:paraId="719E9168" w14:textId="77777777" w:rsidR="002314CF" w:rsidRDefault="00542907">
      <w:pPr>
        <w:pStyle w:val="BodyText"/>
        <w:spacing w:before="12" w:line="300" w:lineRule="auto"/>
        <w:ind w:left="66" w:right="58"/>
        <w:jc w:val="both"/>
      </w:pPr>
      <w:r>
        <w:rPr>
          <w:color w:val="1F1F1F"/>
        </w:rPr>
        <w:lastRenderedPageBreak/>
        <w:t>credible if the system establishes a clean baseline at known fuel quality, maintains disciplined probe calibration, and controls sampling consistency over time.</w:t>
      </w:r>
    </w:p>
    <w:p w14:paraId="6B3D43CE" w14:textId="77777777" w:rsidR="002314CF" w:rsidRDefault="00542907">
      <w:pPr>
        <w:spacing w:before="150" w:line="312" w:lineRule="auto"/>
        <w:ind w:left="66" w:right="58"/>
        <w:jc w:val="both"/>
        <w:rPr>
          <w:sz w:val="24"/>
        </w:rPr>
      </w:pPr>
      <w:r>
        <w:rPr>
          <w:b/>
          <w:color w:val="1F1F1F"/>
          <w:sz w:val="24"/>
        </w:rPr>
        <w:t xml:space="preserve">Verdict. </w:t>
      </w:r>
      <w:r>
        <w:rPr>
          <w:b/>
          <w:color w:val="79591C"/>
          <w:sz w:val="24"/>
        </w:rPr>
        <w:t xml:space="preserve">Technically sound in principle. </w:t>
      </w:r>
      <w:r>
        <w:rPr>
          <w:color w:val="1F1F1F"/>
          <w:sz w:val="24"/>
        </w:rPr>
        <w:t>The usefulness of this control will depend less on the formula and more on field calibration governance.</w:t>
      </w:r>
    </w:p>
    <w:p w14:paraId="285F2DF3" w14:textId="77777777" w:rsidR="002314CF" w:rsidRDefault="00542907">
      <w:pPr>
        <w:pStyle w:val="Heading2"/>
        <w:numPr>
          <w:ilvl w:val="1"/>
          <w:numId w:val="5"/>
        </w:numPr>
        <w:tabs>
          <w:tab w:val="left" w:pos="426"/>
        </w:tabs>
        <w:spacing w:before="259"/>
        <w:ind w:left="426"/>
      </w:pPr>
      <w:r>
        <w:rPr>
          <w:color w:val="17324D"/>
        </w:rPr>
        <w:t xml:space="preserve">Cost Efficiency </w:t>
      </w:r>
      <w:r>
        <w:rPr>
          <w:color w:val="17324D"/>
          <w:spacing w:val="-2"/>
        </w:rPr>
        <w:t>Claims</w:t>
      </w:r>
    </w:p>
    <w:p w14:paraId="66727D58" w14:textId="77777777" w:rsidR="002314CF" w:rsidRDefault="00542907">
      <w:pPr>
        <w:pStyle w:val="BodyText"/>
        <w:spacing w:line="300" w:lineRule="auto"/>
        <w:ind w:left="66" w:right="58"/>
        <w:jc w:val="both"/>
      </w:pPr>
      <w:r>
        <w:rPr>
          <w:b/>
          <w:color w:val="1F1F1F"/>
        </w:rPr>
        <w:t>Claim.</w:t>
      </w:r>
      <w:r>
        <w:rPr>
          <w:b/>
          <w:color w:val="1F1F1F"/>
          <w:spacing w:val="-2"/>
        </w:rPr>
        <w:t xml:space="preserve"> </w:t>
      </w:r>
      <w:proofErr w:type="spellStart"/>
      <w:r>
        <w:rPr>
          <w:color w:val="1F1F1F"/>
        </w:rPr>
        <w:t>TransitGuard</w:t>
      </w:r>
      <w:proofErr w:type="spellEnd"/>
      <w:r>
        <w:rPr>
          <w:color w:val="1F1F1F"/>
        </w:rPr>
        <w:t xml:space="preserve"> avoids expensive dual inline flow meters and external infrastructure, thereby improving deployment economics.</w:t>
      </w:r>
    </w:p>
    <w:p w14:paraId="513F9067" w14:textId="77777777" w:rsidR="002314CF" w:rsidRDefault="00542907">
      <w:pPr>
        <w:pStyle w:val="BodyText"/>
        <w:spacing w:before="150" w:line="302" w:lineRule="auto"/>
        <w:ind w:left="66" w:right="58"/>
        <w:jc w:val="both"/>
      </w:pPr>
      <w:r>
        <w:rPr>
          <w:b/>
          <w:color w:val="1F1F1F"/>
        </w:rPr>
        <w:t xml:space="preserve">Fact-check. </w:t>
      </w:r>
      <w:r>
        <w:rPr>
          <w:color w:val="1F1F1F"/>
        </w:rPr>
        <w:t xml:space="preserve">This position is broadly valid. Inline flow meters are materially more expensive than tank-level sensors, frequently costing </w:t>
      </w:r>
      <w:r>
        <w:rPr>
          <w:b/>
          <w:color w:val="1F1F1F"/>
        </w:rPr>
        <w:t xml:space="preserve">2–5x more </w:t>
      </w:r>
      <w:r>
        <w:rPr>
          <w:color w:val="1F1F1F"/>
        </w:rPr>
        <w:t>depending on class and installation. However, they measure actual flow rather than inferred consumption and therefore provide a stronger ground-truth reference. In theft-prone fleets, even these higher-cost devices can deliver rapid payback.</w:t>
      </w:r>
    </w:p>
    <w:p w14:paraId="0E93ADCA" w14:textId="77777777" w:rsidR="002314CF" w:rsidRDefault="00542907">
      <w:pPr>
        <w:pStyle w:val="BodyText"/>
        <w:spacing w:before="151" w:line="307" w:lineRule="auto"/>
        <w:ind w:left="66" w:right="58"/>
        <w:jc w:val="both"/>
      </w:pPr>
      <w:r>
        <w:rPr>
          <w:b/>
          <w:color w:val="1F1F1F"/>
        </w:rPr>
        <w:t xml:space="preserve">Verdict. </w:t>
      </w:r>
      <w:r>
        <w:rPr>
          <w:b/>
          <w:color w:val="2E5E3A"/>
        </w:rPr>
        <w:t xml:space="preserve">Cost advantage credible. </w:t>
      </w:r>
      <w:r>
        <w:rPr>
          <w:color w:val="1F1F1F"/>
        </w:rPr>
        <w:t xml:space="preserve">However, the cost win is achieved by substituting direct measurement with algorithmic inference, which raises control-design requirements </w:t>
      </w:r>
      <w:r>
        <w:rPr>
          <w:color w:val="1F1F1F"/>
          <w:spacing w:val="-2"/>
        </w:rPr>
        <w:t>elsewhere.</w:t>
      </w:r>
    </w:p>
    <w:p w14:paraId="527EE736" w14:textId="77777777" w:rsidR="002314CF" w:rsidRDefault="002314CF">
      <w:pPr>
        <w:pStyle w:val="BodyText"/>
        <w:spacing w:before="7"/>
        <w:rPr>
          <w:sz w:val="9"/>
        </w:rPr>
      </w:pPr>
    </w:p>
    <w:tbl>
      <w:tblPr>
        <w:tblW w:w="0" w:type="auto"/>
        <w:tblInd w:w="81" w:type="dxa"/>
        <w:tblBorders>
          <w:top w:val="single" w:sz="6" w:space="0" w:color="B9C2CC"/>
          <w:left w:val="single" w:sz="6" w:space="0" w:color="B9C2CC"/>
          <w:bottom w:val="single" w:sz="6" w:space="0" w:color="B9C2CC"/>
          <w:right w:val="single" w:sz="6" w:space="0" w:color="B9C2CC"/>
          <w:insideH w:val="single" w:sz="6" w:space="0" w:color="B9C2CC"/>
          <w:insideV w:val="single" w:sz="6" w:space="0" w:color="B9C2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5"/>
        <w:gridCol w:w="3375"/>
        <w:gridCol w:w="1590"/>
        <w:gridCol w:w="2580"/>
      </w:tblGrid>
      <w:tr w:rsidR="002314CF" w14:paraId="78424A02" w14:textId="77777777">
        <w:trPr>
          <w:trHeight w:val="809"/>
        </w:trPr>
        <w:tc>
          <w:tcPr>
            <w:tcW w:w="1965" w:type="dxa"/>
            <w:shd w:val="clear" w:color="auto" w:fill="F2F5F6"/>
          </w:tcPr>
          <w:p w14:paraId="6978F1BC" w14:textId="77777777" w:rsidR="002314CF" w:rsidRDefault="00542907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7324D"/>
                <w:spacing w:val="-2"/>
                <w:sz w:val="19"/>
              </w:rPr>
              <w:t>Claim</w:t>
            </w:r>
          </w:p>
        </w:tc>
        <w:tc>
          <w:tcPr>
            <w:tcW w:w="3375" w:type="dxa"/>
            <w:shd w:val="clear" w:color="auto" w:fill="F2F5F6"/>
          </w:tcPr>
          <w:p w14:paraId="5FDEA172" w14:textId="77777777" w:rsidR="002314CF" w:rsidRDefault="00542907">
            <w:pPr>
              <w:pStyle w:val="TableParagraph"/>
              <w:ind w:left="145"/>
              <w:rPr>
                <w:b/>
                <w:sz w:val="19"/>
              </w:rPr>
            </w:pPr>
            <w:r>
              <w:rPr>
                <w:b/>
                <w:color w:val="17324D"/>
                <w:sz w:val="19"/>
              </w:rPr>
              <w:t>Fact</w:t>
            </w:r>
            <w:r>
              <w:rPr>
                <w:b/>
                <w:color w:val="17324D"/>
                <w:spacing w:val="8"/>
                <w:sz w:val="19"/>
              </w:rPr>
              <w:t xml:space="preserve"> </w:t>
            </w:r>
            <w:r>
              <w:rPr>
                <w:b/>
                <w:color w:val="17324D"/>
                <w:spacing w:val="-4"/>
                <w:sz w:val="19"/>
              </w:rPr>
              <w:t>Base</w:t>
            </w:r>
          </w:p>
        </w:tc>
        <w:tc>
          <w:tcPr>
            <w:tcW w:w="1590" w:type="dxa"/>
            <w:shd w:val="clear" w:color="auto" w:fill="F2F5F6"/>
          </w:tcPr>
          <w:p w14:paraId="7AE47EAF" w14:textId="77777777" w:rsidR="002314CF" w:rsidRDefault="00542907">
            <w:pPr>
              <w:pStyle w:val="TableParagraph"/>
              <w:spacing w:line="312" w:lineRule="auto"/>
              <w:ind w:left="145" w:right="205"/>
              <w:rPr>
                <w:b/>
                <w:sz w:val="19"/>
              </w:rPr>
            </w:pPr>
            <w:r>
              <w:rPr>
                <w:b/>
                <w:color w:val="17324D"/>
                <w:spacing w:val="-2"/>
                <w:sz w:val="19"/>
              </w:rPr>
              <w:t>Validation Status</w:t>
            </w:r>
          </w:p>
        </w:tc>
        <w:tc>
          <w:tcPr>
            <w:tcW w:w="2580" w:type="dxa"/>
            <w:shd w:val="clear" w:color="auto" w:fill="F2F5F6"/>
          </w:tcPr>
          <w:p w14:paraId="2ADCEB79" w14:textId="77777777" w:rsidR="002314CF" w:rsidRDefault="00542907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7324D"/>
                <w:sz w:val="19"/>
              </w:rPr>
              <w:t>Executive</w:t>
            </w:r>
            <w:r>
              <w:rPr>
                <w:b/>
                <w:color w:val="17324D"/>
                <w:spacing w:val="18"/>
                <w:sz w:val="19"/>
              </w:rPr>
              <w:t xml:space="preserve"> </w:t>
            </w:r>
            <w:r>
              <w:rPr>
                <w:b/>
                <w:color w:val="17324D"/>
                <w:spacing w:val="-2"/>
                <w:sz w:val="19"/>
              </w:rPr>
              <w:t>Implication</w:t>
            </w:r>
          </w:p>
        </w:tc>
      </w:tr>
      <w:tr w:rsidR="002314CF" w14:paraId="47B6063D" w14:textId="77777777">
        <w:trPr>
          <w:trHeight w:val="1649"/>
        </w:trPr>
        <w:tc>
          <w:tcPr>
            <w:tcW w:w="1965" w:type="dxa"/>
          </w:tcPr>
          <w:p w14:paraId="221E32C1" w14:textId="77777777" w:rsidR="002314CF" w:rsidRDefault="00542907">
            <w:pPr>
              <w:pStyle w:val="TableParagraph"/>
              <w:rPr>
                <w:sz w:val="19"/>
              </w:rPr>
            </w:pPr>
            <w:r>
              <w:rPr>
                <w:color w:val="1F1F1F"/>
                <w:sz w:val="19"/>
              </w:rPr>
              <w:t>Digital</w:t>
            </w:r>
            <w:r>
              <w:rPr>
                <w:color w:val="1F1F1F"/>
                <w:spacing w:val="10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Fuel</w:t>
            </w:r>
            <w:r>
              <w:rPr>
                <w:color w:val="1F1F1F"/>
                <w:spacing w:val="5"/>
                <w:sz w:val="19"/>
              </w:rPr>
              <w:t xml:space="preserve"> </w:t>
            </w:r>
            <w:r>
              <w:rPr>
                <w:color w:val="1F1F1F"/>
                <w:spacing w:val="-4"/>
                <w:sz w:val="19"/>
              </w:rPr>
              <w:t>Twin</w:t>
            </w:r>
          </w:p>
          <w:p w14:paraId="7B8DCBAF" w14:textId="77777777" w:rsidR="002314CF" w:rsidRDefault="00542907">
            <w:pPr>
              <w:pStyle w:val="TableParagraph"/>
              <w:spacing w:before="52"/>
              <w:rPr>
                <w:sz w:val="19"/>
              </w:rPr>
            </w:pPr>
            <w:r>
              <w:rPr>
                <w:color w:val="1F1F1F"/>
                <w:sz w:val="19"/>
              </w:rPr>
              <w:t>≤2.0%</w:t>
            </w:r>
            <w:r>
              <w:rPr>
                <w:color w:val="1F1F1F"/>
                <w:spacing w:val="11"/>
                <w:sz w:val="19"/>
              </w:rPr>
              <w:t xml:space="preserve"> </w:t>
            </w:r>
            <w:r>
              <w:rPr>
                <w:color w:val="1F1F1F"/>
                <w:spacing w:val="-4"/>
                <w:sz w:val="19"/>
              </w:rPr>
              <w:t>MAPE</w:t>
            </w:r>
          </w:p>
        </w:tc>
        <w:tc>
          <w:tcPr>
            <w:tcW w:w="3375" w:type="dxa"/>
          </w:tcPr>
          <w:p w14:paraId="09CBF3E9" w14:textId="77777777" w:rsidR="002314CF" w:rsidRDefault="00542907">
            <w:pPr>
              <w:pStyle w:val="TableParagraph"/>
              <w:spacing w:line="309" w:lineRule="auto"/>
              <w:ind w:left="145" w:right="172"/>
              <w:rPr>
                <w:sz w:val="19"/>
              </w:rPr>
            </w:pPr>
            <w:r>
              <w:rPr>
                <w:color w:val="1F1F1F"/>
                <w:sz w:val="19"/>
              </w:rPr>
              <w:t>Public J1939 references indicate wider live-field error; studies often show ~1–5%, with some practical bias around 5–6% or more depending on duty cycle.</w:t>
            </w:r>
          </w:p>
        </w:tc>
        <w:tc>
          <w:tcPr>
            <w:tcW w:w="1590" w:type="dxa"/>
          </w:tcPr>
          <w:p w14:paraId="7058E485" w14:textId="77777777" w:rsidR="002314CF" w:rsidRDefault="00542907">
            <w:pPr>
              <w:pStyle w:val="TableParagraph"/>
              <w:spacing w:line="304" w:lineRule="auto"/>
              <w:ind w:left="145" w:right="205"/>
              <w:rPr>
                <w:b/>
                <w:sz w:val="19"/>
              </w:rPr>
            </w:pPr>
            <w:r>
              <w:rPr>
                <w:b/>
                <w:color w:val="792E2E"/>
                <w:sz w:val="19"/>
              </w:rPr>
              <w:t>Aggressive</w:t>
            </w:r>
            <w:r>
              <w:rPr>
                <w:b/>
                <w:color w:val="792E2E"/>
                <w:spacing w:val="-9"/>
                <w:sz w:val="19"/>
              </w:rPr>
              <w:t xml:space="preserve"> </w:t>
            </w:r>
            <w:r>
              <w:rPr>
                <w:b/>
                <w:color w:val="792E2E"/>
                <w:sz w:val="19"/>
              </w:rPr>
              <w:t xml:space="preserve">/ not yet </w:t>
            </w:r>
            <w:r>
              <w:rPr>
                <w:b/>
                <w:color w:val="792E2E"/>
                <w:spacing w:val="-2"/>
                <w:sz w:val="19"/>
              </w:rPr>
              <w:t>proven</w:t>
            </w:r>
          </w:p>
        </w:tc>
        <w:tc>
          <w:tcPr>
            <w:tcW w:w="2580" w:type="dxa"/>
          </w:tcPr>
          <w:p w14:paraId="1D43A8F8" w14:textId="77777777" w:rsidR="002314CF" w:rsidRDefault="00542907">
            <w:pPr>
              <w:pStyle w:val="TableParagraph"/>
              <w:spacing w:line="309" w:lineRule="auto"/>
              <w:ind w:right="231"/>
              <w:rPr>
                <w:sz w:val="19"/>
              </w:rPr>
            </w:pPr>
            <w:r>
              <w:rPr>
                <w:color w:val="1F1F1F"/>
                <w:sz w:val="19"/>
              </w:rPr>
              <w:t xml:space="preserve">Calibrate financial expectations to a 3–5% working envelope unless pilot evidence proves </w:t>
            </w:r>
            <w:r>
              <w:rPr>
                <w:color w:val="1F1F1F"/>
                <w:spacing w:val="-2"/>
                <w:sz w:val="19"/>
              </w:rPr>
              <w:t>better.</w:t>
            </w:r>
          </w:p>
        </w:tc>
      </w:tr>
      <w:tr w:rsidR="002314CF" w14:paraId="3EBEA861" w14:textId="77777777">
        <w:trPr>
          <w:trHeight w:val="1364"/>
        </w:trPr>
        <w:tc>
          <w:tcPr>
            <w:tcW w:w="1965" w:type="dxa"/>
          </w:tcPr>
          <w:p w14:paraId="2D1A2B54" w14:textId="77777777" w:rsidR="002314CF" w:rsidRDefault="00542907">
            <w:pPr>
              <w:pStyle w:val="TableParagraph"/>
              <w:spacing w:line="304" w:lineRule="auto"/>
              <w:ind w:right="255"/>
              <w:rPr>
                <w:sz w:val="19"/>
              </w:rPr>
            </w:pPr>
            <w:r>
              <w:rPr>
                <w:color w:val="1F1F1F"/>
                <w:sz w:val="19"/>
              </w:rPr>
              <w:t xml:space="preserve">Capacitive sensor </w:t>
            </w:r>
            <w:proofErr w:type="spellStart"/>
            <w:r>
              <w:rPr>
                <w:color w:val="1F1F1F"/>
                <w:spacing w:val="-2"/>
                <w:sz w:val="19"/>
              </w:rPr>
              <w:t>litre</w:t>
            </w:r>
            <w:proofErr w:type="spellEnd"/>
            <w:r>
              <w:rPr>
                <w:color w:val="1F1F1F"/>
                <w:spacing w:val="-2"/>
                <w:sz w:val="19"/>
              </w:rPr>
              <w:t>-scale sensitivity</w:t>
            </w:r>
          </w:p>
        </w:tc>
        <w:tc>
          <w:tcPr>
            <w:tcW w:w="3375" w:type="dxa"/>
          </w:tcPr>
          <w:p w14:paraId="5FFCEED6" w14:textId="77777777" w:rsidR="002314CF" w:rsidRDefault="00542907">
            <w:pPr>
              <w:pStyle w:val="TableParagraph"/>
              <w:spacing w:line="307" w:lineRule="auto"/>
              <w:ind w:left="145" w:right="172"/>
              <w:rPr>
                <w:sz w:val="19"/>
              </w:rPr>
            </w:pPr>
            <w:r>
              <w:rPr>
                <w:color w:val="1F1F1F"/>
                <w:sz w:val="19"/>
              </w:rPr>
              <w:t>Technically possible in controlled, calibrated settings; degraded by slosh, foam, installation variance, and temperature effects.</w:t>
            </w:r>
          </w:p>
        </w:tc>
        <w:tc>
          <w:tcPr>
            <w:tcW w:w="1590" w:type="dxa"/>
          </w:tcPr>
          <w:p w14:paraId="05635FDD" w14:textId="77777777" w:rsidR="002314CF" w:rsidRDefault="00542907">
            <w:pPr>
              <w:pStyle w:val="TableParagraph"/>
              <w:spacing w:line="312" w:lineRule="auto"/>
              <w:ind w:left="145" w:right="205"/>
              <w:rPr>
                <w:b/>
                <w:sz w:val="19"/>
              </w:rPr>
            </w:pPr>
            <w:r>
              <w:rPr>
                <w:b/>
                <w:color w:val="79591C"/>
                <w:spacing w:val="-2"/>
                <w:sz w:val="19"/>
              </w:rPr>
              <w:t>Partially validated</w:t>
            </w:r>
          </w:p>
        </w:tc>
        <w:tc>
          <w:tcPr>
            <w:tcW w:w="2580" w:type="dxa"/>
          </w:tcPr>
          <w:p w14:paraId="506145C6" w14:textId="77777777" w:rsidR="002314CF" w:rsidRDefault="00542907">
            <w:pPr>
              <w:pStyle w:val="TableParagraph"/>
              <w:spacing w:line="307" w:lineRule="auto"/>
              <w:ind w:right="231"/>
              <w:rPr>
                <w:sz w:val="19"/>
              </w:rPr>
            </w:pPr>
            <w:r>
              <w:rPr>
                <w:color w:val="1F1F1F"/>
                <w:sz w:val="19"/>
              </w:rPr>
              <w:t xml:space="preserve">Sensor quality alone is insufficient; installation and filtering discipline are </w:t>
            </w:r>
            <w:r>
              <w:rPr>
                <w:color w:val="1F1F1F"/>
                <w:spacing w:val="-2"/>
                <w:sz w:val="19"/>
              </w:rPr>
              <w:t>decisive.</w:t>
            </w:r>
          </w:p>
        </w:tc>
      </w:tr>
      <w:tr w:rsidR="002314CF" w14:paraId="5F4BA08C" w14:textId="77777777">
        <w:trPr>
          <w:trHeight w:val="1364"/>
        </w:trPr>
        <w:tc>
          <w:tcPr>
            <w:tcW w:w="1965" w:type="dxa"/>
          </w:tcPr>
          <w:p w14:paraId="334E56D9" w14:textId="77777777" w:rsidR="002314CF" w:rsidRDefault="00542907">
            <w:pPr>
              <w:pStyle w:val="TableParagraph"/>
              <w:spacing w:line="312" w:lineRule="auto"/>
              <w:ind w:right="634"/>
              <w:rPr>
                <w:sz w:val="19"/>
              </w:rPr>
            </w:pPr>
            <w:r>
              <w:rPr>
                <w:color w:val="1F1F1F"/>
                <w:sz w:val="19"/>
              </w:rPr>
              <w:t>Temperature-</w:t>
            </w:r>
            <w:r>
              <w:rPr>
                <w:color w:val="1F1F1F"/>
                <w:spacing w:val="-2"/>
                <w:sz w:val="19"/>
              </w:rPr>
              <w:t>compensated adulteration detection</w:t>
            </w:r>
          </w:p>
        </w:tc>
        <w:tc>
          <w:tcPr>
            <w:tcW w:w="3375" w:type="dxa"/>
          </w:tcPr>
          <w:p w14:paraId="5F6692DB" w14:textId="77777777" w:rsidR="002314CF" w:rsidRDefault="00542907">
            <w:pPr>
              <w:pStyle w:val="TableParagraph"/>
              <w:spacing w:line="312" w:lineRule="auto"/>
              <w:ind w:left="145" w:right="172"/>
              <w:rPr>
                <w:sz w:val="19"/>
              </w:rPr>
            </w:pPr>
            <w:r>
              <w:rPr>
                <w:color w:val="1F1F1F"/>
                <w:sz w:val="19"/>
              </w:rPr>
              <w:t xml:space="preserve">Physics is standard; threshold credibility depends on baseline purity and repeated calibration </w:t>
            </w:r>
            <w:r>
              <w:rPr>
                <w:color w:val="1F1F1F"/>
                <w:spacing w:val="-2"/>
                <w:sz w:val="19"/>
              </w:rPr>
              <w:t>quality.</w:t>
            </w:r>
          </w:p>
        </w:tc>
        <w:tc>
          <w:tcPr>
            <w:tcW w:w="1590" w:type="dxa"/>
          </w:tcPr>
          <w:p w14:paraId="7D1CB518" w14:textId="77777777" w:rsidR="002314CF" w:rsidRDefault="00542907">
            <w:pPr>
              <w:pStyle w:val="TableParagraph"/>
              <w:spacing w:line="312" w:lineRule="auto"/>
              <w:ind w:left="145" w:right="205"/>
              <w:rPr>
                <w:b/>
                <w:sz w:val="19"/>
              </w:rPr>
            </w:pPr>
            <w:r>
              <w:rPr>
                <w:b/>
                <w:color w:val="79591C"/>
                <w:sz w:val="19"/>
              </w:rPr>
              <w:t xml:space="preserve">Valid in </w:t>
            </w:r>
            <w:r>
              <w:rPr>
                <w:b/>
                <w:color w:val="79591C"/>
                <w:spacing w:val="-2"/>
                <w:sz w:val="19"/>
              </w:rPr>
              <w:t>principle</w:t>
            </w:r>
          </w:p>
        </w:tc>
        <w:tc>
          <w:tcPr>
            <w:tcW w:w="2580" w:type="dxa"/>
          </w:tcPr>
          <w:p w14:paraId="515C5C3E" w14:textId="77777777" w:rsidR="002314CF" w:rsidRDefault="00542907">
            <w:pPr>
              <w:pStyle w:val="TableParagraph"/>
              <w:spacing w:line="312" w:lineRule="auto"/>
              <w:ind w:right="144"/>
              <w:rPr>
                <w:sz w:val="19"/>
              </w:rPr>
            </w:pPr>
            <w:r>
              <w:rPr>
                <w:color w:val="1F1F1F"/>
                <w:sz w:val="19"/>
              </w:rPr>
              <w:t>Treat as a governance-intensive control, not a plug-and-play magic layer.</w:t>
            </w:r>
          </w:p>
        </w:tc>
      </w:tr>
      <w:tr w:rsidR="002314CF" w14:paraId="5519C4C8" w14:textId="77777777">
        <w:trPr>
          <w:trHeight w:val="1379"/>
        </w:trPr>
        <w:tc>
          <w:tcPr>
            <w:tcW w:w="1965" w:type="dxa"/>
          </w:tcPr>
          <w:p w14:paraId="735AF585" w14:textId="77777777" w:rsidR="002314CF" w:rsidRDefault="00542907">
            <w:pPr>
              <w:pStyle w:val="TableParagraph"/>
              <w:spacing w:line="312" w:lineRule="auto"/>
              <w:ind w:right="234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 xml:space="preserve">Economics </w:t>
            </w:r>
            <w:proofErr w:type="gramStart"/>
            <w:r>
              <w:rPr>
                <w:color w:val="1F1F1F"/>
                <w:sz w:val="19"/>
              </w:rPr>
              <w:t>superior</w:t>
            </w:r>
            <w:proofErr w:type="gramEnd"/>
            <w:r>
              <w:rPr>
                <w:color w:val="1F1F1F"/>
                <w:sz w:val="19"/>
              </w:rPr>
              <w:t xml:space="preserve"> to flow-meter architecture</w:t>
            </w:r>
          </w:p>
        </w:tc>
        <w:tc>
          <w:tcPr>
            <w:tcW w:w="3375" w:type="dxa"/>
          </w:tcPr>
          <w:p w14:paraId="0389E748" w14:textId="77777777" w:rsidR="002314CF" w:rsidRDefault="00542907">
            <w:pPr>
              <w:pStyle w:val="TableParagraph"/>
              <w:spacing w:line="312" w:lineRule="auto"/>
              <w:ind w:left="145" w:right="172"/>
              <w:rPr>
                <w:sz w:val="19"/>
              </w:rPr>
            </w:pPr>
            <w:r>
              <w:rPr>
                <w:color w:val="1F1F1F"/>
                <w:sz w:val="19"/>
              </w:rPr>
              <w:t>Industry references support materially lower hardware cost versus direct metering.</w:t>
            </w:r>
          </w:p>
        </w:tc>
        <w:tc>
          <w:tcPr>
            <w:tcW w:w="1590" w:type="dxa"/>
          </w:tcPr>
          <w:p w14:paraId="5C7A614A" w14:textId="77777777" w:rsidR="002314CF" w:rsidRDefault="00542907">
            <w:pPr>
              <w:pStyle w:val="TableParagraph"/>
              <w:ind w:left="145"/>
              <w:rPr>
                <w:b/>
                <w:sz w:val="19"/>
              </w:rPr>
            </w:pPr>
            <w:r>
              <w:rPr>
                <w:b/>
                <w:color w:val="2E5E3A"/>
                <w:spacing w:val="-2"/>
                <w:sz w:val="19"/>
              </w:rPr>
              <w:t>Validated</w:t>
            </w:r>
          </w:p>
        </w:tc>
        <w:tc>
          <w:tcPr>
            <w:tcW w:w="2580" w:type="dxa"/>
          </w:tcPr>
          <w:p w14:paraId="5DF32D32" w14:textId="77777777" w:rsidR="002314CF" w:rsidRDefault="00542907">
            <w:pPr>
              <w:pStyle w:val="TableParagraph"/>
              <w:spacing w:line="312" w:lineRule="auto"/>
              <w:ind w:right="231"/>
              <w:rPr>
                <w:sz w:val="19"/>
              </w:rPr>
            </w:pPr>
            <w:r>
              <w:rPr>
                <w:color w:val="1F1F1F"/>
                <w:sz w:val="19"/>
              </w:rPr>
              <w:t xml:space="preserve">Use algorithmic architecture for </w:t>
            </w:r>
            <w:proofErr w:type="gramStart"/>
            <w:r>
              <w:rPr>
                <w:color w:val="1F1F1F"/>
                <w:sz w:val="19"/>
              </w:rPr>
              <w:t>scale, but</w:t>
            </w:r>
            <w:proofErr w:type="gramEnd"/>
            <w:r>
              <w:rPr>
                <w:color w:val="1F1F1F"/>
                <w:sz w:val="19"/>
              </w:rPr>
              <w:t xml:space="preserve"> retain selective ground-truth verification.</w:t>
            </w:r>
          </w:p>
        </w:tc>
      </w:tr>
    </w:tbl>
    <w:p w14:paraId="589F22E4" w14:textId="77777777" w:rsidR="002314CF" w:rsidRDefault="00542907">
      <w:pPr>
        <w:pStyle w:val="BodyText"/>
        <w:spacing w:before="1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5FB3280" wp14:editId="00CD2CE0">
                <wp:simplePos x="0" y="0"/>
                <wp:positionH relativeFrom="page">
                  <wp:posOffset>761999</wp:posOffset>
                </wp:positionH>
                <wp:positionV relativeFrom="paragraph">
                  <wp:posOffset>269874</wp:posOffset>
                </wp:positionV>
                <wp:extent cx="6048375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2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68332" id="Graphic 10" o:spid="_x0000_s1026" style="position:absolute;margin-left:60pt;margin-top:21.25pt;width:476.25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" path="m6048374,19049l,19049,,,6048374,r,19049xe" fillcolor="#17324d" stroked="f">
                <v:path arrowok="t"/>
                <w10:wrap type="topAndBottom" anchorx="page"/>
              </v:shape>
            </w:pict>
          </mc:Fallback>
        </mc:AlternateContent>
      </w:r>
    </w:p>
    <w:p w14:paraId="6C0A76CB" w14:textId="77777777" w:rsidR="002314CF" w:rsidRDefault="00542907">
      <w:pPr>
        <w:pStyle w:val="Heading1"/>
        <w:jc w:val="both"/>
      </w:pPr>
      <w:r>
        <w:rPr>
          <w:color w:val="17324D"/>
        </w:rPr>
        <w:t xml:space="preserve">Section 2 — Strategic </w:t>
      </w:r>
      <w:r>
        <w:rPr>
          <w:color w:val="17324D"/>
          <w:spacing w:val="-2"/>
        </w:rPr>
        <w:t>Critique</w:t>
      </w:r>
    </w:p>
    <w:p w14:paraId="687C2E26" w14:textId="77777777" w:rsidR="002314CF" w:rsidRDefault="002314CF">
      <w:pPr>
        <w:pStyle w:val="BodyText"/>
        <w:spacing w:before="11"/>
        <w:rPr>
          <w:rFonts w:ascii="Times New Roman"/>
          <w:b/>
          <w:sz w:val="30"/>
        </w:rPr>
      </w:pPr>
    </w:p>
    <w:p w14:paraId="7F0350ED" w14:textId="77777777" w:rsidR="002314CF" w:rsidRDefault="00542907">
      <w:pPr>
        <w:pStyle w:val="Heading2"/>
        <w:numPr>
          <w:ilvl w:val="1"/>
          <w:numId w:val="4"/>
        </w:numPr>
        <w:tabs>
          <w:tab w:val="left" w:pos="412"/>
        </w:tabs>
        <w:ind w:left="412" w:hanging="346"/>
      </w:pPr>
      <w:r>
        <w:rPr>
          <w:color w:val="17324D"/>
        </w:rPr>
        <w:t>Architecture</w:t>
      </w:r>
      <w:r>
        <w:rPr>
          <w:color w:val="17324D"/>
          <w:spacing w:val="-10"/>
        </w:rPr>
        <w:t xml:space="preserve"> </w:t>
      </w:r>
      <w:r>
        <w:rPr>
          <w:color w:val="17324D"/>
          <w:spacing w:val="-2"/>
        </w:rPr>
        <w:t>Strengths</w:t>
      </w:r>
    </w:p>
    <w:p w14:paraId="3D448E3B" w14:textId="77777777" w:rsidR="002314CF" w:rsidRDefault="00542907">
      <w:pPr>
        <w:pStyle w:val="ListParagraph"/>
        <w:numPr>
          <w:ilvl w:val="2"/>
          <w:numId w:val="4"/>
        </w:numPr>
        <w:tabs>
          <w:tab w:val="left" w:pos="996"/>
        </w:tabs>
        <w:spacing w:before="218" w:line="304" w:lineRule="auto"/>
        <w:ind w:left="996"/>
        <w:rPr>
          <w:sz w:val="24"/>
        </w:rPr>
      </w:pPr>
      <w:proofErr w:type="gramStart"/>
      <w:r>
        <w:rPr>
          <w:b/>
          <w:color w:val="17324D"/>
          <w:sz w:val="24"/>
        </w:rPr>
        <w:t>Infrastructure</w:t>
      </w:r>
      <w:proofErr w:type="gramEnd"/>
      <w:r>
        <w:rPr>
          <w:b/>
          <w:color w:val="17324D"/>
          <w:sz w:val="24"/>
        </w:rPr>
        <w:t xml:space="preserve"> independence and scalability. </w:t>
      </w:r>
      <w:r>
        <w:rPr>
          <w:color w:val="1F1F1F"/>
          <w:sz w:val="24"/>
        </w:rPr>
        <w:t>The design does not depend on roadside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infrastructure,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fixed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weigh-in-motion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assets,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or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extensive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static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 xml:space="preserve">controls. This materially lowers deployment friction and makes rapid fleet-wide rollout </w:t>
      </w:r>
      <w:r>
        <w:rPr>
          <w:color w:val="1F1F1F"/>
          <w:spacing w:val="-2"/>
          <w:sz w:val="24"/>
        </w:rPr>
        <w:t>feasible.</w:t>
      </w:r>
    </w:p>
    <w:p w14:paraId="0A114A46" w14:textId="77777777" w:rsidR="002314CF" w:rsidRDefault="002314CF">
      <w:pPr>
        <w:pStyle w:val="ListParagraph"/>
        <w:spacing w:line="304" w:lineRule="auto"/>
        <w:rPr>
          <w:sz w:val="24"/>
        </w:rPr>
        <w:sectPr w:rsidR="002314CF">
          <w:pgSz w:w="11920" w:h="16860"/>
          <w:pgMar w:top="0" w:right="1133" w:bottom="280" w:left="1133" w:header="720" w:footer="720" w:gutter="0"/>
          <w:cols w:space="720"/>
        </w:sectPr>
      </w:pPr>
    </w:p>
    <w:p w14:paraId="545B14ED" w14:textId="77777777" w:rsidR="002314CF" w:rsidRDefault="00542907">
      <w:pPr>
        <w:pStyle w:val="ListParagraph"/>
        <w:numPr>
          <w:ilvl w:val="2"/>
          <w:numId w:val="4"/>
        </w:numPr>
        <w:tabs>
          <w:tab w:val="left" w:pos="996"/>
        </w:tabs>
        <w:spacing w:before="12" w:line="300" w:lineRule="auto"/>
        <w:ind w:left="996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34272" behindDoc="0" locked="0" layoutInCell="1" allowOverlap="1" wp14:anchorId="5A3F2EB8" wp14:editId="44F01C2A">
                <wp:simplePos x="0" y="0"/>
                <wp:positionH relativeFrom="page">
                  <wp:posOffset>761999</wp:posOffset>
                </wp:positionH>
                <wp:positionV relativeFrom="page">
                  <wp:posOffset>10058397</wp:posOffset>
                </wp:positionV>
                <wp:extent cx="6048375" cy="64770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647700"/>
                          <a:chOff x="0" y="0"/>
                          <a:chExt cx="6048375" cy="6477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04837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47700">
                                <a:moveTo>
                                  <a:pt x="6048374" y="647699"/>
                                </a:moveTo>
                                <a:lnTo>
                                  <a:pt x="0" y="6476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647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A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-12" y="1"/>
                            <a:ext cx="604837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4770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647687"/>
                                </a:lnTo>
                                <a:lnTo>
                                  <a:pt x="6048375" y="647687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762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47700">
                                <a:moveTo>
                                  <a:pt x="47624" y="647699"/>
                                </a:moveTo>
                                <a:lnTo>
                                  <a:pt x="0" y="647699"/>
                                </a:lnTo>
                                <a:lnTo>
                                  <a:pt x="0" y="0"/>
                                </a:lnTo>
                                <a:lnTo>
                                  <a:pt x="47624" y="9524"/>
                                </a:lnTo>
                                <a:lnTo>
                                  <a:pt x="47624" y="647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59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ED1A64" id="Group 11" o:spid="_x0000_s1026" style="position:absolute;margin-left:60pt;margin-top:11in;width:476.25pt;height:51pt;z-index:15734272;mso-wrap-distance-left:0;mso-wrap-distance-right:0;mso-position-horizontal-relative:page;mso-position-vertical-relative:page" coordsize="60483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">
                <v:shape id="Graphic 12" o:spid="_x0000_s1027" style="position:absolute;width:60483;height:6477;visibility:visible;mso-wrap-style:square;v-text-anchor:top" coordsize="6048375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" path="m6048374,647699l,647699,,,6048374,r,647699xe" fillcolor="#fbfaf5" stroked="f">
                  <v:path arrowok="t"/>
                </v:shape>
                <v:shape id="Graphic 13" o:spid="_x0000_s1028" style="position:absolute;width:60483;height:6477;visibility:visible;mso-wrap-style:square;v-text-anchor:top" coordsize="6048375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" path="m6048375,r-9525,l,,,9525r6038850,l6038850,647687r9525,l6048375,9525r,-9525xe" fillcolor="#b9c2cc" stroked="f">
                  <v:path arrowok="t"/>
                </v:shape>
                <v:shape id="Graphic 14" o:spid="_x0000_s1029" style="position:absolute;width:476;height:6477;visibility:visible;mso-wrap-style:square;v-text-anchor:top" coordsize="47625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" path="m47624,647699l,647699,,,47624,9524r,638175xe" fillcolor="#79591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A755BF6" wp14:editId="1355CB01">
                <wp:simplePos x="0" y="0"/>
                <wp:positionH relativeFrom="page">
                  <wp:posOffset>809624</wp:posOffset>
                </wp:positionH>
                <wp:positionV relativeFrom="page">
                  <wp:posOffset>10067922</wp:posOffset>
                </wp:positionV>
                <wp:extent cx="5991225" cy="63817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1225" cy="638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430BBD" w14:textId="77777777" w:rsidR="002314CF" w:rsidRDefault="00542907">
                            <w:pPr>
                              <w:spacing w:before="240"/>
                              <w:ind w:left="24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z w:val="24"/>
                              </w:rPr>
                              <w:t>Vulnerability</w:t>
                            </w:r>
                            <w:r>
                              <w:rPr>
                                <w:b/>
                                <w:color w:val="1F1F1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1F1F"/>
                                <w:sz w:val="24"/>
                              </w:rPr>
                              <w:t>5:</w:t>
                            </w:r>
                            <w:r>
                              <w:rPr>
                                <w:b/>
                                <w:color w:val="1F1F1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1F1F"/>
                                <w:sz w:val="24"/>
                              </w:rPr>
                              <w:t>Sophisticated</w:t>
                            </w:r>
                            <w:r>
                              <w:rPr>
                                <w:b/>
                                <w:color w:val="1F1F1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1F1F"/>
                                <w:spacing w:val="-2"/>
                                <w:sz w:val="24"/>
                              </w:rPr>
                              <w:t>Circumvention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55BF6" id="Textbox 15" o:spid="_x0000_s1027" type="#_x0000_t202" style="position:absolute;left:0;text-align:left;margin-left:63.75pt;margin-top:792.75pt;width:471.75pt;height:50.2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" filled="f" stroked="f">
                <v:textbox inset="0,0,0,0">
                  <w:txbxContent>
                    <w:p w14:paraId="2B430BBD" w14:textId="77777777" w:rsidR="002314CF" w:rsidRDefault="00542907">
                      <w:pPr>
                        <w:spacing w:before="240"/>
                        <w:ind w:left="24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1F1F1F"/>
                          <w:sz w:val="24"/>
                        </w:rPr>
                        <w:t>Vulnerability</w:t>
                      </w:r>
                      <w:r>
                        <w:rPr>
                          <w:b/>
                          <w:color w:val="1F1F1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1F1F1F"/>
                          <w:sz w:val="24"/>
                        </w:rPr>
                        <w:t>5:</w:t>
                      </w:r>
                      <w:r>
                        <w:rPr>
                          <w:b/>
                          <w:color w:val="1F1F1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1F1F1F"/>
                          <w:sz w:val="24"/>
                        </w:rPr>
                        <w:t>Sophisticated</w:t>
                      </w:r>
                      <w:r>
                        <w:rPr>
                          <w:b/>
                          <w:color w:val="1F1F1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1F1F1F"/>
                          <w:spacing w:val="-2"/>
                          <w:sz w:val="24"/>
                        </w:rPr>
                        <w:t>Circumvention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color w:val="17324D"/>
          <w:sz w:val="24"/>
        </w:rPr>
        <w:t xml:space="preserve">Multi-modal security and sensor fusion. </w:t>
      </w:r>
      <w:r>
        <w:rPr>
          <w:color w:val="1F1F1F"/>
          <w:sz w:val="24"/>
        </w:rPr>
        <w:t>Combining volumetric, acoustic, positional, and wiring integrity signals is superior to single-sensor theft detection and should reduce false positives relative to simplistic threshold alerts.</w:t>
      </w:r>
    </w:p>
    <w:p w14:paraId="453EBC76" w14:textId="77777777" w:rsidR="002314CF" w:rsidRDefault="00542907">
      <w:pPr>
        <w:pStyle w:val="ListParagraph"/>
        <w:numPr>
          <w:ilvl w:val="2"/>
          <w:numId w:val="4"/>
        </w:numPr>
        <w:tabs>
          <w:tab w:val="left" w:pos="996"/>
        </w:tabs>
        <w:spacing w:before="105" w:line="300" w:lineRule="auto"/>
        <w:ind w:left="996"/>
        <w:rPr>
          <w:sz w:val="24"/>
        </w:rPr>
      </w:pPr>
      <w:r>
        <w:rPr>
          <w:b/>
          <w:color w:val="17324D"/>
          <w:sz w:val="24"/>
        </w:rPr>
        <w:t xml:space="preserve">AI Confidence Engine is directionally superior to binary alerting. </w:t>
      </w:r>
      <w:r>
        <w:rPr>
          <w:color w:val="1F1F1F"/>
          <w:sz w:val="24"/>
        </w:rPr>
        <w:t>A confidence-scored arbitration layer is better suited to real fleet dynamics than</w:t>
      </w:r>
      <w:r>
        <w:rPr>
          <w:color w:val="1F1F1F"/>
          <w:spacing w:val="40"/>
          <w:sz w:val="24"/>
        </w:rPr>
        <w:t xml:space="preserve"> </w:t>
      </w:r>
      <w:r>
        <w:rPr>
          <w:color w:val="1F1F1F"/>
          <w:sz w:val="24"/>
        </w:rPr>
        <w:t>raw trigger logic because it can distinguish noise from probable fraud patterns.</w:t>
      </w:r>
    </w:p>
    <w:p w14:paraId="12D0D815" w14:textId="77777777" w:rsidR="002314CF" w:rsidRDefault="00542907">
      <w:pPr>
        <w:pStyle w:val="ListParagraph"/>
        <w:numPr>
          <w:ilvl w:val="2"/>
          <w:numId w:val="4"/>
        </w:numPr>
        <w:tabs>
          <w:tab w:val="left" w:pos="996"/>
        </w:tabs>
        <w:spacing w:before="90" w:line="307" w:lineRule="auto"/>
        <w:ind w:left="996"/>
        <w:rPr>
          <w:sz w:val="24"/>
        </w:rPr>
      </w:pPr>
      <w:r>
        <w:rPr>
          <w:b/>
          <w:color w:val="17324D"/>
          <w:sz w:val="24"/>
        </w:rPr>
        <w:t xml:space="preserve">Better unit economics than flow-meter-heavy architecture. </w:t>
      </w:r>
      <w:r>
        <w:rPr>
          <w:color w:val="1F1F1F"/>
          <w:sz w:val="24"/>
        </w:rPr>
        <w:t xml:space="preserve">For large fleets, </w:t>
      </w:r>
      <w:proofErr w:type="gramStart"/>
      <w:r>
        <w:rPr>
          <w:color w:val="1F1F1F"/>
          <w:sz w:val="24"/>
        </w:rPr>
        <w:t>an algorithmic</w:t>
      </w:r>
      <w:proofErr w:type="gramEnd"/>
      <w:r>
        <w:rPr>
          <w:color w:val="1F1F1F"/>
          <w:sz w:val="24"/>
        </w:rPr>
        <w:t xml:space="preserve"> architecture is more scalable from a capital and installation </w:t>
      </w:r>
      <w:r>
        <w:rPr>
          <w:color w:val="1F1F1F"/>
          <w:spacing w:val="-2"/>
          <w:sz w:val="24"/>
        </w:rPr>
        <w:t>perspective.</w:t>
      </w:r>
    </w:p>
    <w:p w14:paraId="70FE4F9A" w14:textId="77777777" w:rsidR="002314CF" w:rsidRDefault="00542907">
      <w:pPr>
        <w:pStyle w:val="ListParagraph"/>
        <w:numPr>
          <w:ilvl w:val="2"/>
          <w:numId w:val="4"/>
        </w:numPr>
        <w:tabs>
          <w:tab w:val="left" w:pos="996"/>
        </w:tabs>
        <w:spacing w:before="80" w:line="300" w:lineRule="auto"/>
        <w:ind w:left="996"/>
        <w:rPr>
          <w:sz w:val="24"/>
        </w:rPr>
      </w:pPr>
      <w:r>
        <w:rPr>
          <w:b/>
          <w:color w:val="17324D"/>
          <w:sz w:val="24"/>
        </w:rPr>
        <w:t xml:space="preserve">Holistic monitoring posture. </w:t>
      </w:r>
      <w:r>
        <w:rPr>
          <w:color w:val="1F1F1F"/>
          <w:sz w:val="24"/>
        </w:rPr>
        <w:t>The proposal addresses theft not only as a level-drop issue but as a broader asset-integrity problem involving drilling, unbolting, and cable sabotage.</w:t>
      </w:r>
    </w:p>
    <w:p w14:paraId="6740CD11" w14:textId="77777777" w:rsidR="002314CF" w:rsidRDefault="00542907">
      <w:pPr>
        <w:pStyle w:val="Heading2"/>
        <w:numPr>
          <w:ilvl w:val="1"/>
          <w:numId w:val="4"/>
        </w:numPr>
        <w:tabs>
          <w:tab w:val="left" w:pos="426"/>
        </w:tabs>
        <w:spacing w:before="272"/>
        <w:ind w:left="426" w:hanging="360"/>
      </w:pPr>
      <w:r>
        <w:rPr>
          <w:color w:val="17324D"/>
        </w:rPr>
        <w:t>Critical</w:t>
      </w:r>
      <w:r>
        <w:rPr>
          <w:color w:val="17324D"/>
          <w:spacing w:val="-5"/>
        </w:rPr>
        <w:t xml:space="preserve"> </w:t>
      </w:r>
      <w:r>
        <w:rPr>
          <w:color w:val="17324D"/>
          <w:spacing w:val="-2"/>
        </w:rPr>
        <w:t>Vulnerabilities</w:t>
      </w:r>
    </w:p>
    <w:p w14:paraId="3C07E469" w14:textId="77777777" w:rsidR="002314CF" w:rsidRDefault="00542907">
      <w:pPr>
        <w:pStyle w:val="BodyText"/>
        <w:spacing w:before="5"/>
        <w:rPr>
          <w:rFonts w:ascii="Times New Roman"/>
          <w:b/>
          <w:sz w:val="19"/>
        </w:rPr>
      </w:pPr>
      <w:r>
        <w:rPr>
          <w:rFonts w:ascii="Times New Roman"/>
          <w:b/>
          <w:noProof/>
          <w:sz w:val="19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D59A8A6" wp14:editId="53A7C67D">
                <wp:simplePos x="0" y="0"/>
                <wp:positionH relativeFrom="page">
                  <wp:posOffset>761999</wp:posOffset>
                </wp:positionH>
                <wp:positionV relativeFrom="paragraph">
                  <wp:posOffset>157438</wp:posOffset>
                </wp:positionV>
                <wp:extent cx="6048375" cy="158115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581150"/>
                          <a:chOff x="0" y="0"/>
                          <a:chExt cx="6048375" cy="15811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04837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581150">
                                <a:moveTo>
                                  <a:pt x="6048374" y="1581149"/>
                                </a:moveTo>
                                <a:lnTo>
                                  <a:pt x="0" y="15811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581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A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-12" y="1"/>
                            <a:ext cx="604837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58115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1571625"/>
                                </a:lnTo>
                                <a:lnTo>
                                  <a:pt x="0" y="1571625"/>
                                </a:lnTo>
                                <a:lnTo>
                                  <a:pt x="0" y="1581150"/>
                                </a:lnTo>
                                <a:lnTo>
                                  <a:pt x="6038850" y="1581150"/>
                                </a:lnTo>
                                <a:lnTo>
                                  <a:pt x="6048375" y="1581150"/>
                                </a:lnTo>
                                <a:lnTo>
                                  <a:pt x="6048375" y="1571625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4762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581150">
                                <a:moveTo>
                                  <a:pt x="0" y="1581149"/>
                                </a:moveTo>
                                <a:lnTo>
                                  <a:pt x="0" y="0"/>
                                </a:lnTo>
                                <a:lnTo>
                                  <a:pt x="47624" y="9524"/>
                                </a:lnTo>
                                <a:lnTo>
                                  <a:pt x="47624" y="1571624"/>
                                </a:lnTo>
                                <a:lnTo>
                                  <a:pt x="0" y="1581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59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7624" y="9524"/>
                            <a:ext cx="5991225" cy="156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9F8A5E" w14:textId="77777777" w:rsidR="002314CF" w:rsidRDefault="00542907">
                              <w:pPr>
                                <w:spacing w:before="240"/>
                                <w:ind w:left="24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Vulnerability</w:t>
                              </w:r>
                              <w:r>
                                <w:rPr>
                                  <w:b/>
                                  <w:color w:val="1F1F1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1F1F1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Algorithmic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Dependency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4"/>
                                </w:rPr>
                                <w:t>Risk</w:t>
                              </w:r>
                            </w:p>
                            <w:p w14:paraId="2C8C0CE5" w14:textId="77777777" w:rsidR="002314CF" w:rsidRDefault="00542907">
                              <w:pPr>
                                <w:spacing w:before="234" w:line="300" w:lineRule="auto"/>
                                <w:ind w:left="240" w:right="237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z w:val="24"/>
                                </w:rPr>
                                <w:t>The proposed architecture relies heavily on inferred consumption rather than direct flow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measurement.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creates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exposure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drift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engines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age,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calibration burdens across mixed OEM platforms, and exploitation risk if bad actors learn how the model interprets “normal” consumption patterns.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59A8A6" id="Group 16" o:spid="_x0000_s1028" style="position:absolute;margin-left:60pt;margin-top:12.4pt;width:476.25pt;height:124.5pt;z-index:-15725056;mso-wrap-distance-left:0;mso-wrap-distance-right:0;mso-position-horizontal-relative:page" coordsize="60483,15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">
                <v:shape id="Graphic 17" o:spid="_x0000_s1029" style="position:absolute;width:60483;height:15811;visibility:visible;mso-wrap-style:square;v-text-anchor:top" coordsize="6048375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" path="m6048374,1581149l,1581149,,,6048374,r,1581149xe" fillcolor="#fbfaf5" stroked="f">
                  <v:path arrowok="t"/>
                </v:shape>
                <v:shape id="Graphic 18" o:spid="_x0000_s1030" style="position:absolute;width:60483;height:15811;visibility:visible;mso-wrap-style:square;v-text-anchor:top" coordsize="6048375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" path="m6048375,r-9525,l,,,9525r6038850,l6038850,1571625,,1571625r,9525l6038850,1581150r9525,l6048375,1571625r,-1562100l6048375,xe" fillcolor="#b9c2cc" stroked="f">
                  <v:path arrowok="t"/>
                </v:shape>
                <v:shape id="Graphic 19" o:spid="_x0000_s1031" style="position:absolute;width:476;height:15811;visibility:visible;mso-wrap-style:square;v-text-anchor:top" coordsize="47625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" path="m,1581149l,,47624,9524r,1562100l,1581149xe" fillcolor="#79591c" stroked="f">
                  <v:path arrowok="t"/>
                </v:shape>
                <v:shape id="Textbox 20" o:spid="_x0000_s1032" type="#_x0000_t202" style="position:absolute;left:476;top:95;width:59912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D9F8A5E" w14:textId="77777777" w:rsidR="002314CF" w:rsidRDefault="00542907">
                        <w:pPr>
                          <w:spacing w:before="240"/>
                          <w:ind w:left="24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Vulnerability</w:t>
                        </w:r>
                        <w:r>
                          <w:rPr>
                            <w:b/>
                            <w:color w:val="1F1F1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1:</w:t>
                        </w:r>
                        <w:r>
                          <w:rPr>
                            <w:b/>
                            <w:color w:val="1F1F1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Algorithmic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Dependency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4"/>
                          </w:rPr>
                          <w:t>Risk</w:t>
                        </w:r>
                      </w:p>
                      <w:p w14:paraId="2C8C0CE5" w14:textId="77777777" w:rsidR="002314CF" w:rsidRDefault="00542907">
                        <w:pPr>
                          <w:spacing w:before="234" w:line="300" w:lineRule="auto"/>
                          <w:ind w:left="240" w:right="237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z w:val="24"/>
                          </w:rPr>
                          <w:t>The proposed architecture relies heavily on inferred consumption rather than direct flow</w:t>
                        </w:r>
                        <w:r>
                          <w:rPr>
                            <w:color w:val="1F1F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measurement.</w:t>
                        </w:r>
                        <w:r>
                          <w:rPr>
                            <w:color w:val="1F1F1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This</w:t>
                        </w:r>
                        <w:r>
                          <w:rPr>
                            <w:color w:val="1F1F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creates</w:t>
                        </w:r>
                        <w:r>
                          <w:rPr>
                            <w:color w:val="1F1F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exposure</w:t>
                        </w:r>
                        <w:r>
                          <w:rPr>
                            <w:color w:val="1F1F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to</w:t>
                        </w:r>
                        <w:r>
                          <w:rPr>
                            <w:color w:val="1F1F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model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drift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as</w:t>
                        </w:r>
                        <w:r>
                          <w:rPr>
                            <w:color w:val="1F1F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engines</w:t>
                        </w:r>
                        <w:r>
                          <w:rPr>
                            <w:color w:val="1F1F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age,</w:t>
                        </w:r>
                        <w:r>
                          <w:rPr>
                            <w:color w:val="1F1F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calibration burdens across mixed OEM platforms, and exploitation risk if bad actors learn how the model interprets “normal” consumption patterns.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/>
          <w:noProof/>
          <w:sz w:val="19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6768F9C" wp14:editId="6D704A95">
                <wp:simplePos x="0" y="0"/>
                <wp:positionH relativeFrom="page">
                  <wp:posOffset>761999</wp:posOffset>
                </wp:positionH>
                <wp:positionV relativeFrom="paragraph">
                  <wp:posOffset>1890988</wp:posOffset>
                </wp:positionV>
                <wp:extent cx="6048375" cy="136207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362075"/>
                          <a:chOff x="0" y="0"/>
                          <a:chExt cx="6048375" cy="13620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048375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362075">
                                <a:moveTo>
                                  <a:pt x="6048374" y="1362074"/>
                                </a:moveTo>
                                <a:lnTo>
                                  <a:pt x="0" y="13620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362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A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-12" y="1"/>
                            <a:ext cx="6048375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36207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1352550"/>
                                </a:lnTo>
                                <a:lnTo>
                                  <a:pt x="0" y="1352550"/>
                                </a:lnTo>
                                <a:lnTo>
                                  <a:pt x="0" y="1362075"/>
                                </a:lnTo>
                                <a:lnTo>
                                  <a:pt x="6038850" y="1362075"/>
                                </a:lnTo>
                                <a:lnTo>
                                  <a:pt x="6048375" y="1362075"/>
                                </a:lnTo>
                                <a:lnTo>
                                  <a:pt x="6048375" y="13525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47625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362075">
                                <a:moveTo>
                                  <a:pt x="0" y="1362074"/>
                                </a:moveTo>
                                <a:lnTo>
                                  <a:pt x="0" y="0"/>
                                </a:lnTo>
                                <a:lnTo>
                                  <a:pt x="47624" y="9524"/>
                                </a:lnTo>
                                <a:lnTo>
                                  <a:pt x="47624" y="1352549"/>
                                </a:lnTo>
                                <a:lnTo>
                                  <a:pt x="0" y="1362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59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7624" y="9524"/>
                            <a:ext cx="5991225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554F4" w14:textId="77777777" w:rsidR="002314CF" w:rsidRDefault="00542907">
                              <w:pPr>
                                <w:spacing w:before="240"/>
                                <w:ind w:left="24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Vulnerability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Baseline</w:t>
                              </w:r>
                              <w:r>
                                <w:rPr>
                                  <w:b/>
                                  <w:color w:val="1F1F1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Accuracy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pacing w:val="-5"/>
                                  <w:sz w:val="24"/>
                                </w:rPr>
                                <w:t>Gap</w:t>
                              </w:r>
                            </w:p>
                            <w:p w14:paraId="7238EFC0" w14:textId="77777777" w:rsidR="002314CF" w:rsidRDefault="00542907">
                              <w:pPr>
                                <w:spacing w:before="234" w:line="300" w:lineRule="auto"/>
                                <w:ind w:left="240" w:right="237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If true field accuracy settles closer to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 xml:space="preserve">3–5%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rather than 2%, small-volume pilferage may sit below alert thresholds. This leaves the fleet vulnerable to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incremental theft strategies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—the classic “death by a thousand cuts” pattern.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68F9C" id="Group 21" o:spid="_x0000_s1033" style="position:absolute;margin-left:60pt;margin-top:148.9pt;width:476.25pt;height:107.25pt;z-index:-15724544;mso-wrap-distance-left:0;mso-wrap-distance-right:0;mso-position-horizontal-relative:page" coordsize="60483,1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">
                <v:shape id="Graphic 22" o:spid="_x0000_s1034" style="position:absolute;width:60483;height:13620;visibility:visible;mso-wrap-style:square;v-text-anchor:top" coordsize="6048375,136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" path="m6048374,1362074l,1362074,,,6048374,r,1362074xe" fillcolor="#fbfaf5" stroked="f">
                  <v:path arrowok="t"/>
                </v:shape>
                <v:shape id="Graphic 23" o:spid="_x0000_s1035" style="position:absolute;width:60483;height:13620;visibility:visible;mso-wrap-style:square;v-text-anchor:top" coordsize="6048375,136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" path="m6048375,r-9525,l,,,9525r6038850,l6038850,1352550,,1352550r,9525l6038850,1362075r9525,l6048375,1352550r,-1343025l6048375,xe" fillcolor="#b9c2cc" stroked="f">
                  <v:path arrowok="t"/>
                </v:shape>
                <v:shape id="Graphic 24" o:spid="_x0000_s1036" style="position:absolute;width:476;height:13620;visibility:visible;mso-wrap-style:square;v-text-anchor:top" coordsize="47625,136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" path="m,1362074l,,47624,9524r,1343025l,1362074xe" fillcolor="#79591c" stroked="f">
                  <v:path arrowok="t"/>
                </v:shape>
                <v:shape id="Textbox 25" o:spid="_x0000_s1037" type="#_x0000_t202" style="position:absolute;left:476;top:95;width:59912;height:13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4B2554F4" w14:textId="77777777" w:rsidR="002314CF" w:rsidRDefault="00542907">
                        <w:pPr>
                          <w:spacing w:before="240"/>
                          <w:ind w:left="24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Vulnerability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2: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Baseline</w:t>
                        </w:r>
                        <w:r>
                          <w:rPr>
                            <w:b/>
                            <w:color w:val="1F1F1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Accuracy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pacing w:val="-5"/>
                            <w:sz w:val="24"/>
                          </w:rPr>
                          <w:t>Gap</w:t>
                        </w:r>
                      </w:p>
                      <w:p w14:paraId="7238EFC0" w14:textId="77777777" w:rsidR="002314CF" w:rsidRDefault="00542907">
                        <w:pPr>
                          <w:spacing w:before="234" w:line="300" w:lineRule="auto"/>
                          <w:ind w:left="240" w:right="237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z w:val="24"/>
                          </w:rPr>
                          <w:t xml:space="preserve">If true field accuracy settles closer to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 xml:space="preserve">3–5% </w:t>
                        </w:r>
                        <w:r>
                          <w:rPr>
                            <w:color w:val="1F1F1F"/>
                            <w:sz w:val="24"/>
                          </w:rPr>
                          <w:t xml:space="preserve">rather than 2%, small-volume pilferage may sit below alert thresholds. This leaves the fleet vulnerable to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incremental theft strategies</w:t>
                        </w:r>
                        <w:r>
                          <w:rPr>
                            <w:color w:val="1F1F1F"/>
                            <w:sz w:val="24"/>
                          </w:rPr>
                          <w:t>—the classic “death by a thousand cuts” pattern.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/>
          <w:noProof/>
          <w:sz w:val="19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7EA1A16" wp14:editId="3AF77D75">
                <wp:simplePos x="0" y="0"/>
                <wp:positionH relativeFrom="page">
                  <wp:posOffset>761999</wp:posOffset>
                </wp:positionH>
                <wp:positionV relativeFrom="paragraph">
                  <wp:posOffset>3405463</wp:posOffset>
                </wp:positionV>
                <wp:extent cx="6048375" cy="180022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800225"/>
                          <a:chOff x="0" y="0"/>
                          <a:chExt cx="6048375" cy="18002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0483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800225">
                                <a:moveTo>
                                  <a:pt x="6048374" y="1800224"/>
                                </a:moveTo>
                                <a:lnTo>
                                  <a:pt x="0" y="18002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800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A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-12" y="1"/>
                            <a:ext cx="60483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80022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1790700"/>
                                </a:lnTo>
                                <a:lnTo>
                                  <a:pt x="0" y="1790700"/>
                                </a:lnTo>
                                <a:lnTo>
                                  <a:pt x="0" y="1800225"/>
                                </a:lnTo>
                                <a:lnTo>
                                  <a:pt x="6038850" y="1800225"/>
                                </a:lnTo>
                                <a:lnTo>
                                  <a:pt x="6048375" y="1800225"/>
                                </a:lnTo>
                                <a:lnTo>
                                  <a:pt x="6048375" y="179070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4762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00225">
                                <a:moveTo>
                                  <a:pt x="0" y="1800224"/>
                                </a:moveTo>
                                <a:lnTo>
                                  <a:pt x="0" y="0"/>
                                </a:lnTo>
                                <a:lnTo>
                                  <a:pt x="47624" y="9524"/>
                                </a:lnTo>
                                <a:lnTo>
                                  <a:pt x="47624" y="1790699"/>
                                </a:lnTo>
                                <a:lnTo>
                                  <a:pt x="0" y="1800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59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7624" y="9524"/>
                            <a:ext cx="5991225" cy="1781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0AA2AA" w14:textId="77777777" w:rsidR="002314CF" w:rsidRDefault="00542907">
                              <w:pPr>
                                <w:spacing w:before="240"/>
                                <w:ind w:left="24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Vulnerability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Payload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Estimation</w:t>
                              </w:r>
                              <w:r>
                                <w:rPr>
                                  <w:b/>
                                  <w:color w:val="1F1F1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Accuracy</w:t>
                              </w:r>
                            </w:p>
                            <w:p w14:paraId="170F2F53" w14:textId="77777777" w:rsidR="002314CF" w:rsidRDefault="00542907">
                              <w:pPr>
                                <w:spacing w:before="219" w:line="302" w:lineRule="auto"/>
                                <w:ind w:left="240" w:right="239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The proposal’s payload logic triangulates engine torque, acceleration, IMU signals, on-board weight proxies, and e-way bill data. Each layer can be noisy. Combined, they may introduce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compounding error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. In practice, dispatch master data and e-way bill accuracy are often inconsistent, which weakens confidence in the fuel-consumption baseline.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EA1A16" id="Group 26" o:spid="_x0000_s1038" style="position:absolute;margin-left:60pt;margin-top:268.15pt;width:476.25pt;height:141.75pt;z-index:-15724032;mso-wrap-distance-left:0;mso-wrap-distance-right:0;mso-position-horizontal-relative:page" coordsize="60483,18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">
                <v:shape id="Graphic 27" o:spid="_x0000_s1039" style="position:absolute;width:60483;height:18002;visibility:visible;mso-wrap-style:square;v-text-anchor:top" coordsize="6048375,180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" path="m6048374,1800224l,1800224,,,6048374,r,1800224xe" fillcolor="#fbfaf5" stroked="f">
                  <v:path arrowok="t"/>
                </v:shape>
                <v:shape id="Graphic 28" o:spid="_x0000_s1040" style="position:absolute;width:60483;height:18002;visibility:visible;mso-wrap-style:square;v-text-anchor:top" coordsize="6048375,180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" path="m6048375,r-9525,l,,,9525r6038850,l6038850,1790700,,1790700r,9525l6038850,1800225r9525,l6048375,1790700r,-1781175l6048375,xe" fillcolor="#b9c2cc" stroked="f">
                  <v:path arrowok="t"/>
                </v:shape>
                <v:shape id="Graphic 29" o:spid="_x0000_s1041" style="position:absolute;width:476;height:18002;visibility:visible;mso-wrap-style:square;v-text-anchor:top" coordsize="47625,180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" path="m,1800224l,,47624,9524r,1781175l,1800224xe" fillcolor="#79591c" stroked="f">
                  <v:path arrowok="t"/>
                </v:shape>
                <v:shape id="Textbox 30" o:spid="_x0000_s1042" type="#_x0000_t202" style="position:absolute;left:476;top:95;width:59912;height:17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40AA2AA" w14:textId="77777777" w:rsidR="002314CF" w:rsidRDefault="00542907">
                        <w:pPr>
                          <w:spacing w:before="240"/>
                          <w:ind w:left="24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Vulnerability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3: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Payload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Estimation</w:t>
                        </w:r>
                        <w:r>
                          <w:rPr>
                            <w:b/>
                            <w:color w:val="1F1F1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>Accuracy</w:t>
                        </w:r>
                      </w:p>
                      <w:p w14:paraId="170F2F53" w14:textId="77777777" w:rsidR="002314CF" w:rsidRDefault="00542907">
                        <w:pPr>
                          <w:spacing w:before="219" w:line="302" w:lineRule="auto"/>
                          <w:ind w:left="240" w:right="239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z w:val="24"/>
                          </w:rPr>
                          <w:t xml:space="preserve">The proposal’s payload logic triangulates engine torque, acceleration, IMU signals, on-board weight proxies, and e-way bill data. Each layer can be noisy. Combined, they may introduce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compounding error</w:t>
                        </w:r>
                        <w:r>
                          <w:rPr>
                            <w:color w:val="1F1F1F"/>
                            <w:sz w:val="24"/>
                          </w:rPr>
                          <w:t>. In practice, dispatch master data and e-way bill accuracy are often inconsistent, which weakens confidence in the fuel-consumption baseline.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/>
          <w:noProof/>
          <w:sz w:val="19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394C593" wp14:editId="3D6C6A99">
                <wp:simplePos x="0" y="0"/>
                <wp:positionH relativeFrom="page">
                  <wp:posOffset>761999</wp:posOffset>
                </wp:positionH>
                <wp:positionV relativeFrom="paragraph">
                  <wp:posOffset>5358088</wp:posOffset>
                </wp:positionV>
                <wp:extent cx="6048375" cy="136207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362075"/>
                          <a:chOff x="0" y="0"/>
                          <a:chExt cx="6048375" cy="13620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048375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362075">
                                <a:moveTo>
                                  <a:pt x="6048374" y="1362074"/>
                                </a:moveTo>
                                <a:lnTo>
                                  <a:pt x="0" y="13620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362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A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-12" y="1"/>
                            <a:ext cx="6048375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36207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1352550"/>
                                </a:lnTo>
                                <a:lnTo>
                                  <a:pt x="0" y="1352550"/>
                                </a:lnTo>
                                <a:lnTo>
                                  <a:pt x="0" y="1362075"/>
                                </a:lnTo>
                                <a:lnTo>
                                  <a:pt x="6038850" y="1362075"/>
                                </a:lnTo>
                                <a:lnTo>
                                  <a:pt x="6048375" y="1362075"/>
                                </a:lnTo>
                                <a:lnTo>
                                  <a:pt x="6048375" y="13525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47625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362075">
                                <a:moveTo>
                                  <a:pt x="0" y="1362074"/>
                                </a:moveTo>
                                <a:lnTo>
                                  <a:pt x="0" y="0"/>
                                </a:lnTo>
                                <a:lnTo>
                                  <a:pt x="47624" y="9524"/>
                                </a:lnTo>
                                <a:lnTo>
                                  <a:pt x="47624" y="1352549"/>
                                </a:lnTo>
                                <a:lnTo>
                                  <a:pt x="0" y="1362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59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7624" y="9524"/>
                            <a:ext cx="5991225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E3D27E" w14:textId="77777777" w:rsidR="002314CF" w:rsidRDefault="00542907">
                              <w:pPr>
                                <w:spacing w:before="240"/>
                                <w:ind w:left="24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Vulnerability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4: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Line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Blind</w:t>
                              </w:r>
                              <w:r>
                                <w:rPr>
                                  <w:b/>
                                  <w:color w:val="1F1F1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4"/>
                                </w:rPr>
                                <w:t>Spot</w:t>
                              </w:r>
                            </w:p>
                            <w:p w14:paraId="320EDC41" w14:textId="77777777" w:rsidR="002314CF" w:rsidRDefault="00542907">
                              <w:pPr>
                                <w:spacing w:before="219" w:line="307" w:lineRule="auto"/>
                                <w:ind w:left="240" w:right="239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The document does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 xml:space="preserve">not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meaningfully address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return-line manipulation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, a known fraud vector in fuel theft environments. This is a material omission because tank-level and inferred-consumption logic alone may not detect this method reliably.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4C593" id="Group 31" o:spid="_x0000_s1043" style="position:absolute;margin-left:60pt;margin-top:421.9pt;width:476.25pt;height:107.25pt;z-index:-15723520;mso-wrap-distance-left:0;mso-wrap-distance-right:0;mso-position-horizontal-relative:page" coordsize="60483,1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">
                <v:shape id="Graphic 32" o:spid="_x0000_s1044" style="position:absolute;width:60483;height:13620;visibility:visible;mso-wrap-style:square;v-text-anchor:top" coordsize="6048375,136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" path="m6048374,1362074l,1362074,,,6048374,r,1362074xe" fillcolor="#fbfaf5" stroked="f">
                  <v:path arrowok="t"/>
                </v:shape>
                <v:shape id="Graphic 33" o:spid="_x0000_s1045" style="position:absolute;width:60483;height:13620;visibility:visible;mso-wrap-style:square;v-text-anchor:top" coordsize="6048375,136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" path="m6048375,r-9525,l,,,9525r6038850,l6038850,1352550,,1352550r,9525l6038850,1362075r9525,l6048375,1352550r,-1343025l6048375,xe" fillcolor="#b9c2cc" stroked="f">
                  <v:path arrowok="t"/>
                </v:shape>
                <v:shape id="Graphic 34" o:spid="_x0000_s1046" style="position:absolute;width:476;height:13620;visibility:visible;mso-wrap-style:square;v-text-anchor:top" coordsize="47625,136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" path="m,1362074l,,47624,9524r,1343025l,1362074xe" fillcolor="#79591c" stroked="f">
                  <v:path arrowok="t"/>
                </v:shape>
                <v:shape id="Textbox 35" o:spid="_x0000_s1047" type="#_x0000_t202" style="position:absolute;left:476;top:95;width:59912;height:13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FE3D27E" w14:textId="77777777" w:rsidR="002314CF" w:rsidRDefault="00542907">
                        <w:pPr>
                          <w:spacing w:before="240"/>
                          <w:ind w:left="24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Vulnerability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4: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Return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Line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Blind</w:t>
                        </w:r>
                        <w:r>
                          <w:rPr>
                            <w:b/>
                            <w:color w:val="1F1F1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pacing w:val="-4"/>
                            <w:sz w:val="24"/>
                          </w:rPr>
                          <w:t>Spot</w:t>
                        </w:r>
                      </w:p>
                      <w:p w14:paraId="320EDC41" w14:textId="77777777" w:rsidR="002314CF" w:rsidRDefault="00542907">
                        <w:pPr>
                          <w:spacing w:before="219" w:line="307" w:lineRule="auto"/>
                          <w:ind w:left="240" w:right="239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z w:val="24"/>
                          </w:rPr>
                          <w:t xml:space="preserve">The document does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 xml:space="preserve">not </w:t>
                        </w:r>
                        <w:r>
                          <w:rPr>
                            <w:color w:val="1F1F1F"/>
                            <w:sz w:val="24"/>
                          </w:rPr>
                          <w:t xml:space="preserve">meaningfully address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return-line manipulation</w:t>
                        </w:r>
                        <w:r>
                          <w:rPr>
                            <w:color w:val="1F1F1F"/>
                            <w:sz w:val="24"/>
                          </w:rPr>
                          <w:t>, a known fraud vector in fuel theft environments. This is a material omission because tank-level and inferred-consumption logic alone may not detect this method reliably.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D264D1" w14:textId="77777777" w:rsidR="002314CF" w:rsidRDefault="002314CF">
      <w:pPr>
        <w:pStyle w:val="BodyText"/>
        <w:spacing w:before="9"/>
        <w:rPr>
          <w:rFonts w:ascii="Times New Roman"/>
          <w:b/>
          <w:sz w:val="18"/>
        </w:rPr>
      </w:pPr>
    </w:p>
    <w:p w14:paraId="43726324" w14:textId="77777777" w:rsidR="002314CF" w:rsidRDefault="002314CF">
      <w:pPr>
        <w:pStyle w:val="BodyText"/>
        <w:spacing w:before="9"/>
        <w:rPr>
          <w:rFonts w:ascii="Times New Roman"/>
          <w:b/>
          <w:sz w:val="18"/>
        </w:rPr>
      </w:pPr>
    </w:p>
    <w:p w14:paraId="16524548" w14:textId="77777777" w:rsidR="002314CF" w:rsidRDefault="002314CF">
      <w:pPr>
        <w:pStyle w:val="BodyText"/>
        <w:spacing w:before="9"/>
        <w:rPr>
          <w:rFonts w:ascii="Times New Roman"/>
          <w:b/>
          <w:sz w:val="18"/>
        </w:rPr>
      </w:pPr>
    </w:p>
    <w:p w14:paraId="6D388F87" w14:textId="77777777" w:rsidR="002314CF" w:rsidRDefault="002314CF">
      <w:pPr>
        <w:pStyle w:val="BodyText"/>
        <w:rPr>
          <w:rFonts w:ascii="Times New Roman"/>
          <w:b/>
          <w:sz w:val="18"/>
        </w:rPr>
        <w:sectPr w:rsidR="002314CF">
          <w:pgSz w:w="11920" w:h="16860"/>
          <w:pgMar w:top="0" w:right="1133" w:bottom="0" w:left="1133" w:header="720" w:footer="720" w:gutter="0"/>
          <w:cols w:space="720"/>
        </w:sectPr>
      </w:pPr>
    </w:p>
    <w:p w14:paraId="2DE72CF9" w14:textId="77777777" w:rsidR="002314CF" w:rsidRDefault="00542907">
      <w:pPr>
        <w:ind w:left="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3425364" wp14:editId="2285D4B5">
                <wp:extent cx="6048375" cy="1123950"/>
                <wp:effectExtent l="9525" t="0" r="0" b="9525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123950"/>
                          <a:chOff x="0" y="0"/>
                          <a:chExt cx="6048375" cy="11239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04837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123950">
                                <a:moveTo>
                                  <a:pt x="6048374" y="1123949"/>
                                </a:moveTo>
                                <a:lnTo>
                                  <a:pt x="0" y="11239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123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A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-12" y="1"/>
                            <a:ext cx="604837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12395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1114425"/>
                                </a:lnTo>
                                <a:lnTo>
                                  <a:pt x="0" y="1114425"/>
                                </a:lnTo>
                                <a:lnTo>
                                  <a:pt x="0" y="1123950"/>
                                </a:lnTo>
                                <a:lnTo>
                                  <a:pt x="6038850" y="1123950"/>
                                </a:lnTo>
                                <a:lnTo>
                                  <a:pt x="6048375" y="1123950"/>
                                </a:lnTo>
                                <a:lnTo>
                                  <a:pt x="6048375" y="11144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4762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23950">
                                <a:moveTo>
                                  <a:pt x="0" y="1123949"/>
                                </a:move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114424"/>
                                </a:lnTo>
                                <a:lnTo>
                                  <a:pt x="0" y="1123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59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47624" y="0"/>
                            <a:ext cx="5991225" cy="111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38A80" w14:textId="77777777" w:rsidR="002314CF" w:rsidRDefault="00542907">
                              <w:pPr>
                                <w:spacing w:before="30" w:line="304" w:lineRule="auto"/>
                                <w:ind w:left="240" w:right="239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sophisticated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actors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could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gradual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siphoning,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coordinate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tampering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across sensor types, or exploit naturally noisy operating windows such as rough routes, thermal extremes, or idle-heavy duty cycles to mask fraud within expected variance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4"/>
                                </w:rPr>
                                <w:t>bands.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425364" id="Group 36" o:spid="_x0000_s1048" style="width:476.25pt;height:88.5pt;mso-position-horizontal-relative:char;mso-position-vertical-relative:line" coordsize="60483,11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">
                <v:shape id="Graphic 37" o:spid="_x0000_s1049" style="position:absolute;width:60483;height:11239;visibility:visible;mso-wrap-style:square;v-text-anchor:top" coordsize="6048375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" path="m6048374,1123949l,1123949,,,6048374,r,1123949xe" fillcolor="#fbfaf5" stroked="f">
                  <v:path arrowok="t"/>
                </v:shape>
                <v:shape id="Graphic 38" o:spid="_x0000_s1050" style="position:absolute;width:60483;height:11239;visibility:visible;mso-wrap-style:square;v-text-anchor:top" coordsize="6048375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" path="m6048375,r-9525,l6038850,1114425,,1114425r,9525l6038850,1123950r9525,l6048375,1114425,6048375,xe" fillcolor="#b9c2cc" stroked="f">
                  <v:path arrowok="t"/>
                </v:shape>
                <v:shape id="Graphic 39" o:spid="_x0000_s1051" style="position:absolute;width:476;height:11239;visibility:visible;mso-wrap-style:square;v-text-anchor:top" coordsize="47625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" path="m,1123949l,,47624,r,1114424l,1123949xe" fillcolor="#79591c" stroked="f">
                  <v:path arrowok="t"/>
                </v:shape>
                <v:shape id="Textbox 40" o:spid="_x0000_s1052" type="#_x0000_t202" style="position:absolute;left:476;width:59912;height:11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34138A80" w14:textId="77777777" w:rsidR="002314CF" w:rsidRDefault="00542907">
                        <w:pPr>
                          <w:spacing w:before="30" w:line="304" w:lineRule="auto"/>
                          <w:ind w:left="240" w:right="239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z w:val="24"/>
                          </w:rPr>
                          <w:t>More</w:t>
                        </w:r>
                        <w:r>
                          <w:rPr>
                            <w:color w:val="1F1F1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sophisticated</w:t>
                        </w:r>
                        <w:r>
                          <w:rPr>
                            <w:color w:val="1F1F1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actors</w:t>
                        </w:r>
                        <w:r>
                          <w:rPr>
                            <w:color w:val="1F1F1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could</w:t>
                        </w:r>
                        <w:r>
                          <w:rPr>
                            <w:color w:val="1F1F1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use</w:t>
                        </w:r>
                        <w:r>
                          <w:rPr>
                            <w:color w:val="1F1F1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gradual</w:t>
                        </w:r>
                        <w:r>
                          <w:rPr>
                            <w:color w:val="1F1F1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siphoning,</w:t>
                        </w:r>
                        <w:r>
                          <w:rPr>
                            <w:color w:val="1F1F1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coordinate</w:t>
                        </w:r>
                        <w:r>
                          <w:rPr>
                            <w:color w:val="1F1F1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tampering</w:t>
                        </w:r>
                        <w:r>
                          <w:rPr>
                            <w:color w:val="1F1F1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 xml:space="preserve">across sensor types, or exploit naturally noisy operating windows such as rough routes, thermal extremes, or idle-heavy duty cycles to mask fraud within expected variance </w:t>
                        </w:r>
                        <w:r>
                          <w:rPr>
                            <w:color w:val="1F1F1F"/>
                            <w:spacing w:val="-2"/>
                            <w:sz w:val="24"/>
                          </w:rPr>
                          <w:t>bands.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8B51AE9" w14:textId="77777777" w:rsidR="002314CF" w:rsidRDefault="00542907">
      <w:pPr>
        <w:pStyle w:val="Heading2"/>
        <w:numPr>
          <w:ilvl w:val="1"/>
          <w:numId w:val="4"/>
        </w:numPr>
        <w:tabs>
          <w:tab w:val="left" w:pos="426"/>
        </w:tabs>
        <w:spacing w:before="258"/>
        <w:ind w:left="426" w:hanging="360"/>
      </w:pPr>
      <w:r>
        <w:rPr>
          <w:color w:val="17324D"/>
        </w:rPr>
        <w:t xml:space="preserve">Missing </w:t>
      </w:r>
      <w:r>
        <w:rPr>
          <w:color w:val="17324D"/>
          <w:spacing w:val="-2"/>
        </w:rPr>
        <w:t>Elements</w:t>
      </w:r>
    </w:p>
    <w:p w14:paraId="76D616F0" w14:textId="77777777" w:rsidR="002314CF" w:rsidRDefault="00542907">
      <w:pPr>
        <w:pStyle w:val="ListParagraph"/>
        <w:numPr>
          <w:ilvl w:val="2"/>
          <w:numId w:val="4"/>
        </w:numPr>
        <w:tabs>
          <w:tab w:val="left" w:pos="996"/>
        </w:tabs>
        <w:spacing w:before="218" w:line="300" w:lineRule="auto"/>
        <w:ind w:left="996"/>
        <w:rPr>
          <w:sz w:val="24"/>
        </w:rPr>
      </w:pPr>
      <w:r>
        <w:rPr>
          <w:b/>
          <w:color w:val="1F1F1F"/>
          <w:sz w:val="24"/>
        </w:rPr>
        <w:t xml:space="preserve">Driver authentication and accountability. </w:t>
      </w:r>
      <w:r>
        <w:rPr>
          <w:color w:val="1F1F1F"/>
          <w:sz w:val="24"/>
        </w:rPr>
        <w:t>No biometric or equivalent driver-identity control is defined.</w:t>
      </w:r>
    </w:p>
    <w:p w14:paraId="0E3ADB2B" w14:textId="77777777" w:rsidR="002314CF" w:rsidRDefault="00542907">
      <w:pPr>
        <w:pStyle w:val="ListParagraph"/>
        <w:numPr>
          <w:ilvl w:val="2"/>
          <w:numId w:val="4"/>
        </w:numPr>
        <w:tabs>
          <w:tab w:val="left" w:pos="996"/>
        </w:tabs>
        <w:spacing w:before="90" w:line="307" w:lineRule="auto"/>
        <w:ind w:left="996"/>
        <w:rPr>
          <w:sz w:val="24"/>
        </w:rPr>
      </w:pPr>
      <w:r>
        <w:rPr>
          <w:b/>
          <w:color w:val="1F1F1F"/>
          <w:sz w:val="24"/>
        </w:rPr>
        <w:t xml:space="preserve">Fuel card integration and purchase reconciliation. </w:t>
      </w:r>
      <w:r>
        <w:rPr>
          <w:color w:val="1F1F1F"/>
          <w:sz w:val="24"/>
        </w:rPr>
        <w:t xml:space="preserve">The proposal does not close the loop between purchase, fill event, location, and measured tank </w:t>
      </w:r>
      <w:r>
        <w:rPr>
          <w:color w:val="1F1F1F"/>
          <w:spacing w:val="-2"/>
          <w:sz w:val="24"/>
        </w:rPr>
        <w:t>increase.</w:t>
      </w:r>
    </w:p>
    <w:p w14:paraId="02F6BC58" w14:textId="77777777" w:rsidR="002314CF" w:rsidRDefault="00542907">
      <w:pPr>
        <w:pStyle w:val="ListParagraph"/>
        <w:numPr>
          <w:ilvl w:val="2"/>
          <w:numId w:val="4"/>
        </w:numPr>
        <w:tabs>
          <w:tab w:val="left" w:pos="996"/>
        </w:tabs>
        <w:spacing w:before="80"/>
        <w:ind w:left="996" w:right="0"/>
        <w:rPr>
          <w:sz w:val="24"/>
        </w:rPr>
      </w:pPr>
      <w:r>
        <w:rPr>
          <w:b/>
          <w:color w:val="1F1F1F"/>
          <w:sz w:val="24"/>
        </w:rPr>
        <w:t>Return-line monitoring.</w:t>
      </w:r>
      <w:r>
        <w:rPr>
          <w:b/>
          <w:color w:val="1F1F1F"/>
          <w:spacing w:val="-14"/>
          <w:sz w:val="24"/>
        </w:rPr>
        <w:t xml:space="preserve"> </w:t>
      </w:r>
      <w:r>
        <w:rPr>
          <w:color w:val="1F1F1F"/>
          <w:sz w:val="24"/>
        </w:rPr>
        <w:t>A</w:t>
      </w:r>
      <w:r>
        <w:rPr>
          <w:color w:val="1F1F1F"/>
          <w:spacing w:val="-14"/>
          <w:sz w:val="24"/>
        </w:rPr>
        <w:t xml:space="preserve"> </w:t>
      </w:r>
      <w:r>
        <w:rPr>
          <w:color w:val="1F1F1F"/>
          <w:sz w:val="24"/>
        </w:rPr>
        <w:t xml:space="preserve">major fraud vector remains </w:t>
      </w:r>
      <w:r>
        <w:rPr>
          <w:color w:val="1F1F1F"/>
          <w:spacing w:val="-2"/>
          <w:sz w:val="24"/>
        </w:rPr>
        <w:t>unaddressed.</w:t>
      </w:r>
    </w:p>
    <w:p w14:paraId="4EA42687" w14:textId="77777777" w:rsidR="002314CF" w:rsidRDefault="00542907">
      <w:pPr>
        <w:pStyle w:val="ListParagraph"/>
        <w:numPr>
          <w:ilvl w:val="2"/>
          <w:numId w:val="4"/>
        </w:numPr>
        <w:tabs>
          <w:tab w:val="left" w:pos="996"/>
        </w:tabs>
        <w:spacing w:before="159" w:line="300" w:lineRule="auto"/>
        <w:ind w:left="996"/>
        <w:jc w:val="left"/>
        <w:rPr>
          <w:sz w:val="24"/>
        </w:rPr>
      </w:pPr>
      <w:r>
        <w:rPr>
          <w:b/>
          <w:color w:val="1F1F1F"/>
          <w:sz w:val="24"/>
        </w:rPr>
        <w:t>Immutable</w:t>
      </w:r>
      <w:r>
        <w:rPr>
          <w:b/>
          <w:color w:val="1F1F1F"/>
          <w:spacing w:val="34"/>
          <w:sz w:val="24"/>
        </w:rPr>
        <w:t xml:space="preserve"> </w:t>
      </w:r>
      <w:r>
        <w:rPr>
          <w:b/>
          <w:color w:val="1F1F1F"/>
          <w:sz w:val="24"/>
        </w:rPr>
        <w:t>audit</w:t>
      </w:r>
      <w:r>
        <w:rPr>
          <w:b/>
          <w:color w:val="1F1F1F"/>
          <w:spacing w:val="34"/>
          <w:sz w:val="24"/>
        </w:rPr>
        <w:t xml:space="preserve"> </w:t>
      </w:r>
      <w:r>
        <w:rPr>
          <w:b/>
          <w:color w:val="1F1F1F"/>
          <w:sz w:val="24"/>
        </w:rPr>
        <w:t xml:space="preserve">trail. </w:t>
      </w:r>
      <w:r>
        <w:rPr>
          <w:color w:val="1F1F1F"/>
          <w:sz w:val="24"/>
        </w:rPr>
        <w:t>The</w:t>
      </w:r>
      <w:r>
        <w:rPr>
          <w:color w:val="1F1F1F"/>
          <w:spacing w:val="34"/>
          <w:sz w:val="24"/>
        </w:rPr>
        <w:t xml:space="preserve"> </w:t>
      </w:r>
      <w:r>
        <w:rPr>
          <w:color w:val="1F1F1F"/>
          <w:sz w:val="24"/>
        </w:rPr>
        <w:t>proposal</w:t>
      </w:r>
      <w:r>
        <w:rPr>
          <w:color w:val="1F1F1F"/>
          <w:spacing w:val="34"/>
          <w:sz w:val="24"/>
        </w:rPr>
        <w:t xml:space="preserve"> </w:t>
      </w:r>
      <w:r>
        <w:rPr>
          <w:color w:val="1F1F1F"/>
          <w:sz w:val="24"/>
        </w:rPr>
        <w:t>does</w:t>
      </w:r>
      <w:r>
        <w:rPr>
          <w:color w:val="1F1F1F"/>
          <w:spacing w:val="34"/>
          <w:sz w:val="24"/>
        </w:rPr>
        <w:t xml:space="preserve"> </w:t>
      </w:r>
      <w:r>
        <w:rPr>
          <w:color w:val="1F1F1F"/>
          <w:sz w:val="24"/>
        </w:rPr>
        <w:t>not</w:t>
      </w:r>
      <w:r>
        <w:rPr>
          <w:color w:val="1F1F1F"/>
          <w:spacing w:val="34"/>
          <w:sz w:val="24"/>
        </w:rPr>
        <w:t xml:space="preserve"> </w:t>
      </w:r>
      <w:r>
        <w:rPr>
          <w:color w:val="1F1F1F"/>
          <w:sz w:val="24"/>
        </w:rPr>
        <w:t>define</w:t>
      </w:r>
      <w:r>
        <w:rPr>
          <w:color w:val="1F1F1F"/>
          <w:spacing w:val="34"/>
          <w:sz w:val="24"/>
        </w:rPr>
        <w:t xml:space="preserve"> </w:t>
      </w:r>
      <w:r>
        <w:rPr>
          <w:color w:val="1F1F1F"/>
          <w:sz w:val="24"/>
        </w:rPr>
        <w:t>tamper-proof</w:t>
      </w:r>
      <w:r>
        <w:rPr>
          <w:color w:val="1F1F1F"/>
          <w:spacing w:val="34"/>
          <w:sz w:val="24"/>
        </w:rPr>
        <w:t xml:space="preserve"> </w:t>
      </w:r>
      <w:r>
        <w:rPr>
          <w:color w:val="1F1F1F"/>
          <w:sz w:val="24"/>
        </w:rPr>
        <w:t>evidentiary logging suitable for prosecution or disciplinary action.</w:t>
      </w:r>
    </w:p>
    <w:p w14:paraId="0A66E97B" w14:textId="77777777" w:rsidR="002314CF" w:rsidRDefault="00542907">
      <w:pPr>
        <w:pStyle w:val="ListParagraph"/>
        <w:numPr>
          <w:ilvl w:val="2"/>
          <w:numId w:val="4"/>
        </w:numPr>
        <w:tabs>
          <w:tab w:val="left" w:pos="996"/>
        </w:tabs>
        <w:spacing w:before="90" w:line="312" w:lineRule="auto"/>
        <w:ind w:left="996"/>
        <w:jc w:val="left"/>
        <w:rPr>
          <w:sz w:val="24"/>
        </w:rPr>
      </w:pPr>
      <w:r>
        <w:rPr>
          <w:b/>
          <w:color w:val="1F1F1F"/>
          <w:sz w:val="24"/>
        </w:rPr>
        <w:t xml:space="preserve">Predictive maintenance linkage. </w:t>
      </w:r>
      <w:r>
        <w:rPr>
          <w:color w:val="1F1F1F"/>
          <w:sz w:val="24"/>
        </w:rPr>
        <w:t>No clear mechanism exists to separate theft signals from fuel-efficiency degradation caused by mechanical issues.</w:t>
      </w:r>
    </w:p>
    <w:p w14:paraId="2917D566" w14:textId="77777777" w:rsidR="002314CF" w:rsidRDefault="00542907">
      <w:pPr>
        <w:pStyle w:val="ListParagraph"/>
        <w:numPr>
          <w:ilvl w:val="2"/>
          <w:numId w:val="4"/>
        </w:numPr>
        <w:tabs>
          <w:tab w:val="left" w:pos="996"/>
        </w:tabs>
        <w:spacing w:before="78" w:line="300" w:lineRule="auto"/>
        <w:ind w:left="996"/>
        <w:jc w:val="left"/>
        <w:rPr>
          <w:sz w:val="24"/>
        </w:rPr>
      </w:pPr>
      <w:r>
        <w:rPr>
          <w:b/>
          <w:color w:val="1F1F1F"/>
          <w:sz w:val="24"/>
        </w:rPr>
        <w:t xml:space="preserve">Independent certification or field validation. </w:t>
      </w:r>
      <w:r>
        <w:rPr>
          <w:color w:val="1F1F1F"/>
          <w:sz w:val="24"/>
        </w:rPr>
        <w:t>No third-party evidence base or production pilot outcomes are provided in the document.</w:t>
      </w:r>
    </w:p>
    <w:p w14:paraId="126268FF" w14:textId="77777777" w:rsidR="002314CF" w:rsidRDefault="00542907">
      <w:pPr>
        <w:pStyle w:val="BodyText"/>
        <w:spacing w:before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33DF223" wp14:editId="7A7ECCAD">
                <wp:simplePos x="0" y="0"/>
                <wp:positionH relativeFrom="page">
                  <wp:posOffset>761999</wp:posOffset>
                </wp:positionH>
                <wp:positionV relativeFrom="paragraph">
                  <wp:posOffset>247859</wp:posOffset>
                </wp:positionV>
                <wp:extent cx="6048375" cy="1905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2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E9E78" id="Graphic 41" o:spid="_x0000_s1026" style="position:absolute;margin-left:60pt;margin-top:19.5pt;width:476.25pt;height:1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" path="m6048374,19049l,19049,,,6048374,r,19049xe" fillcolor="#17324d" stroked="f">
                <v:path arrowok="t"/>
                <w10:wrap type="topAndBottom" anchorx="page"/>
              </v:shape>
            </w:pict>
          </mc:Fallback>
        </mc:AlternateContent>
      </w:r>
    </w:p>
    <w:p w14:paraId="6462C84A" w14:textId="77777777" w:rsidR="002314CF" w:rsidRDefault="00542907">
      <w:pPr>
        <w:pStyle w:val="Heading1"/>
      </w:pPr>
      <w:r>
        <w:rPr>
          <w:color w:val="17324D"/>
        </w:rPr>
        <w:t xml:space="preserve">Section 3 — Solution Enhancement </w:t>
      </w:r>
      <w:r>
        <w:rPr>
          <w:color w:val="17324D"/>
          <w:spacing w:val="-2"/>
        </w:rPr>
        <w:t>Framework</w:t>
      </w:r>
    </w:p>
    <w:p w14:paraId="3CAAADED" w14:textId="77777777" w:rsidR="002314CF" w:rsidRDefault="00542907">
      <w:pPr>
        <w:pStyle w:val="BodyText"/>
        <w:spacing w:before="235" w:line="300" w:lineRule="auto"/>
        <w:ind w:left="66"/>
      </w:pPr>
      <w:r>
        <w:rPr>
          <w:color w:val="445367"/>
        </w:rPr>
        <w:t xml:space="preserve">The correct strategic move is not to reject </w:t>
      </w:r>
      <w:proofErr w:type="spellStart"/>
      <w:r>
        <w:rPr>
          <w:color w:val="445367"/>
        </w:rPr>
        <w:t>TransitGuard</w:t>
      </w:r>
      <w:proofErr w:type="spellEnd"/>
      <w:r>
        <w:rPr>
          <w:color w:val="445367"/>
        </w:rPr>
        <w:t>, but to complete it. The following action plan turns a promising architecture into a defensible enterprise control system.</w:t>
      </w:r>
    </w:p>
    <w:p w14:paraId="7ADF3E47" w14:textId="77777777" w:rsidR="002314CF" w:rsidRDefault="002314CF">
      <w:pPr>
        <w:pStyle w:val="BodyText"/>
        <w:spacing w:before="10"/>
      </w:pPr>
    </w:p>
    <w:p w14:paraId="61651A2F" w14:textId="77777777" w:rsidR="002314CF" w:rsidRDefault="00542907">
      <w:pPr>
        <w:pStyle w:val="Heading2"/>
        <w:numPr>
          <w:ilvl w:val="1"/>
          <w:numId w:val="3"/>
        </w:numPr>
        <w:tabs>
          <w:tab w:val="left" w:pos="426"/>
        </w:tabs>
        <w:ind w:left="426"/>
      </w:pPr>
      <w:r>
        <w:rPr>
          <w:color w:val="17324D"/>
        </w:rPr>
        <w:t xml:space="preserve">Immediate Enhancements (0–3 </w:t>
      </w:r>
      <w:r>
        <w:rPr>
          <w:color w:val="17324D"/>
          <w:spacing w:val="-2"/>
        </w:rPr>
        <w:t>months)</w:t>
      </w:r>
    </w:p>
    <w:p w14:paraId="7EAA6898" w14:textId="77777777" w:rsidR="002314CF" w:rsidRDefault="00542907">
      <w:pPr>
        <w:pStyle w:val="ListParagraph"/>
        <w:numPr>
          <w:ilvl w:val="0"/>
          <w:numId w:val="2"/>
        </w:numPr>
        <w:tabs>
          <w:tab w:val="left" w:pos="381"/>
        </w:tabs>
        <w:spacing w:before="218" w:line="300" w:lineRule="auto"/>
        <w:ind w:left="66" w:firstLine="0"/>
        <w:jc w:val="both"/>
        <w:rPr>
          <w:sz w:val="24"/>
        </w:rPr>
      </w:pPr>
      <w:r>
        <w:rPr>
          <w:b/>
          <w:color w:val="1F1F1F"/>
          <w:sz w:val="24"/>
        </w:rPr>
        <w:t>Hybrid Verification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 xml:space="preserve">Architecture. </w:t>
      </w:r>
      <w:r>
        <w:rPr>
          <w:color w:val="1F1F1F"/>
          <w:sz w:val="24"/>
        </w:rPr>
        <w:t xml:space="preserve">Selectively deploy inline flow meters on </w:t>
      </w:r>
      <w:r>
        <w:rPr>
          <w:b/>
          <w:color w:val="1F1F1F"/>
          <w:sz w:val="24"/>
        </w:rPr>
        <w:t xml:space="preserve">10–15% </w:t>
      </w:r>
      <w:r>
        <w:rPr>
          <w:color w:val="1F1F1F"/>
          <w:sz w:val="24"/>
        </w:rPr>
        <w:t>of the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fleet,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focusing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on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highest-risk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routes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vehicles.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This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creates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a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production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truth-set for calibrating the Digital Fuel Twin, strengthens deterrence, and gives leadership an independent benchmark.</w:t>
      </w:r>
    </w:p>
    <w:p w14:paraId="6A7B8228" w14:textId="77777777" w:rsidR="002314CF" w:rsidRDefault="00542907">
      <w:pPr>
        <w:spacing w:before="120"/>
        <w:ind w:left="66"/>
        <w:rPr>
          <w:sz w:val="24"/>
        </w:rPr>
      </w:pPr>
      <w:r>
        <w:rPr>
          <w:b/>
          <w:color w:val="1F1F1F"/>
          <w:sz w:val="24"/>
        </w:rPr>
        <w:t xml:space="preserve">Investment: </w:t>
      </w:r>
      <w:r>
        <w:rPr>
          <w:rFonts w:ascii="Noto Sans" w:hAnsi="Noto Sans"/>
          <w:color w:val="1F1F1F"/>
          <w:sz w:val="24"/>
        </w:rPr>
        <w:t>₹</w:t>
      </w:r>
      <w:r>
        <w:rPr>
          <w:color w:val="1F1F1F"/>
          <w:sz w:val="24"/>
        </w:rPr>
        <w:t>2–3 CR</w:t>
      </w:r>
      <w:r>
        <w:rPr>
          <w:color w:val="1F1F1F"/>
          <w:spacing w:val="66"/>
          <w:sz w:val="24"/>
        </w:rPr>
        <w:t xml:space="preserve"> </w:t>
      </w:r>
      <w:r>
        <w:rPr>
          <w:color w:val="1F1F1F"/>
          <w:sz w:val="24"/>
        </w:rPr>
        <w:t>|</w:t>
      </w:r>
      <w:r>
        <w:rPr>
          <w:color w:val="1F1F1F"/>
          <w:spacing w:val="67"/>
          <w:sz w:val="24"/>
        </w:rPr>
        <w:t xml:space="preserve"> </w:t>
      </w:r>
      <w:r>
        <w:rPr>
          <w:b/>
          <w:color w:val="1F1F1F"/>
          <w:sz w:val="24"/>
        </w:rPr>
        <w:t xml:space="preserve">Risk reduction: </w:t>
      </w:r>
      <w:r>
        <w:rPr>
          <w:color w:val="1F1F1F"/>
          <w:sz w:val="24"/>
        </w:rPr>
        <w:t>15–</w:t>
      </w:r>
      <w:r>
        <w:rPr>
          <w:color w:val="1F1F1F"/>
          <w:spacing w:val="-5"/>
          <w:sz w:val="24"/>
        </w:rPr>
        <w:t>20%</w:t>
      </w:r>
    </w:p>
    <w:p w14:paraId="1F3D2AF3" w14:textId="77777777" w:rsidR="002314CF" w:rsidRDefault="00542907">
      <w:pPr>
        <w:pStyle w:val="ListParagraph"/>
        <w:numPr>
          <w:ilvl w:val="0"/>
          <w:numId w:val="2"/>
        </w:numPr>
        <w:tabs>
          <w:tab w:val="left" w:pos="422"/>
        </w:tabs>
        <w:spacing w:before="175" w:line="300" w:lineRule="auto"/>
        <w:ind w:left="66" w:firstLine="0"/>
        <w:jc w:val="both"/>
        <w:rPr>
          <w:sz w:val="24"/>
        </w:rPr>
      </w:pPr>
      <w:r>
        <w:rPr>
          <w:b/>
          <w:color w:val="1F1F1F"/>
          <w:sz w:val="24"/>
        </w:rPr>
        <w:t xml:space="preserve">Return Line Protection. </w:t>
      </w:r>
      <w:r>
        <w:rPr>
          <w:color w:val="1F1F1F"/>
          <w:sz w:val="24"/>
        </w:rPr>
        <w:t>Add low-cost return-line sensing with differential analysis between supply and return behavior. This directly addresses one of the most important blind spots in the proposed design.</w:t>
      </w:r>
    </w:p>
    <w:p w14:paraId="08A56DC5" w14:textId="77777777" w:rsidR="002314CF" w:rsidRDefault="00542907">
      <w:pPr>
        <w:spacing w:before="106"/>
        <w:ind w:left="66"/>
        <w:rPr>
          <w:sz w:val="24"/>
        </w:rPr>
      </w:pPr>
      <w:r>
        <w:rPr>
          <w:b/>
          <w:color w:val="1F1F1F"/>
          <w:sz w:val="24"/>
        </w:rPr>
        <w:t xml:space="preserve">Investment: </w:t>
      </w:r>
      <w:r>
        <w:rPr>
          <w:rFonts w:ascii="Noto Sans" w:hAnsi="Noto Sans"/>
          <w:color w:val="1F1F1F"/>
          <w:sz w:val="24"/>
        </w:rPr>
        <w:t>₹</w:t>
      </w:r>
      <w:r>
        <w:rPr>
          <w:color w:val="1F1F1F"/>
          <w:sz w:val="24"/>
        </w:rPr>
        <w:t>50–75 lakh</w:t>
      </w:r>
      <w:r>
        <w:rPr>
          <w:color w:val="1F1F1F"/>
          <w:spacing w:val="66"/>
          <w:sz w:val="24"/>
        </w:rPr>
        <w:t xml:space="preserve"> </w:t>
      </w:r>
      <w:r>
        <w:rPr>
          <w:color w:val="1F1F1F"/>
          <w:sz w:val="24"/>
        </w:rPr>
        <w:t>|</w:t>
      </w:r>
      <w:r>
        <w:rPr>
          <w:color w:val="1F1F1F"/>
          <w:spacing w:val="67"/>
          <w:sz w:val="24"/>
        </w:rPr>
        <w:t xml:space="preserve"> </w:t>
      </w:r>
      <w:r>
        <w:rPr>
          <w:b/>
          <w:color w:val="1F1F1F"/>
          <w:sz w:val="24"/>
        </w:rPr>
        <w:t xml:space="preserve">Risk reduction: </w:t>
      </w:r>
      <w:r>
        <w:rPr>
          <w:color w:val="1F1F1F"/>
          <w:sz w:val="24"/>
        </w:rPr>
        <w:t>10–</w:t>
      </w:r>
      <w:r>
        <w:rPr>
          <w:color w:val="1F1F1F"/>
          <w:spacing w:val="-5"/>
          <w:sz w:val="24"/>
        </w:rPr>
        <w:t>15%</w:t>
      </w:r>
    </w:p>
    <w:p w14:paraId="4D70C89A" w14:textId="77777777" w:rsidR="002314CF" w:rsidRDefault="00542907">
      <w:pPr>
        <w:pStyle w:val="ListParagraph"/>
        <w:numPr>
          <w:ilvl w:val="0"/>
          <w:numId w:val="2"/>
        </w:numPr>
        <w:tabs>
          <w:tab w:val="left" w:pos="379"/>
        </w:tabs>
        <w:spacing w:before="175" w:line="307" w:lineRule="auto"/>
        <w:ind w:left="66" w:firstLine="0"/>
        <w:jc w:val="both"/>
        <w:rPr>
          <w:sz w:val="24"/>
        </w:rPr>
      </w:pPr>
      <w:r>
        <w:rPr>
          <w:b/>
          <w:color w:val="1F1F1F"/>
          <w:sz w:val="24"/>
        </w:rPr>
        <w:t>Driver Biometric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 xml:space="preserve">Authentication. </w:t>
      </w:r>
      <w:r>
        <w:rPr>
          <w:color w:val="1F1F1F"/>
          <w:sz w:val="24"/>
        </w:rPr>
        <w:t xml:space="preserve">Link ignition or trip-start permission to fingerprint or iris-based driver identity. In severe </w:t>
      </w:r>
      <w:proofErr w:type="gramStart"/>
      <w:r>
        <w:rPr>
          <w:color w:val="1F1F1F"/>
          <w:sz w:val="24"/>
        </w:rPr>
        <w:t>theft environments</w:t>
      </w:r>
      <w:proofErr w:type="gramEnd"/>
      <w:r>
        <w:rPr>
          <w:color w:val="1F1F1F"/>
          <w:sz w:val="24"/>
        </w:rPr>
        <w:t xml:space="preserve">, accountability </w:t>
      </w:r>
      <w:proofErr w:type="gramStart"/>
      <w:r>
        <w:rPr>
          <w:color w:val="1F1F1F"/>
          <w:sz w:val="24"/>
        </w:rPr>
        <w:t>is itself</w:t>
      </w:r>
      <w:proofErr w:type="gramEnd"/>
      <w:r>
        <w:rPr>
          <w:color w:val="1F1F1F"/>
          <w:sz w:val="24"/>
        </w:rPr>
        <w:t xml:space="preserve"> a control </w:t>
      </w:r>
      <w:r>
        <w:rPr>
          <w:color w:val="1F1F1F"/>
          <w:spacing w:val="-2"/>
          <w:sz w:val="24"/>
        </w:rPr>
        <w:t>mechanism.</w:t>
      </w:r>
    </w:p>
    <w:p w14:paraId="7ACC91F6" w14:textId="77777777" w:rsidR="002314CF" w:rsidRDefault="00542907">
      <w:pPr>
        <w:spacing w:before="95"/>
        <w:ind w:left="66"/>
        <w:rPr>
          <w:sz w:val="24"/>
        </w:rPr>
      </w:pPr>
      <w:r>
        <w:rPr>
          <w:b/>
          <w:color w:val="1F1F1F"/>
          <w:sz w:val="24"/>
        </w:rPr>
        <w:t xml:space="preserve">Investment: </w:t>
      </w:r>
      <w:r>
        <w:rPr>
          <w:rFonts w:ascii="Noto Sans" w:hAnsi="Noto Sans"/>
          <w:color w:val="1F1F1F"/>
          <w:sz w:val="24"/>
        </w:rPr>
        <w:t>₹</w:t>
      </w:r>
      <w:r>
        <w:rPr>
          <w:color w:val="1F1F1F"/>
          <w:sz w:val="24"/>
        </w:rPr>
        <w:t>1–1.5 CR</w:t>
      </w:r>
      <w:r>
        <w:rPr>
          <w:color w:val="1F1F1F"/>
          <w:spacing w:val="66"/>
          <w:sz w:val="24"/>
        </w:rPr>
        <w:t xml:space="preserve"> </w:t>
      </w:r>
      <w:r>
        <w:rPr>
          <w:color w:val="1F1F1F"/>
          <w:sz w:val="24"/>
        </w:rPr>
        <w:t>|</w:t>
      </w:r>
      <w:r>
        <w:rPr>
          <w:color w:val="1F1F1F"/>
          <w:spacing w:val="67"/>
          <w:sz w:val="24"/>
        </w:rPr>
        <w:t xml:space="preserve"> </w:t>
      </w:r>
      <w:r>
        <w:rPr>
          <w:b/>
          <w:color w:val="1F1F1F"/>
          <w:sz w:val="24"/>
        </w:rPr>
        <w:t xml:space="preserve">Deterrence: </w:t>
      </w:r>
      <w:r>
        <w:rPr>
          <w:color w:val="1F1F1F"/>
          <w:spacing w:val="-4"/>
          <w:sz w:val="24"/>
        </w:rPr>
        <w:t>High</w:t>
      </w:r>
    </w:p>
    <w:p w14:paraId="1508784A" w14:textId="77777777" w:rsidR="002314CF" w:rsidRDefault="002314CF">
      <w:pPr>
        <w:pStyle w:val="BodyText"/>
        <w:spacing w:before="20"/>
      </w:pPr>
    </w:p>
    <w:p w14:paraId="00FB7458" w14:textId="77777777" w:rsidR="002314CF" w:rsidRDefault="00542907">
      <w:pPr>
        <w:pStyle w:val="Heading2"/>
        <w:numPr>
          <w:ilvl w:val="1"/>
          <w:numId w:val="3"/>
        </w:numPr>
        <w:tabs>
          <w:tab w:val="left" w:pos="426"/>
        </w:tabs>
        <w:spacing w:before="1"/>
        <w:ind w:left="426"/>
      </w:pPr>
      <w:r>
        <w:rPr>
          <w:color w:val="17324D"/>
        </w:rPr>
        <w:t>Medium-Term</w:t>
      </w:r>
      <w:r>
        <w:rPr>
          <w:color w:val="17324D"/>
          <w:spacing w:val="-8"/>
        </w:rPr>
        <w:t xml:space="preserve"> </w:t>
      </w:r>
      <w:r>
        <w:rPr>
          <w:color w:val="17324D"/>
        </w:rPr>
        <w:t>Enhancements</w:t>
      </w:r>
      <w:r>
        <w:rPr>
          <w:color w:val="17324D"/>
          <w:spacing w:val="-8"/>
        </w:rPr>
        <w:t xml:space="preserve"> </w:t>
      </w:r>
      <w:r>
        <w:rPr>
          <w:color w:val="17324D"/>
        </w:rPr>
        <w:t>(3–12</w:t>
      </w:r>
      <w:r>
        <w:rPr>
          <w:color w:val="17324D"/>
          <w:spacing w:val="-7"/>
        </w:rPr>
        <w:t xml:space="preserve"> </w:t>
      </w:r>
      <w:r>
        <w:rPr>
          <w:color w:val="17324D"/>
          <w:spacing w:val="-2"/>
        </w:rPr>
        <w:t>months)</w:t>
      </w:r>
    </w:p>
    <w:p w14:paraId="49AB160E" w14:textId="77777777" w:rsidR="002314CF" w:rsidRDefault="00542907">
      <w:pPr>
        <w:pStyle w:val="ListParagraph"/>
        <w:numPr>
          <w:ilvl w:val="0"/>
          <w:numId w:val="2"/>
        </w:numPr>
        <w:tabs>
          <w:tab w:val="left" w:pos="440"/>
        </w:tabs>
        <w:spacing w:before="218" w:line="312" w:lineRule="auto"/>
        <w:ind w:left="66" w:firstLine="0"/>
        <w:jc w:val="both"/>
        <w:rPr>
          <w:sz w:val="24"/>
        </w:rPr>
      </w:pPr>
      <w:r>
        <w:rPr>
          <w:b/>
          <w:color w:val="1F1F1F"/>
          <w:sz w:val="24"/>
        </w:rPr>
        <w:t xml:space="preserve">Blockchain / Immutable Audit Trail. </w:t>
      </w:r>
      <w:r>
        <w:rPr>
          <w:color w:val="1F1F1F"/>
          <w:sz w:val="24"/>
        </w:rPr>
        <w:t>Create tamper-resistant logging for sensor events,</w:t>
      </w:r>
      <w:r>
        <w:rPr>
          <w:color w:val="1F1F1F"/>
          <w:spacing w:val="32"/>
          <w:sz w:val="24"/>
        </w:rPr>
        <w:t xml:space="preserve"> </w:t>
      </w:r>
      <w:r>
        <w:rPr>
          <w:color w:val="1F1F1F"/>
          <w:sz w:val="24"/>
        </w:rPr>
        <w:t>alerts,</w:t>
      </w:r>
      <w:r>
        <w:rPr>
          <w:color w:val="1F1F1F"/>
          <w:spacing w:val="32"/>
          <w:sz w:val="24"/>
        </w:rPr>
        <w:t xml:space="preserve"> </w:t>
      </w:r>
      <w:r>
        <w:rPr>
          <w:color w:val="1F1F1F"/>
          <w:sz w:val="24"/>
        </w:rPr>
        <w:t>route</w:t>
      </w:r>
      <w:r>
        <w:rPr>
          <w:color w:val="1F1F1F"/>
          <w:spacing w:val="32"/>
          <w:sz w:val="24"/>
        </w:rPr>
        <w:t xml:space="preserve"> </w:t>
      </w:r>
      <w:r>
        <w:rPr>
          <w:color w:val="1F1F1F"/>
          <w:sz w:val="24"/>
        </w:rPr>
        <w:t>context,</w:t>
      </w:r>
      <w:r>
        <w:rPr>
          <w:color w:val="1F1F1F"/>
          <w:spacing w:val="32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32"/>
          <w:sz w:val="24"/>
        </w:rPr>
        <w:t xml:space="preserve"> </w:t>
      </w:r>
      <w:r>
        <w:rPr>
          <w:color w:val="1F1F1F"/>
          <w:sz w:val="24"/>
        </w:rPr>
        <w:t>exceptions.</w:t>
      </w:r>
      <w:r>
        <w:rPr>
          <w:color w:val="1F1F1F"/>
          <w:spacing w:val="28"/>
          <w:sz w:val="24"/>
        </w:rPr>
        <w:t xml:space="preserve"> </w:t>
      </w:r>
      <w:r>
        <w:rPr>
          <w:color w:val="1F1F1F"/>
          <w:sz w:val="24"/>
        </w:rPr>
        <w:t>This</w:t>
      </w:r>
      <w:r>
        <w:rPr>
          <w:color w:val="1F1F1F"/>
          <w:spacing w:val="32"/>
          <w:sz w:val="24"/>
        </w:rPr>
        <w:t xml:space="preserve"> </w:t>
      </w:r>
      <w:r>
        <w:rPr>
          <w:color w:val="1F1F1F"/>
          <w:sz w:val="24"/>
        </w:rPr>
        <w:t>improves</w:t>
      </w:r>
      <w:r>
        <w:rPr>
          <w:color w:val="1F1F1F"/>
          <w:spacing w:val="32"/>
          <w:sz w:val="24"/>
        </w:rPr>
        <w:t xml:space="preserve"> </w:t>
      </w:r>
      <w:r>
        <w:rPr>
          <w:color w:val="1F1F1F"/>
          <w:sz w:val="24"/>
        </w:rPr>
        <w:t>governance</w:t>
      </w:r>
      <w:r>
        <w:rPr>
          <w:color w:val="1F1F1F"/>
          <w:spacing w:val="32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32"/>
          <w:sz w:val="24"/>
        </w:rPr>
        <w:t xml:space="preserve"> </w:t>
      </w:r>
      <w:r>
        <w:rPr>
          <w:color w:val="1F1F1F"/>
          <w:spacing w:val="-2"/>
          <w:sz w:val="24"/>
        </w:rPr>
        <w:t>materially</w:t>
      </w:r>
    </w:p>
    <w:p w14:paraId="4379F8DE" w14:textId="77777777" w:rsidR="002314CF" w:rsidRDefault="002314CF">
      <w:pPr>
        <w:pStyle w:val="ListParagraph"/>
        <w:spacing w:line="312" w:lineRule="auto"/>
        <w:rPr>
          <w:sz w:val="24"/>
        </w:rPr>
        <w:sectPr w:rsidR="002314CF">
          <w:pgSz w:w="11920" w:h="16860"/>
          <w:pgMar w:top="0" w:right="1133" w:bottom="0" w:left="1133" w:header="720" w:footer="720" w:gutter="0"/>
          <w:cols w:space="720"/>
        </w:sectPr>
      </w:pPr>
    </w:p>
    <w:p w14:paraId="394D4387" w14:textId="77777777" w:rsidR="002314CF" w:rsidRDefault="00542907">
      <w:pPr>
        <w:pStyle w:val="BodyText"/>
        <w:spacing w:before="12"/>
        <w:ind w:left="66"/>
      </w:pPr>
      <w:r>
        <w:rPr>
          <w:color w:val="1F1F1F"/>
        </w:rPr>
        <w:lastRenderedPageBreak/>
        <w:t xml:space="preserve">strengthens legal </w:t>
      </w:r>
      <w:r>
        <w:rPr>
          <w:color w:val="1F1F1F"/>
          <w:spacing w:val="-2"/>
        </w:rPr>
        <w:t>enforceability.</w:t>
      </w:r>
    </w:p>
    <w:p w14:paraId="64245494" w14:textId="77777777" w:rsidR="002314CF" w:rsidRDefault="00542907">
      <w:pPr>
        <w:spacing w:before="174"/>
        <w:ind w:left="66"/>
        <w:rPr>
          <w:sz w:val="24"/>
        </w:rPr>
      </w:pPr>
      <w:r>
        <w:rPr>
          <w:b/>
          <w:color w:val="1F1F1F"/>
          <w:sz w:val="24"/>
        </w:rPr>
        <w:t xml:space="preserve">Investment: </w:t>
      </w:r>
      <w:r>
        <w:rPr>
          <w:rFonts w:ascii="Noto Sans" w:hAnsi="Noto Sans"/>
          <w:color w:val="1F1F1F"/>
          <w:sz w:val="24"/>
        </w:rPr>
        <w:t>₹</w:t>
      </w:r>
      <w:r>
        <w:rPr>
          <w:color w:val="1F1F1F"/>
          <w:sz w:val="24"/>
        </w:rPr>
        <w:t>3–5 CR</w:t>
      </w:r>
      <w:r>
        <w:rPr>
          <w:color w:val="1F1F1F"/>
          <w:spacing w:val="66"/>
          <w:sz w:val="24"/>
        </w:rPr>
        <w:t xml:space="preserve"> </w:t>
      </w:r>
      <w:r>
        <w:rPr>
          <w:color w:val="1F1F1F"/>
          <w:sz w:val="24"/>
        </w:rPr>
        <w:t>|</w:t>
      </w:r>
      <w:r>
        <w:rPr>
          <w:color w:val="1F1F1F"/>
          <w:spacing w:val="67"/>
          <w:sz w:val="24"/>
        </w:rPr>
        <w:t xml:space="preserve"> </w:t>
      </w:r>
      <w:r>
        <w:rPr>
          <w:b/>
          <w:color w:val="1F1F1F"/>
          <w:sz w:val="24"/>
        </w:rPr>
        <w:t xml:space="preserve">Governance benefit: </w:t>
      </w:r>
      <w:r>
        <w:rPr>
          <w:color w:val="1F1F1F"/>
          <w:spacing w:val="-2"/>
          <w:sz w:val="24"/>
        </w:rPr>
        <w:t>Critical</w:t>
      </w:r>
    </w:p>
    <w:p w14:paraId="60CD96FE" w14:textId="77777777" w:rsidR="002314CF" w:rsidRDefault="00542907">
      <w:pPr>
        <w:pStyle w:val="ListParagraph"/>
        <w:numPr>
          <w:ilvl w:val="0"/>
          <w:numId w:val="2"/>
        </w:numPr>
        <w:tabs>
          <w:tab w:val="left" w:pos="401"/>
        </w:tabs>
        <w:spacing w:before="175" w:line="307" w:lineRule="auto"/>
        <w:ind w:left="66" w:firstLine="0"/>
        <w:jc w:val="both"/>
        <w:rPr>
          <w:sz w:val="24"/>
        </w:rPr>
      </w:pPr>
      <w:r>
        <w:rPr>
          <w:b/>
          <w:color w:val="1F1F1F"/>
          <w:sz w:val="24"/>
        </w:rPr>
        <w:t xml:space="preserve">Fuel Card Integration Layer. </w:t>
      </w:r>
      <w:r>
        <w:rPr>
          <w:color w:val="1F1F1F"/>
          <w:sz w:val="24"/>
        </w:rPr>
        <w:t xml:space="preserve">Implement closed-loop verification so that every fuel purchase is reconciled against tank increase, GPS location, and approved fuel-station </w:t>
      </w:r>
      <w:r>
        <w:rPr>
          <w:color w:val="1F1F1F"/>
          <w:spacing w:val="-2"/>
          <w:sz w:val="24"/>
        </w:rPr>
        <w:t>context.</w:t>
      </w:r>
    </w:p>
    <w:p w14:paraId="4A267753" w14:textId="77777777" w:rsidR="002314CF" w:rsidRDefault="00542907">
      <w:pPr>
        <w:spacing w:before="96"/>
        <w:ind w:left="66"/>
        <w:rPr>
          <w:sz w:val="24"/>
        </w:rPr>
      </w:pPr>
      <w:r>
        <w:rPr>
          <w:b/>
          <w:color w:val="1F1F1F"/>
          <w:sz w:val="24"/>
        </w:rPr>
        <w:t xml:space="preserve">Investment: </w:t>
      </w:r>
      <w:r>
        <w:rPr>
          <w:rFonts w:ascii="Noto Sans" w:hAnsi="Noto Sans"/>
          <w:color w:val="1F1F1F"/>
          <w:sz w:val="24"/>
        </w:rPr>
        <w:t>₹</w:t>
      </w:r>
      <w:r>
        <w:rPr>
          <w:color w:val="1F1F1F"/>
          <w:sz w:val="24"/>
        </w:rPr>
        <w:t>1–2 CR</w:t>
      </w:r>
      <w:r>
        <w:rPr>
          <w:color w:val="1F1F1F"/>
          <w:spacing w:val="66"/>
          <w:sz w:val="24"/>
        </w:rPr>
        <w:t xml:space="preserve"> </w:t>
      </w:r>
      <w:r>
        <w:rPr>
          <w:color w:val="1F1F1F"/>
          <w:sz w:val="24"/>
        </w:rPr>
        <w:t>|</w:t>
      </w:r>
      <w:r>
        <w:rPr>
          <w:color w:val="1F1F1F"/>
          <w:spacing w:val="67"/>
          <w:sz w:val="24"/>
        </w:rPr>
        <w:t xml:space="preserve"> </w:t>
      </w:r>
      <w:r>
        <w:rPr>
          <w:b/>
          <w:color w:val="1F1F1F"/>
          <w:sz w:val="24"/>
        </w:rPr>
        <w:t xml:space="preserve">Leakage closure: </w:t>
      </w:r>
      <w:r>
        <w:rPr>
          <w:color w:val="1F1F1F"/>
          <w:sz w:val="24"/>
        </w:rPr>
        <w:t>20–</w:t>
      </w:r>
      <w:r>
        <w:rPr>
          <w:color w:val="1F1F1F"/>
          <w:spacing w:val="-5"/>
          <w:sz w:val="24"/>
        </w:rPr>
        <w:t>25%</w:t>
      </w:r>
    </w:p>
    <w:p w14:paraId="40BC77F4" w14:textId="77777777" w:rsidR="002314CF" w:rsidRDefault="00542907">
      <w:pPr>
        <w:pStyle w:val="ListParagraph"/>
        <w:numPr>
          <w:ilvl w:val="0"/>
          <w:numId w:val="2"/>
        </w:numPr>
        <w:tabs>
          <w:tab w:val="left" w:pos="346"/>
        </w:tabs>
        <w:spacing w:before="175" w:line="307" w:lineRule="auto"/>
        <w:ind w:left="66" w:firstLine="0"/>
        <w:jc w:val="both"/>
        <w:rPr>
          <w:sz w:val="24"/>
        </w:rPr>
      </w:pPr>
      <w:r>
        <w:rPr>
          <w:b/>
          <w:color w:val="1F1F1F"/>
          <w:sz w:val="24"/>
        </w:rPr>
        <w:t xml:space="preserve">Fleet-Wide Machine Learning. </w:t>
      </w:r>
      <w:r>
        <w:rPr>
          <w:color w:val="1F1F1F"/>
          <w:sz w:val="24"/>
        </w:rPr>
        <w:t>Move from isolated vehicle analytics to route, driver, and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peer-group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benchmarking.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This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will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improve</w:t>
      </w:r>
      <w:r>
        <w:rPr>
          <w:color w:val="1F1F1F"/>
          <w:spacing w:val="-2"/>
          <w:sz w:val="24"/>
        </w:rPr>
        <w:t xml:space="preserve"> </w:t>
      </w:r>
      <w:proofErr w:type="gramStart"/>
      <w:r>
        <w:rPr>
          <w:color w:val="1F1F1F"/>
          <w:sz w:val="24"/>
        </w:rPr>
        <w:t>anomaly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sensitivity</w:t>
      </w:r>
      <w:proofErr w:type="gramEnd"/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make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outliers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far easier to detect.</w:t>
      </w:r>
    </w:p>
    <w:p w14:paraId="1952AC73" w14:textId="77777777" w:rsidR="002314CF" w:rsidRDefault="00542907">
      <w:pPr>
        <w:spacing w:before="96"/>
        <w:ind w:left="66"/>
        <w:rPr>
          <w:sz w:val="24"/>
        </w:rPr>
      </w:pPr>
      <w:r>
        <w:rPr>
          <w:b/>
          <w:color w:val="1F1F1F"/>
          <w:sz w:val="24"/>
        </w:rPr>
        <w:t xml:space="preserve">Investment: </w:t>
      </w:r>
      <w:r>
        <w:rPr>
          <w:rFonts w:ascii="Noto Sans" w:hAnsi="Noto Sans"/>
          <w:color w:val="1F1F1F"/>
          <w:sz w:val="24"/>
        </w:rPr>
        <w:t>₹</w:t>
      </w:r>
      <w:r>
        <w:rPr>
          <w:color w:val="1F1F1F"/>
          <w:sz w:val="24"/>
        </w:rPr>
        <w:t>2–3 CR</w:t>
      </w:r>
      <w:r>
        <w:rPr>
          <w:color w:val="1F1F1F"/>
          <w:spacing w:val="66"/>
          <w:sz w:val="24"/>
        </w:rPr>
        <w:t xml:space="preserve"> </w:t>
      </w:r>
      <w:r>
        <w:rPr>
          <w:color w:val="1F1F1F"/>
          <w:sz w:val="24"/>
        </w:rPr>
        <w:t>|</w:t>
      </w:r>
      <w:r>
        <w:rPr>
          <w:color w:val="1F1F1F"/>
          <w:spacing w:val="67"/>
          <w:sz w:val="24"/>
        </w:rPr>
        <w:t xml:space="preserve"> </w:t>
      </w:r>
      <w:r>
        <w:rPr>
          <w:b/>
          <w:color w:val="1F1F1F"/>
          <w:sz w:val="24"/>
        </w:rPr>
        <w:t>Detection sensitivity uplift:</w:t>
      </w:r>
      <w:r>
        <w:rPr>
          <w:b/>
          <w:color w:val="1F1F1F"/>
          <w:spacing w:val="-14"/>
          <w:sz w:val="24"/>
        </w:rPr>
        <w:t xml:space="preserve"> </w:t>
      </w:r>
      <w:r>
        <w:rPr>
          <w:color w:val="1F1F1F"/>
          <w:sz w:val="24"/>
        </w:rPr>
        <w:t xml:space="preserve">About </w:t>
      </w:r>
      <w:r>
        <w:rPr>
          <w:color w:val="1F1F1F"/>
          <w:spacing w:val="-4"/>
          <w:sz w:val="24"/>
        </w:rPr>
        <w:t>+30%</w:t>
      </w:r>
    </w:p>
    <w:p w14:paraId="13AE8555" w14:textId="77777777" w:rsidR="002314CF" w:rsidRDefault="002314CF">
      <w:pPr>
        <w:pStyle w:val="BodyText"/>
        <w:spacing w:before="20"/>
      </w:pPr>
    </w:p>
    <w:p w14:paraId="293DC148" w14:textId="77777777" w:rsidR="002314CF" w:rsidRDefault="00542907">
      <w:pPr>
        <w:pStyle w:val="Heading2"/>
        <w:numPr>
          <w:ilvl w:val="1"/>
          <w:numId w:val="3"/>
        </w:numPr>
        <w:tabs>
          <w:tab w:val="left" w:pos="426"/>
        </w:tabs>
        <w:ind w:left="426"/>
        <w:jc w:val="both"/>
      </w:pPr>
      <w:r>
        <w:rPr>
          <w:color w:val="17324D"/>
        </w:rPr>
        <w:t>Long-Term</w:t>
      </w:r>
      <w:r>
        <w:rPr>
          <w:color w:val="17324D"/>
          <w:spacing w:val="-6"/>
        </w:rPr>
        <w:t xml:space="preserve"> </w:t>
      </w:r>
      <w:r>
        <w:rPr>
          <w:color w:val="17324D"/>
        </w:rPr>
        <w:t>Strategic</w:t>
      </w:r>
      <w:r>
        <w:rPr>
          <w:color w:val="17324D"/>
          <w:spacing w:val="-6"/>
        </w:rPr>
        <w:t xml:space="preserve"> </w:t>
      </w:r>
      <w:r>
        <w:rPr>
          <w:color w:val="17324D"/>
        </w:rPr>
        <w:t>Enhancements</w:t>
      </w:r>
      <w:r>
        <w:rPr>
          <w:color w:val="17324D"/>
          <w:spacing w:val="-6"/>
        </w:rPr>
        <w:t xml:space="preserve"> </w:t>
      </w:r>
      <w:r>
        <w:rPr>
          <w:color w:val="17324D"/>
        </w:rPr>
        <w:t>(12–24</w:t>
      </w:r>
      <w:r>
        <w:rPr>
          <w:color w:val="17324D"/>
          <w:spacing w:val="-5"/>
        </w:rPr>
        <w:t xml:space="preserve"> </w:t>
      </w:r>
      <w:r>
        <w:rPr>
          <w:color w:val="17324D"/>
          <w:spacing w:val="-2"/>
        </w:rPr>
        <w:t>months)</w:t>
      </w:r>
    </w:p>
    <w:p w14:paraId="412CB1DC" w14:textId="77777777" w:rsidR="002314CF" w:rsidRDefault="00542907">
      <w:pPr>
        <w:pStyle w:val="ListParagraph"/>
        <w:numPr>
          <w:ilvl w:val="0"/>
          <w:numId w:val="2"/>
        </w:numPr>
        <w:tabs>
          <w:tab w:val="left" w:pos="401"/>
        </w:tabs>
        <w:spacing w:before="218" w:line="300" w:lineRule="auto"/>
        <w:ind w:left="66" w:firstLine="0"/>
        <w:jc w:val="both"/>
        <w:rPr>
          <w:sz w:val="24"/>
        </w:rPr>
      </w:pPr>
      <w:r>
        <w:rPr>
          <w:b/>
          <w:color w:val="1F1F1F"/>
          <w:sz w:val="24"/>
        </w:rPr>
        <w:t xml:space="preserve">Predictive Maintenance Integration. </w:t>
      </w:r>
      <w:r>
        <w:rPr>
          <w:color w:val="1F1F1F"/>
          <w:sz w:val="24"/>
        </w:rPr>
        <w:t>Link fuel anomaly signals to engine health and maintenance events so the organization can distinguish theft from deteriorating asset efficiency and improve total cost of ownership.</w:t>
      </w:r>
    </w:p>
    <w:p w14:paraId="6AB0226E" w14:textId="77777777" w:rsidR="002314CF" w:rsidRDefault="00542907">
      <w:pPr>
        <w:pStyle w:val="ListParagraph"/>
        <w:numPr>
          <w:ilvl w:val="0"/>
          <w:numId w:val="2"/>
        </w:numPr>
        <w:tabs>
          <w:tab w:val="left" w:pos="452"/>
        </w:tabs>
        <w:spacing w:before="165" w:line="300" w:lineRule="auto"/>
        <w:ind w:left="66" w:firstLine="0"/>
        <w:jc w:val="both"/>
        <w:rPr>
          <w:sz w:val="24"/>
        </w:rPr>
      </w:pPr>
      <w:r>
        <w:rPr>
          <w:b/>
          <w:color w:val="1F1F1F"/>
          <w:sz w:val="24"/>
        </w:rPr>
        <w:t xml:space="preserve">Insurance &amp; Legal Framework. </w:t>
      </w:r>
      <w:r>
        <w:rPr>
          <w:color w:val="1F1F1F"/>
          <w:sz w:val="24"/>
        </w:rPr>
        <w:t>Use certified controls and audit-grade data to negotiate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lower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insurance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premiums,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improve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theft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claim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posture,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support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disciplinary and criminal prosecution where required.</w:t>
      </w:r>
    </w:p>
    <w:p w14:paraId="0225CA2E" w14:textId="77777777" w:rsidR="002314CF" w:rsidRDefault="002314CF">
      <w:pPr>
        <w:pStyle w:val="BodyText"/>
        <w:spacing w:before="5"/>
        <w:rPr>
          <w:sz w:val="10"/>
        </w:rPr>
      </w:pPr>
    </w:p>
    <w:tbl>
      <w:tblPr>
        <w:tblW w:w="0" w:type="auto"/>
        <w:tblInd w:w="81" w:type="dxa"/>
        <w:tblBorders>
          <w:top w:val="single" w:sz="6" w:space="0" w:color="B9C2CC"/>
          <w:left w:val="single" w:sz="6" w:space="0" w:color="B9C2CC"/>
          <w:bottom w:val="single" w:sz="6" w:space="0" w:color="B9C2CC"/>
          <w:right w:val="single" w:sz="6" w:space="0" w:color="B9C2CC"/>
          <w:insideH w:val="single" w:sz="6" w:space="0" w:color="B9C2CC"/>
          <w:insideV w:val="single" w:sz="6" w:space="0" w:color="B9C2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0"/>
        <w:gridCol w:w="1275"/>
        <w:gridCol w:w="1500"/>
        <w:gridCol w:w="3180"/>
        <w:gridCol w:w="1245"/>
      </w:tblGrid>
      <w:tr w:rsidR="002314CF" w14:paraId="62E527E2" w14:textId="77777777">
        <w:trPr>
          <w:trHeight w:val="524"/>
        </w:trPr>
        <w:tc>
          <w:tcPr>
            <w:tcW w:w="2310" w:type="dxa"/>
            <w:shd w:val="clear" w:color="auto" w:fill="F2F5F6"/>
          </w:tcPr>
          <w:p w14:paraId="7EC9EF9E" w14:textId="77777777" w:rsidR="002314CF" w:rsidRDefault="00542907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7324D"/>
                <w:spacing w:val="-2"/>
                <w:sz w:val="19"/>
              </w:rPr>
              <w:t>Enhancement</w:t>
            </w:r>
          </w:p>
        </w:tc>
        <w:tc>
          <w:tcPr>
            <w:tcW w:w="1275" w:type="dxa"/>
            <w:shd w:val="clear" w:color="auto" w:fill="F2F5F6"/>
          </w:tcPr>
          <w:p w14:paraId="23FA8759" w14:textId="77777777" w:rsidR="002314CF" w:rsidRDefault="00542907">
            <w:pPr>
              <w:pStyle w:val="TableParagraph"/>
              <w:ind w:left="147"/>
              <w:rPr>
                <w:b/>
                <w:sz w:val="19"/>
              </w:rPr>
            </w:pPr>
            <w:r>
              <w:rPr>
                <w:b/>
                <w:color w:val="17324D"/>
                <w:spacing w:val="-2"/>
                <w:sz w:val="19"/>
              </w:rPr>
              <w:t>Timeline</w:t>
            </w:r>
          </w:p>
        </w:tc>
        <w:tc>
          <w:tcPr>
            <w:tcW w:w="1500" w:type="dxa"/>
            <w:shd w:val="clear" w:color="auto" w:fill="F2F5F6"/>
          </w:tcPr>
          <w:p w14:paraId="5D2730FB" w14:textId="77777777" w:rsidR="002314CF" w:rsidRDefault="00542907">
            <w:pPr>
              <w:pStyle w:val="TableParagraph"/>
              <w:ind w:left="141"/>
              <w:rPr>
                <w:b/>
                <w:sz w:val="19"/>
              </w:rPr>
            </w:pPr>
            <w:r>
              <w:rPr>
                <w:b/>
                <w:color w:val="17324D"/>
                <w:spacing w:val="-2"/>
                <w:sz w:val="19"/>
              </w:rPr>
              <w:t>Investment</w:t>
            </w:r>
          </w:p>
        </w:tc>
        <w:tc>
          <w:tcPr>
            <w:tcW w:w="3180" w:type="dxa"/>
            <w:shd w:val="clear" w:color="auto" w:fill="F2F5F6"/>
          </w:tcPr>
          <w:p w14:paraId="438EEA3F" w14:textId="77777777" w:rsidR="002314CF" w:rsidRDefault="00542907">
            <w:pPr>
              <w:pStyle w:val="TableParagraph"/>
              <w:ind w:left="139"/>
              <w:rPr>
                <w:b/>
                <w:sz w:val="19"/>
              </w:rPr>
            </w:pPr>
            <w:r>
              <w:rPr>
                <w:b/>
                <w:color w:val="17324D"/>
                <w:sz w:val="19"/>
              </w:rPr>
              <w:t>Expected</w:t>
            </w:r>
            <w:r>
              <w:rPr>
                <w:b/>
                <w:color w:val="17324D"/>
                <w:spacing w:val="17"/>
                <w:sz w:val="19"/>
              </w:rPr>
              <w:t xml:space="preserve"> </w:t>
            </w:r>
            <w:r>
              <w:rPr>
                <w:b/>
                <w:color w:val="17324D"/>
                <w:spacing w:val="-2"/>
                <w:sz w:val="19"/>
              </w:rPr>
              <w:t>Benefit</w:t>
            </w:r>
          </w:p>
        </w:tc>
        <w:tc>
          <w:tcPr>
            <w:tcW w:w="1245" w:type="dxa"/>
            <w:shd w:val="clear" w:color="auto" w:fill="F2F5F6"/>
          </w:tcPr>
          <w:p w14:paraId="5CBD3D4A" w14:textId="77777777" w:rsidR="002314CF" w:rsidRDefault="00542907">
            <w:pPr>
              <w:pStyle w:val="TableParagraph"/>
              <w:ind w:left="137"/>
              <w:rPr>
                <w:b/>
                <w:sz w:val="19"/>
              </w:rPr>
            </w:pPr>
            <w:r>
              <w:rPr>
                <w:b/>
                <w:color w:val="17324D"/>
                <w:spacing w:val="-2"/>
                <w:sz w:val="19"/>
              </w:rPr>
              <w:t>Priority</w:t>
            </w:r>
          </w:p>
        </w:tc>
      </w:tr>
      <w:tr w:rsidR="002314CF" w14:paraId="11BE0B0D" w14:textId="77777777">
        <w:trPr>
          <w:trHeight w:val="809"/>
        </w:trPr>
        <w:tc>
          <w:tcPr>
            <w:tcW w:w="2310" w:type="dxa"/>
          </w:tcPr>
          <w:p w14:paraId="0C37E771" w14:textId="77777777" w:rsidR="002314CF" w:rsidRDefault="00542907">
            <w:pPr>
              <w:pStyle w:val="TableParagraph"/>
              <w:spacing w:line="312" w:lineRule="auto"/>
              <w:rPr>
                <w:sz w:val="19"/>
              </w:rPr>
            </w:pPr>
            <w:r>
              <w:rPr>
                <w:color w:val="1F1F1F"/>
                <w:sz w:val="19"/>
              </w:rPr>
              <w:t>Hybrid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 xml:space="preserve">Verification </w:t>
            </w:r>
            <w:r>
              <w:rPr>
                <w:color w:val="1F1F1F"/>
                <w:spacing w:val="-2"/>
                <w:sz w:val="19"/>
              </w:rPr>
              <w:t>Architecture</w:t>
            </w:r>
          </w:p>
        </w:tc>
        <w:tc>
          <w:tcPr>
            <w:tcW w:w="1275" w:type="dxa"/>
          </w:tcPr>
          <w:p w14:paraId="57B68176" w14:textId="77777777" w:rsidR="002314CF" w:rsidRDefault="00542907">
            <w:pPr>
              <w:pStyle w:val="TableParagraph"/>
              <w:ind w:left="147"/>
              <w:rPr>
                <w:sz w:val="19"/>
              </w:rPr>
            </w:pPr>
            <w:r>
              <w:rPr>
                <w:color w:val="1F1F1F"/>
                <w:sz w:val="19"/>
              </w:rPr>
              <w:t>0–</w:t>
            </w:r>
            <w:r>
              <w:rPr>
                <w:color w:val="1F1F1F"/>
                <w:spacing w:val="-10"/>
                <w:sz w:val="19"/>
              </w:rPr>
              <w:t>3</w:t>
            </w:r>
          </w:p>
          <w:p w14:paraId="0F917A8A" w14:textId="77777777" w:rsidR="002314CF" w:rsidRDefault="00542907">
            <w:pPr>
              <w:pStyle w:val="TableParagraph"/>
              <w:spacing w:before="67"/>
              <w:ind w:left="147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months</w:t>
            </w:r>
          </w:p>
        </w:tc>
        <w:tc>
          <w:tcPr>
            <w:tcW w:w="1500" w:type="dxa"/>
          </w:tcPr>
          <w:p w14:paraId="5B16BE79" w14:textId="77777777" w:rsidR="002314CF" w:rsidRDefault="00542907">
            <w:pPr>
              <w:pStyle w:val="TableParagraph"/>
              <w:spacing w:before="101"/>
              <w:ind w:left="141"/>
              <w:rPr>
                <w:sz w:val="19"/>
              </w:rPr>
            </w:pPr>
            <w:r>
              <w:rPr>
                <w:rFonts w:ascii="Noto Sans" w:hAnsi="Noto Sans"/>
                <w:color w:val="1F1F1F"/>
                <w:sz w:val="19"/>
              </w:rPr>
              <w:t>₹</w:t>
            </w:r>
            <w:r>
              <w:rPr>
                <w:color w:val="1F1F1F"/>
                <w:sz w:val="19"/>
              </w:rPr>
              <w:t>2–3</w:t>
            </w:r>
            <w:r>
              <w:rPr>
                <w:color w:val="1F1F1F"/>
                <w:spacing w:val="9"/>
                <w:sz w:val="19"/>
              </w:rPr>
              <w:t xml:space="preserve"> </w:t>
            </w:r>
            <w:r>
              <w:rPr>
                <w:color w:val="1F1F1F"/>
                <w:spacing w:val="-5"/>
                <w:sz w:val="19"/>
              </w:rPr>
              <w:t>CR</w:t>
            </w:r>
          </w:p>
        </w:tc>
        <w:tc>
          <w:tcPr>
            <w:tcW w:w="3180" w:type="dxa"/>
          </w:tcPr>
          <w:p w14:paraId="12960698" w14:textId="77777777" w:rsidR="002314CF" w:rsidRDefault="00542907">
            <w:pPr>
              <w:pStyle w:val="TableParagraph"/>
              <w:spacing w:line="312" w:lineRule="auto"/>
              <w:ind w:left="139"/>
              <w:rPr>
                <w:sz w:val="19"/>
              </w:rPr>
            </w:pPr>
            <w:r>
              <w:rPr>
                <w:color w:val="1F1F1F"/>
                <w:sz w:val="19"/>
              </w:rPr>
              <w:t>Truth-set calibration, deterrence, model validation</w:t>
            </w:r>
          </w:p>
        </w:tc>
        <w:tc>
          <w:tcPr>
            <w:tcW w:w="1245" w:type="dxa"/>
          </w:tcPr>
          <w:p w14:paraId="2087B882" w14:textId="77777777" w:rsidR="002314CF" w:rsidRDefault="00542907">
            <w:pPr>
              <w:pStyle w:val="TableParagraph"/>
              <w:ind w:left="137"/>
              <w:rPr>
                <w:b/>
                <w:sz w:val="19"/>
              </w:rPr>
            </w:pPr>
            <w:r>
              <w:rPr>
                <w:b/>
                <w:color w:val="2E5E3A"/>
                <w:spacing w:val="-2"/>
                <w:sz w:val="19"/>
              </w:rPr>
              <w:t>Immediate</w:t>
            </w:r>
          </w:p>
        </w:tc>
      </w:tr>
      <w:tr w:rsidR="002314CF" w14:paraId="222573B7" w14:textId="77777777">
        <w:trPr>
          <w:trHeight w:val="794"/>
        </w:trPr>
        <w:tc>
          <w:tcPr>
            <w:tcW w:w="2310" w:type="dxa"/>
          </w:tcPr>
          <w:p w14:paraId="42BAB190" w14:textId="77777777" w:rsidR="002314CF" w:rsidRDefault="00542907">
            <w:pPr>
              <w:pStyle w:val="TableParagraph"/>
              <w:rPr>
                <w:sz w:val="19"/>
              </w:rPr>
            </w:pPr>
            <w:r>
              <w:rPr>
                <w:color w:val="1F1F1F"/>
                <w:sz w:val="19"/>
              </w:rPr>
              <w:t>Return</w:t>
            </w:r>
            <w:r>
              <w:rPr>
                <w:color w:val="1F1F1F"/>
                <w:spacing w:val="10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Line</w:t>
            </w:r>
            <w:r>
              <w:rPr>
                <w:color w:val="1F1F1F"/>
                <w:spacing w:val="10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Protection</w:t>
            </w:r>
          </w:p>
        </w:tc>
        <w:tc>
          <w:tcPr>
            <w:tcW w:w="1275" w:type="dxa"/>
          </w:tcPr>
          <w:p w14:paraId="0F3AB1DD" w14:textId="77777777" w:rsidR="002314CF" w:rsidRDefault="00542907">
            <w:pPr>
              <w:pStyle w:val="TableParagraph"/>
              <w:ind w:left="147"/>
              <w:rPr>
                <w:sz w:val="19"/>
              </w:rPr>
            </w:pPr>
            <w:r>
              <w:rPr>
                <w:color w:val="1F1F1F"/>
                <w:sz w:val="19"/>
              </w:rPr>
              <w:t>0–</w:t>
            </w:r>
            <w:r>
              <w:rPr>
                <w:color w:val="1F1F1F"/>
                <w:spacing w:val="-10"/>
                <w:sz w:val="19"/>
              </w:rPr>
              <w:t>3</w:t>
            </w:r>
          </w:p>
          <w:p w14:paraId="59C628E0" w14:textId="77777777" w:rsidR="002314CF" w:rsidRDefault="00542907">
            <w:pPr>
              <w:pStyle w:val="TableParagraph"/>
              <w:spacing w:before="67"/>
              <w:ind w:left="147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months</w:t>
            </w:r>
          </w:p>
        </w:tc>
        <w:tc>
          <w:tcPr>
            <w:tcW w:w="1500" w:type="dxa"/>
          </w:tcPr>
          <w:p w14:paraId="221AFF0E" w14:textId="77777777" w:rsidR="002314CF" w:rsidRDefault="00542907">
            <w:pPr>
              <w:pStyle w:val="TableParagraph"/>
              <w:spacing w:before="101"/>
              <w:ind w:left="141"/>
              <w:rPr>
                <w:sz w:val="19"/>
              </w:rPr>
            </w:pPr>
            <w:r>
              <w:rPr>
                <w:rFonts w:ascii="Noto Sans" w:hAnsi="Noto Sans"/>
                <w:color w:val="1F1F1F"/>
                <w:sz w:val="19"/>
              </w:rPr>
              <w:t>₹</w:t>
            </w:r>
            <w:r>
              <w:rPr>
                <w:color w:val="1F1F1F"/>
                <w:sz w:val="19"/>
              </w:rPr>
              <w:t>50–75</w:t>
            </w:r>
            <w:r>
              <w:rPr>
                <w:color w:val="1F1F1F"/>
                <w:spacing w:val="13"/>
                <w:sz w:val="19"/>
              </w:rPr>
              <w:t xml:space="preserve"> </w:t>
            </w:r>
            <w:r>
              <w:rPr>
                <w:color w:val="1F1F1F"/>
                <w:spacing w:val="-4"/>
                <w:sz w:val="19"/>
              </w:rPr>
              <w:t>lakh</w:t>
            </w:r>
          </w:p>
        </w:tc>
        <w:tc>
          <w:tcPr>
            <w:tcW w:w="3180" w:type="dxa"/>
          </w:tcPr>
          <w:p w14:paraId="00B78239" w14:textId="77777777" w:rsidR="002314CF" w:rsidRDefault="00542907"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F1F1F"/>
                <w:sz w:val="19"/>
              </w:rPr>
              <w:t>Closes</w:t>
            </w:r>
            <w:r>
              <w:rPr>
                <w:color w:val="1F1F1F"/>
                <w:spacing w:val="10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critical</w:t>
            </w:r>
            <w:r>
              <w:rPr>
                <w:color w:val="1F1F1F"/>
                <w:spacing w:val="11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fraud</w:t>
            </w:r>
            <w:r>
              <w:rPr>
                <w:color w:val="1F1F1F"/>
                <w:spacing w:val="11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blind</w:t>
            </w:r>
            <w:r>
              <w:rPr>
                <w:color w:val="1F1F1F"/>
                <w:spacing w:val="11"/>
                <w:sz w:val="19"/>
              </w:rPr>
              <w:t xml:space="preserve"> </w:t>
            </w:r>
            <w:r>
              <w:rPr>
                <w:color w:val="1F1F1F"/>
                <w:spacing w:val="-4"/>
                <w:sz w:val="19"/>
              </w:rPr>
              <w:t>spot</w:t>
            </w:r>
          </w:p>
        </w:tc>
        <w:tc>
          <w:tcPr>
            <w:tcW w:w="1245" w:type="dxa"/>
          </w:tcPr>
          <w:p w14:paraId="1B0B78C9" w14:textId="77777777" w:rsidR="002314CF" w:rsidRDefault="00542907">
            <w:pPr>
              <w:pStyle w:val="TableParagraph"/>
              <w:ind w:left="137"/>
              <w:rPr>
                <w:b/>
                <w:sz w:val="19"/>
              </w:rPr>
            </w:pPr>
            <w:r>
              <w:rPr>
                <w:b/>
                <w:color w:val="2E5E3A"/>
                <w:spacing w:val="-2"/>
                <w:sz w:val="19"/>
              </w:rPr>
              <w:t>Immediate</w:t>
            </w:r>
          </w:p>
        </w:tc>
      </w:tr>
      <w:tr w:rsidR="002314CF" w14:paraId="26DCB7E2" w14:textId="77777777">
        <w:trPr>
          <w:trHeight w:val="809"/>
        </w:trPr>
        <w:tc>
          <w:tcPr>
            <w:tcW w:w="2310" w:type="dxa"/>
          </w:tcPr>
          <w:p w14:paraId="11D4F768" w14:textId="77777777" w:rsidR="002314CF" w:rsidRDefault="00542907">
            <w:pPr>
              <w:pStyle w:val="TableParagraph"/>
              <w:spacing w:line="312" w:lineRule="auto"/>
              <w:rPr>
                <w:sz w:val="19"/>
              </w:rPr>
            </w:pPr>
            <w:r>
              <w:rPr>
                <w:color w:val="1F1F1F"/>
                <w:sz w:val="19"/>
              </w:rPr>
              <w:t>Driver</w:t>
            </w:r>
            <w:r>
              <w:rPr>
                <w:color w:val="1F1F1F"/>
                <w:spacing w:val="-2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 xml:space="preserve">Biometric </w:t>
            </w:r>
            <w:r>
              <w:rPr>
                <w:color w:val="1F1F1F"/>
                <w:spacing w:val="-2"/>
                <w:sz w:val="19"/>
              </w:rPr>
              <w:t>Authentication</w:t>
            </w:r>
          </w:p>
        </w:tc>
        <w:tc>
          <w:tcPr>
            <w:tcW w:w="1275" w:type="dxa"/>
          </w:tcPr>
          <w:p w14:paraId="32240A4A" w14:textId="77777777" w:rsidR="002314CF" w:rsidRDefault="00542907">
            <w:pPr>
              <w:pStyle w:val="TableParagraph"/>
              <w:ind w:left="147"/>
              <w:rPr>
                <w:sz w:val="19"/>
              </w:rPr>
            </w:pPr>
            <w:r>
              <w:rPr>
                <w:color w:val="1F1F1F"/>
                <w:sz w:val="19"/>
              </w:rPr>
              <w:t>0–</w:t>
            </w:r>
            <w:r>
              <w:rPr>
                <w:color w:val="1F1F1F"/>
                <w:spacing w:val="-10"/>
                <w:sz w:val="19"/>
              </w:rPr>
              <w:t>3</w:t>
            </w:r>
          </w:p>
          <w:p w14:paraId="2BAB8F3D" w14:textId="77777777" w:rsidR="002314CF" w:rsidRDefault="00542907">
            <w:pPr>
              <w:pStyle w:val="TableParagraph"/>
              <w:spacing w:before="67"/>
              <w:ind w:left="147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months</w:t>
            </w:r>
          </w:p>
        </w:tc>
        <w:tc>
          <w:tcPr>
            <w:tcW w:w="1500" w:type="dxa"/>
          </w:tcPr>
          <w:p w14:paraId="6FA2EAE4" w14:textId="77777777" w:rsidR="002314CF" w:rsidRDefault="00542907">
            <w:pPr>
              <w:pStyle w:val="TableParagraph"/>
              <w:spacing w:before="101"/>
              <w:ind w:left="141"/>
              <w:rPr>
                <w:sz w:val="19"/>
              </w:rPr>
            </w:pPr>
            <w:r>
              <w:rPr>
                <w:rFonts w:ascii="Noto Sans" w:hAnsi="Noto Sans"/>
                <w:color w:val="1F1F1F"/>
                <w:sz w:val="19"/>
              </w:rPr>
              <w:t>₹</w:t>
            </w:r>
            <w:r>
              <w:rPr>
                <w:color w:val="1F1F1F"/>
                <w:sz w:val="19"/>
              </w:rPr>
              <w:t>1–1.5</w:t>
            </w:r>
            <w:r>
              <w:rPr>
                <w:color w:val="1F1F1F"/>
                <w:spacing w:val="12"/>
                <w:sz w:val="19"/>
              </w:rPr>
              <w:t xml:space="preserve"> </w:t>
            </w:r>
            <w:r>
              <w:rPr>
                <w:color w:val="1F1F1F"/>
                <w:spacing w:val="-5"/>
                <w:sz w:val="19"/>
              </w:rPr>
              <w:t>CR</w:t>
            </w:r>
          </w:p>
        </w:tc>
        <w:tc>
          <w:tcPr>
            <w:tcW w:w="3180" w:type="dxa"/>
          </w:tcPr>
          <w:p w14:paraId="581A1936" w14:textId="77777777" w:rsidR="002314CF" w:rsidRDefault="00542907">
            <w:pPr>
              <w:pStyle w:val="TableParagraph"/>
              <w:spacing w:line="312" w:lineRule="auto"/>
              <w:ind w:left="139" w:right="247"/>
              <w:rPr>
                <w:sz w:val="19"/>
              </w:rPr>
            </w:pPr>
            <w:r>
              <w:rPr>
                <w:color w:val="1F1F1F"/>
                <w:sz w:val="19"/>
              </w:rPr>
              <w:t xml:space="preserve">Raises accountability and </w:t>
            </w:r>
            <w:r>
              <w:rPr>
                <w:color w:val="1F1F1F"/>
                <w:spacing w:val="-2"/>
                <w:sz w:val="19"/>
              </w:rPr>
              <w:t>deterrence</w:t>
            </w:r>
          </w:p>
        </w:tc>
        <w:tc>
          <w:tcPr>
            <w:tcW w:w="1245" w:type="dxa"/>
          </w:tcPr>
          <w:p w14:paraId="7C460FE5" w14:textId="77777777" w:rsidR="002314CF" w:rsidRDefault="00542907">
            <w:pPr>
              <w:pStyle w:val="TableParagraph"/>
              <w:ind w:left="137"/>
              <w:rPr>
                <w:b/>
                <w:sz w:val="19"/>
              </w:rPr>
            </w:pPr>
            <w:r>
              <w:rPr>
                <w:b/>
                <w:color w:val="2E5E3A"/>
                <w:spacing w:val="-2"/>
                <w:sz w:val="19"/>
              </w:rPr>
              <w:t>Immediate</w:t>
            </w:r>
          </w:p>
        </w:tc>
      </w:tr>
      <w:tr w:rsidR="002314CF" w14:paraId="202F5546" w14:textId="77777777">
        <w:trPr>
          <w:trHeight w:val="809"/>
        </w:trPr>
        <w:tc>
          <w:tcPr>
            <w:tcW w:w="2310" w:type="dxa"/>
          </w:tcPr>
          <w:p w14:paraId="7C871DF5" w14:textId="77777777" w:rsidR="002314CF" w:rsidRDefault="00542907">
            <w:pPr>
              <w:pStyle w:val="TableParagraph"/>
              <w:rPr>
                <w:sz w:val="19"/>
              </w:rPr>
            </w:pPr>
            <w:r>
              <w:rPr>
                <w:color w:val="1F1F1F"/>
                <w:sz w:val="19"/>
              </w:rPr>
              <w:t>Immutable</w:t>
            </w:r>
            <w:r>
              <w:rPr>
                <w:color w:val="1F1F1F"/>
                <w:spacing w:val="2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Audit</w:t>
            </w:r>
            <w:r>
              <w:rPr>
                <w:color w:val="1F1F1F"/>
                <w:spacing w:val="11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Trail</w:t>
            </w:r>
          </w:p>
        </w:tc>
        <w:tc>
          <w:tcPr>
            <w:tcW w:w="1275" w:type="dxa"/>
          </w:tcPr>
          <w:p w14:paraId="66953D6F" w14:textId="77777777" w:rsidR="002314CF" w:rsidRDefault="00542907">
            <w:pPr>
              <w:pStyle w:val="TableParagraph"/>
              <w:ind w:left="147"/>
              <w:rPr>
                <w:sz w:val="19"/>
              </w:rPr>
            </w:pPr>
            <w:r>
              <w:rPr>
                <w:color w:val="1F1F1F"/>
                <w:sz w:val="19"/>
              </w:rPr>
              <w:t>3–</w:t>
            </w:r>
            <w:r>
              <w:rPr>
                <w:color w:val="1F1F1F"/>
                <w:spacing w:val="-5"/>
                <w:sz w:val="19"/>
              </w:rPr>
              <w:t>12</w:t>
            </w:r>
          </w:p>
          <w:p w14:paraId="0662A7DD" w14:textId="77777777" w:rsidR="002314CF" w:rsidRDefault="00542907">
            <w:pPr>
              <w:pStyle w:val="TableParagraph"/>
              <w:spacing w:before="67"/>
              <w:ind w:left="147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months</w:t>
            </w:r>
          </w:p>
        </w:tc>
        <w:tc>
          <w:tcPr>
            <w:tcW w:w="1500" w:type="dxa"/>
          </w:tcPr>
          <w:p w14:paraId="11CE8947" w14:textId="77777777" w:rsidR="002314CF" w:rsidRDefault="00542907">
            <w:pPr>
              <w:pStyle w:val="TableParagraph"/>
              <w:spacing w:before="101"/>
              <w:ind w:left="141"/>
              <w:rPr>
                <w:sz w:val="19"/>
              </w:rPr>
            </w:pPr>
            <w:r>
              <w:rPr>
                <w:rFonts w:ascii="Noto Sans" w:hAnsi="Noto Sans"/>
                <w:color w:val="1F1F1F"/>
                <w:sz w:val="19"/>
              </w:rPr>
              <w:t>₹</w:t>
            </w:r>
            <w:r>
              <w:rPr>
                <w:color w:val="1F1F1F"/>
                <w:sz w:val="19"/>
              </w:rPr>
              <w:t>3–5</w:t>
            </w:r>
            <w:r>
              <w:rPr>
                <w:color w:val="1F1F1F"/>
                <w:spacing w:val="9"/>
                <w:sz w:val="19"/>
              </w:rPr>
              <w:t xml:space="preserve"> </w:t>
            </w:r>
            <w:r>
              <w:rPr>
                <w:color w:val="1F1F1F"/>
                <w:spacing w:val="-5"/>
                <w:sz w:val="19"/>
              </w:rPr>
              <w:t>CR</w:t>
            </w:r>
          </w:p>
        </w:tc>
        <w:tc>
          <w:tcPr>
            <w:tcW w:w="3180" w:type="dxa"/>
          </w:tcPr>
          <w:p w14:paraId="3B7520EA" w14:textId="77777777" w:rsidR="002314CF" w:rsidRDefault="00542907">
            <w:pPr>
              <w:pStyle w:val="TableParagraph"/>
              <w:spacing w:line="312" w:lineRule="auto"/>
              <w:ind w:left="139"/>
              <w:rPr>
                <w:sz w:val="19"/>
              </w:rPr>
            </w:pPr>
            <w:r>
              <w:rPr>
                <w:color w:val="1F1F1F"/>
                <w:sz w:val="19"/>
              </w:rPr>
              <w:t>Auditability, evidence integrity, prosecution support</w:t>
            </w:r>
          </w:p>
        </w:tc>
        <w:tc>
          <w:tcPr>
            <w:tcW w:w="1245" w:type="dxa"/>
          </w:tcPr>
          <w:p w14:paraId="177C8CB9" w14:textId="77777777" w:rsidR="002314CF" w:rsidRDefault="00542907">
            <w:pPr>
              <w:pStyle w:val="TableParagraph"/>
              <w:ind w:left="137"/>
              <w:rPr>
                <w:b/>
                <w:sz w:val="19"/>
              </w:rPr>
            </w:pPr>
            <w:r>
              <w:rPr>
                <w:b/>
                <w:color w:val="79591C"/>
                <w:spacing w:val="-4"/>
                <w:sz w:val="19"/>
              </w:rPr>
              <w:t>High</w:t>
            </w:r>
          </w:p>
        </w:tc>
      </w:tr>
      <w:tr w:rsidR="002314CF" w14:paraId="36089FD8" w14:textId="77777777">
        <w:trPr>
          <w:trHeight w:val="794"/>
        </w:trPr>
        <w:tc>
          <w:tcPr>
            <w:tcW w:w="2310" w:type="dxa"/>
          </w:tcPr>
          <w:p w14:paraId="52E71D85" w14:textId="77777777" w:rsidR="002314CF" w:rsidRDefault="00542907">
            <w:pPr>
              <w:pStyle w:val="TableParagraph"/>
              <w:spacing w:line="312" w:lineRule="auto"/>
              <w:rPr>
                <w:sz w:val="19"/>
              </w:rPr>
            </w:pPr>
            <w:r>
              <w:rPr>
                <w:color w:val="1F1F1F"/>
                <w:sz w:val="19"/>
              </w:rPr>
              <w:t xml:space="preserve">Fuel Card Integration </w:t>
            </w:r>
            <w:r>
              <w:rPr>
                <w:color w:val="1F1F1F"/>
                <w:spacing w:val="-2"/>
                <w:sz w:val="19"/>
              </w:rPr>
              <w:t>Layer</w:t>
            </w:r>
          </w:p>
        </w:tc>
        <w:tc>
          <w:tcPr>
            <w:tcW w:w="1275" w:type="dxa"/>
          </w:tcPr>
          <w:p w14:paraId="07644EE9" w14:textId="77777777" w:rsidR="002314CF" w:rsidRDefault="00542907">
            <w:pPr>
              <w:pStyle w:val="TableParagraph"/>
              <w:ind w:left="147"/>
              <w:rPr>
                <w:sz w:val="19"/>
              </w:rPr>
            </w:pPr>
            <w:r>
              <w:rPr>
                <w:color w:val="1F1F1F"/>
                <w:sz w:val="19"/>
              </w:rPr>
              <w:t>3–</w:t>
            </w:r>
            <w:r>
              <w:rPr>
                <w:color w:val="1F1F1F"/>
                <w:spacing w:val="-5"/>
                <w:sz w:val="19"/>
              </w:rPr>
              <w:t>12</w:t>
            </w:r>
          </w:p>
          <w:p w14:paraId="2E340116" w14:textId="77777777" w:rsidR="002314CF" w:rsidRDefault="00542907">
            <w:pPr>
              <w:pStyle w:val="TableParagraph"/>
              <w:spacing w:before="67"/>
              <w:ind w:left="147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months</w:t>
            </w:r>
          </w:p>
        </w:tc>
        <w:tc>
          <w:tcPr>
            <w:tcW w:w="1500" w:type="dxa"/>
          </w:tcPr>
          <w:p w14:paraId="1C1A6490" w14:textId="77777777" w:rsidR="002314CF" w:rsidRDefault="00542907">
            <w:pPr>
              <w:pStyle w:val="TableParagraph"/>
              <w:spacing w:before="101"/>
              <w:ind w:left="141"/>
              <w:rPr>
                <w:sz w:val="19"/>
              </w:rPr>
            </w:pPr>
            <w:r>
              <w:rPr>
                <w:rFonts w:ascii="Noto Sans" w:hAnsi="Noto Sans"/>
                <w:color w:val="1F1F1F"/>
                <w:sz w:val="19"/>
              </w:rPr>
              <w:t>₹</w:t>
            </w:r>
            <w:r>
              <w:rPr>
                <w:color w:val="1F1F1F"/>
                <w:sz w:val="19"/>
              </w:rPr>
              <w:t>1–2</w:t>
            </w:r>
            <w:r>
              <w:rPr>
                <w:color w:val="1F1F1F"/>
                <w:spacing w:val="9"/>
                <w:sz w:val="19"/>
              </w:rPr>
              <w:t xml:space="preserve"> </w:t>
            </w:r>
            <w:r>
              <w:rPr>
                <w:color w:val="1F1F1F"/>
                <w:spacing w:val="-5"/>
                <w:sz w:val="19"/>
              </w:rPr>
              <w:t>CR</w:t>
            </w:r>
          </w:p>
        </w:tc>
        <w:tc>
          <w:tcPr>
            <w:tcW w:w="3180" w:type="dxa"/>
          </w:tcPr>
          <w:p w14:paraId="3B90AB4D" w14:textId="77777777" w:rsidR="002314CF" w:rsidRDefault="00542907">
            <w:pPr>
              <w:pStyle w:val="TableParagraph"/>
              <w:spacing w:line="312" w:lineRule="auto"/>
              <w:ind w:left="139" w:right="247"/>
              <w:rPr>
                <w:sz w:val="19"/>
              </w:rPr>
            </w:pPr>
            <w:r>
              <w:rPr>
                <w:color w:val="1F1F1F"/>
                <w:sz w:val="19"/>
              </w:rPr>
              <w:t xml:space="preserve">Closed-loop purchase </w:t>
            </w:r>
            <w:r>
              <w:rPr>
                <w:color w:val="1F1F1F"/>
                <w:spacing w:val="-2"/>
                <w:sz w:val="19"/>
              </w:rPr>
              <w:t>reconciliation</w:t>
            </w:r>
          </w:p>
        </w:tc>
        <w:tc>
          <w:tcPr>
            <w:tcW w:w="1245" w:type="dxa"/>
          </w:tcPr>
          <w:p w14:paraId="38086B49" w14:textId="77777777" w:rsidR="002314CF" w:rsidRDefault="00542907">
            <w:pPr>
              <w:pStyle w:val="TableParagraph"/>
              <w:ind w:left="137"/>
              <w:rPr>
                <w:b/>
                <w:sz w:val="19"/>
              </w:rPr>
            </w:pPr>
            <w:r>
              <w:rPr>
                <w:b/>
                <w:color w:val="79591C"/>
                <w:spacing w:val="-4"/>
                <w:sz w:val="19"/>
              </w:rPr>
              <w:t>High</w:t>
            </w:r>
          </w:p>
        </w:tc>
      </w:tr>
      <w:tr w:rsidR="002314CF" w14:paraId="2222ACB9" w14:textId="77777777">
        <w:trPr>
          <w:trHeight w:val="809"/>
        </w:trPr>
        <w:tc>
          <w:tcPr>
            <w:tcW w:w="2310" w:type="dxa"/>
          </w:tcPr>
          <w:p w14:paraId="03E8F086" w14:textId="77777777" w:rsidR="002314CF" w:rsidRDefault="00542907">
            <w:pPr>
              <w:pStyle w:val="TableParagraph"/>
              <w:spacing w:line="312" w:lineRule="auto"/>
              <w:rPr>
                <w:sz w:val="19"/>
              </w:rPr>
            </w:pPr>
            <w:r>
              <w:rPr>
                <w:color w:val="1F1F1F"/>
                <w:sz w:val="19"/>
              </w:rPr>
              <w:t xml:space="preserve">Fleet-Wide Machine </w:t>
            </w:r>
            <w:r>
              <w:rPr>
                <w:color w:val="1F1F1F"/>
                <w:spacing w:val="-2"/>
                <w:sz w:val="19"/>
              </w:rPr>
              <w:t>Learning</w:t>
            </w:r>
          </w:p>
        </w:tc>
        <w:tc>
          <w:tcPr>
            <w:tcW w:w="1275" w:type="dxa"/>
          </w:tcPr>
          <w:p w14:paraId="1A5FE9FF" w14:textId="77777777" w:rsidR="002314CF" w:rsidRDefault="00542907">
            <w:pPr>
              <w:pStyle w:val="TableParagraph"/>
              <w:ind w:left="147"/>
              <w:rPr>
                <w:sz w:val="19"/>
              </w:rPr>
            </w:pPr>
            <w:r>
              <w:rPr>
                <w:color w:val="1F1F1F"/>
                <w:sz w:val="19"/>
              </w:rPr>
              <w:t>3–</w:t>
            </w:r>
            <w:r>
              <w:rPr>
                <w:color w:val="1F1F1F"/>
                <w:spacing w:val="-5"/>
                <w:sz w:val="19"/>
              </w:rPr>
              <w:t>12</w:t>
            </w:r>
          </w:p>
          <w:p w14:paraId="6CA0A0A5" w14:textId="77777777" w:rsidR="002314CF" w:rsidRDefault="00542907">
            <w:pPr>
              <w:pStyle w:val="TableParagraph"/>
              <w:spacing w:before="67"/>
              <w:ind w:left="147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months</w:t>
            </w:r>
          </w:p>
        </w:tc>
        <w:tc>
          <w:tcPr>
            <w:tcW w:w="1500" w:type="dxa"/>
          </w:tcPr>
          <w:p w14:paraId="693FBEF1" w14:textId="77777777" w:rsidR="002314CF" w:rsidRDefault="00542907">
            <w:pPr>
              <w:pStyle w:val="TableParagraph"/>
              <w:spacing w:before="101"/>
              <w:ind w:left="141"/>
              <w:rPr>
                <w:sz w:val="19"/>
              </w:rPr>
            </w:pPr>
            <w:r>
              <w:rPr>
                <w:rFonts w:ascii="Noto Sans" w:hAnsi="Noto Sans"/>
                <w:color w:val="1F1F1F"/>
                <w:sz w:val="19"/>
              </w:rPr>
              <w:t>₹</w:t>
            </w:r>
            <w:r>
              <w:rPr>
                <w:color w:val="1F1F1F"/>
                <w:sz w:val="19"/>
              </w:rPr>
              <w:t>2–3</w:t>
            </w:r>
            <w:r>
              <w:rPr>
                <w:color w:val="1F1F1F"/>
                <w:spacing w:val="9"/>
                <w:sz w:val="19"/>
              </w:rPr>
              <w:t xml:space="preserve"> </w:t>
            </w:r>
            <w:r>
              <w:rPr>
                <w:color w:val="1F1F1F"/>
                <w:spacing w:val="-5"/>
                <w:sz w:val="19"/>
              </w:rPr>
              <w:t>CR</w:t>
            </w:r>
          </w:p>
        </w:tc>
        <w:tc>
          <w:tcPr>
            <w:tcW w:w="3180" w:type="dxa"/>
          </w:tcPr>
          <w:p w14:paraId="4D8D1E0F" w14:textId="77777777" w:rsidR="002314CF" w:rsidRDefault="00542907">
            <w:pPr>
              <w:pStyle w:val="TableParagraph"/>
              <w:spacing w:line="312" w:lineRule="auto"/>
              <w:ind w:left="139"/>
              <w:rPr>
                <w:sz w:val="19"/>
              </w:rPr>
            </w:pPr>
            <w:r>
              <w:rPr>
                <w:color w:val="1F1F1F"/>
                <w:sz w:val="19"/>
              </w:rPr>
              <w:t>Better peer benchmarking and anomaly detection</w:t>
            </w:r>
          </w:p>
        </w:tc>
        <w:tc>
          <w:tcPr>
            <w:tcW w:w="1245" w:type="dxa"/>
          </w:tcPr>
          <w:p w14:paraId="39C6FE9D" w14:textId="77777777" w:rsidR="002314CF" w:rsidRDefault="00542907">
            <w:pPr>
              <w:pStyle w:val="TableParagraph"/>
              <w:ind w:left="137"/>
              <w:rPr>
                <w:b/>
                <w:sz w:val="19"/>
              </w:rPr>
            </w:pPr>
            <w:r>
              <w:rPr>
                <w:b/>
                <w:color w:val="79591C"/>
                <w:spacing w:val="-4"/>
                <w:sz w:val="19"/>
              </w:rPr>
              <w:t>High</w:t>
            </w:r>
          </w:p>
        </w:tc>
      </w:tr>
      <w:tr w:rsidR="002314CF" w14:paraId="070DADC9" w14:textId="77777777">
        <w:trPr>
          <w:trHeight w:val="809"/>
        </w:trPr>
        <w:tc>
          <w:tcPr>
            <w:tcW w:w="2310" w:type="dxa"/>
          </w:tcPr>
          <w:p w14:paraId="2748E6F6" w14:textId="77777777" w:rsidR="002314CF" w:rsidRDefault="00542907">
            <w:pPr>
              <w:pStyle w:val="TableParagraph"/>
              <w:spacing w:line="312" w:lineRule="auto"/>
              <w:rPr>
                <w:sz w:val="19"/>
              </w:rPr>
            </w:pPr>
            <w:r>
              <w:rPr>
                <w:color w:val="1F1F1F"/>
                <w:sz w:val="19"/>
              </w:rPr>
              <w:t xml:space="preserve">Predictive Maintenance </w:t>
            </w:r>
            <w:r>
              <w:rPr>
                <w:color w:val="1F1F1F"/>
                <w:spacing w:val="-2"/>
                <w:sz w:val="19"/>
              </w:rPr>
              <w:t>Integration</w:t>
            </w:r>
          </w:p>
        </w:tc>
        <w:tc>
          <w:tcPr>
            <w:tcW w:w="1275" w:type="dxa"/>
          </w:tcPr>
          <w:p w14:paraId="32D13639" w14:textId="77777777" w:rsidR="002314CF" w:rsidRDefault="00542907">
            <w:pPr>
              <w:pStyle w:val="TableParagraph"/>
              <w:ind w:left="147"/>
              <w:rPr>
                <w:sz w:val="19"/>
              </w:rPr>
            </w:pPr>
            <w:r>
              <w:rPr>
                <w:color w:val="1F1F1F"/>
                <w:sz w:val="19"/>
              </w:rPr>
              <w:t>12–</w:t>
            </w:r>
            <w:r>
              <w:rPr>
                <w:color w:val="1F1F1F"/>
                <w:spacing w:val="-5"/>
                <w:sz w:val="19"/>
              </w:rPr>
              <w:t>24</w:t>
            </w:r>
          </w:p>
          <w:p w14:paraId="1F19EDCB" w14:textId="77777777" w:rsidR="002314CF" w:rsidRDefault="00542907">
            <w:pPr>
              <w:pStyle w:val="TableParagraph"/>
              <w:spacing w:before="67"/>
              <w:ind w:left="147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months</w:t>
            </w:r>
          </w:p>
        </w:tc>
        <w:tc>
          <w:tcPr>
            <w:tcW w:w="1500" w:type="dxa"/>
          </w:tcPr>
          <w:p w14:paraId="40C44A5B" w14:textId="77777777" w:rsidR="002314CF" w:rsidRDefault="00542907">
            <w:pPr>
              <w:pStyle w:val="TableParagraph"/>
              <w:ind w:left="141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Programmatic</w:t>
            </w:r>
          </w:p>
        </w:tc>
        <w:tc>
          <w:tcPr>
            <w:tcW w:w="3180" w:type="dxa"/>
          </w:tcPr>
          <w:p w14:paraId="45655515" w14:textId="77777777" w:rsidR="002314CF" w:rsidRDefault="00542907">
            <w:pPr>
              <w:pStyle w:val="TableParagraph"/>
              <w:spacing w:line="312" w:lineRule="auto"/>
              <w:ind w:left="139"/>
              <w:rPr>
                <w:sz w:val="19"/>
              </w:rPr>
            </w:pPr>
            <w:r>
              <w:rPr>
                <w:color w:val="1F1F1F"/>
                <w:sz w:val="19"/>
              </w:rPr>
              <w:t>Separates theft from mechanical inefficiency; lowers TCO</w:t>
            </w:r>
          </w:p>
        </w:tc>
        <w:tc>
          <w:tcPr>
            <w:tcW w:w="1245" w:type="dxa"/>
          </w:tcPr>
          <w:p w14:paraId="5B7DE02B" w14:textId="77777777" w:rsidR="002314CF" w:rsidRDefault="00542907">
            <w:pPr>
              <w:pStyle w:val="TableParagraph"/>
              <w:ind w:left="137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Medium</w:t>
            </w:r>
          </w:p>
        </w:tc>
      </w:tr>
      <w:tr w:rsidR="002314CF" w14:paraId="5DDE98B3" w14:textId="77777777">
        <w:trPr>
          <w:trHeight w:val="809"/>
        </w:trPr>
        <w:tc>
          <w:tcPr>
            <w:tcW w:w="2310" w:type="dxa"/>
          </w:tcPr>
          <w:p w14:paraId="32D0BB88" w14:textId="77777777" w:rsidR="002314CF" w:rsidRDefault="00542907">
            <w:pPr>
              <w:pStyle w:val="TableParagraph"/>
              <w:spacing w:line="312" w:lineRule="auto"/>
              <w:rPr>
                <w:sz w:val="19"/>
              </w:rPr>
            </w:pPr>
            <w:r>
              <w:rPr>
                <w:color w:val="1F1F1F"/>
                <w:sz w:val="19"/>
              </w:rPr>
              <w:t xml:space="preserve">Insurance &amp; Legal </w:t>
            </w:r>
            <w:r>
              <w:rPr>
                <w:color w:val="1F1F1F"/>
                <w:spacing w:val="-2"/>
                <w:sz w:val="19"/>
              </w:rPr>
              <w:t>Framework</w:t>
            </w:r>
          </w:p>
        </w:tc>
        <w:tc>
          <w:tcPr>
            <w:tcW w:w="1275" w:type="dxa"/>
          </w:tcPr>
          <w:p w14:paraId="0CB71D23" w14:textId="77777777" w:rsidR="002314CF" w:rsidRDefault="00542907">
            <w:pPr>
              <w:pStyle w:val="TableParagraph"/>
              <w:ind w:left="147"/>
              <w:rPr>
                <w:sz w:val="19"/>
              </w:rPr>
            </w:pPr>
            <w:r>
              <w:rPr>
                <w:color w:val="1F1F1F"/>
                <w:sz w:val="19"/>
              </w:rPr>
              <w:t>12–</w:t>
            </w:r>
            <w:r>
              <w:rPr>
                <w:color w:val="1F1F1F"/>
                <w:spacing w:val="-5"/>
                <w:sz w:val="19"/>
              </w:rPr>
              <w:t>24</w:t>
            </w:r>
          </w:p>
          <w:p w14:paraId="67E57B30" w14:textId="77777777" w:rsidR="002314CF" w:rsidRDefault="00542907">
            <w:pPr>
              <w:pStyle w:val="TableParagraph"/>
              <w:spacing w:before="67"/>
              <w:ind w:left="147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months</w:t>
            </w:r>
          </w:p>
        </w:tc>
        <w:tc>
          <w:tcPr>
            <w:tcW w:w="1500" w:type="dxa"/>
          </w:tcPr>
          <w:p w14:paraId="69B3D878" w14:textId="77777777" w:rsidR="002314CF" w:rsidRDefault="00542907">
            <w:pPr>
              <w:pStyle w:val="TableParagraph"/>
              <w:ind w:left="141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Programmatic</w:t>
            </w:r>
          </w:p>
        </w:tc>
        <w:tc>
          <w:tcPr>
            <w:tcW w:w="3180" w:type="dxa"/>
          </w:tcPr>
          <w:p w14:paraId="33847359" w14:textId="77777777" w:rsidR="002314CF" w:rsidRDefault="00542907">
            <w:pPr>
              <w:pStyle w:val="TableParagraph"/>
              <w:spacing w:line="312" w:lineRule="auto"/>
              <w:ind w:left="139" w:right="247"/>
              <w:rPr>
                <w:sz w:val="19"/>
              </w:rPr>
            </w:pPr>
            <w:r>
              <w:rPr>
                <w:color w:val="1F1F1F"/>
                <w:sz w:val="19"/>
              </w:rPr>
              <w:t>Premium savings, stronger claims posture, legal readiness</w:t>
            </w:r>
          </w:p>
        </w:tc>
        <w:tc>
          <w:tcPr>
            <w:tcW w:w="1245" w:type="dxa"/>
          </w:tcPr>
          <w:p w14:paraId="7B49EB8E" w14:textId="77777777" w:rsidR="002314CF" w:rsidRDefault="00542907">
            <w:pPr>
              <w:pStyle w:val="TableParagraph"/>
              <w:ind w:left="137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Medium</w:t>
            </w:r>
          </w:p>
        </w:tc>
      </w:tr>
    </w:tbl>
    <w:p w14:paraId="3F94FD71" w14:textId="77777777" w:rsidR="002314CF" w:rsidRDefault="00542907">
      <w:pPr>
        <w:pStyle w:val="BodyText"/>
        <w:spacing w:before="1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D7F103E" wp14:editId="3E9F13FC">
                <wp:simplePos x="0" y="0"/>
                <wp:positionH relativeFrom="page">
                  <wp:posOffset>761999</wp:posOffset>
                </wp:positionH>
                <wp:positionV relativeFrom="paragraph">
                  <wp:posOffset>272414</wp:posOffset>
                </wp:positionV>
                <wp:extent cx="6048375" cy="1905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2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D6810" id="Graphic 42" o:spid="_x0000_s1026" style="position:absolute;margin-left:60pt;margin-top:21.45pt;width:476.25pt;height:1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" path="m6048374,19049l,19049,,,6048374,r,19049xe" fillcolor="#17324d" stroked="f">
                <v:path arrowok="t"/>
                <w10:wrap type="topAndBottom" anchorx="page"/>
              </v:shape>
            </w:pict>
          </mc:Fallback>
        </mc:AlternateContent>
      </w:r>
    </w:p>
    <w:p w14:paraId="51CBBFE7" w14:textId="77777777" w:rsidR="002314CF" w:rsidRDefault="00542907">
      <w:pPr>
        <w:pStyle w:val="Heading1"/>
      </w:pPr>
      <w:r>
        <w:rPr>
          <w:color w:val="17324D"/>
        </w:rPr>
        <w:t>Section 4 — Financial</w:t>
      </w:r>
      <w:r>
        <w:rPr>
          <w:color w:val="17324D"/>
          <w:spacing w:val="-17"/>
        </w:rPr>
        <w:t xml:space="preserve"> </w:t>
      </w:r>
      <w:r>
        <w:rPr>
          <w:color w:val="17324D"/>
        </w:rPr>
        <w:t xml:space="preserve">Analysis &amp; </w:t>
      </w:r>
      <w:r>
        <w:rPr>
          <w:color w:val="17324D"/>
          <w:spacing w:val="-5"/>
        </w:rPr>
        <w:t>ROI</w:t>
      </w:r>
    </w:p>
    <w:p w14:paraId="108DD152" w14:textId="77777777" w:rsidR="002314CF" w:rsidRDefault="002314CF">
      <w:pPr>
        <w:pStyle w:val="BodyText"/>
        <w:spacing w:before="11"/>
        <w:rPr>
          <w:rFonts w:ascii="Times New Roman"/>
          <w:b/>
          <w:sz w:val="30"/>
        </w:rPr>
      </w:pPr>
    </w:p>
    <w:p w14:paraId="2BA3E672" w14:textId="77777777" w:rsidR="002314CF" w:rsidRDefault="00542907">
      <w:pPr>
        <w:pStyle w:val="Heading2"/>
        <w:numPr>
          <w:ilvl w:val="1"/>
          <w:numId w:val="1"/>
        </w:numPr>
        <w:tabs>
          <w:tab w:val="left" w:pos="426"/>
        </w:tabs>
        <w:ind w:left="426"/>
        <w:jc w:val="both"/>
      </w:pPr>
      <w:r>
        <w:rPr>
          <w:color w:val="17324D"/>
        </w:rPr>
        <w:t>Problem</w:t>
      </w:r>
      <w:r>
        <w:rPr>
          <w:color w:val="17324D"/>
          <w:spacing w:val="-3"/>
        </w:rPr>
        <w:t xml:space="preserve"> </w:t>
      </w:r>
      <w:r>
        <w:rPr>
          <w:color w:val="17324D"/>
        </w:rPr>
        <w:t>Scale</w:t>
      </w:r>
      <w:r>
        <w:rPr>
          <w:color w:val="17324D"/>
          <w:spacing w:val="-7"/>
        </w:rPr>
        <w:t xml:space="preserve"> </w:t>
      </w:r>
      <w:r>
        <w:rPr>
          <w:color w:val="17324D"/>
          <w:spacing w:val="-2"/>
        </w:rPr>
        <w:t>Validation</w:t>
      </w:r>
    </w:p>
    <w:p w14:paraId="49CC6AF8" w14:textId="77777777" w:rsidR="002314CF" w:rsidRDefault="002314CF">
      <w:pPr>
        <w:pStyle w:val="Heading2"/>
        <w:jc w:val="both"/>
        <w:sectPr w:rsidR="002314CF">
          <w:pgSz w:w="11920" w:h="16860"/>
          <w:pgMar w:top="0" w:right="1133" w:bottom="280" w:left="1133" w:header="720" w:footer="720" w:gutter="0"/>
          <w:cols w:space="720"/>
        </w:sectPr>
      </w:pPr>
    </w:p>
    <w:p w14:paraId="423097D7" w14:textId="77777777" w:rsidR="002314CF" w:rsidRDefault="00542907">
      <w:pPr>
        <w:spacing w:line="326" w:lineRule="exact"/>
        <w:ind w:left="66"/>
        <w:jc w:val="both"/>
        <w:rPr>
          <w:sz w:val="24"/>
        </w:rPr>
      </w:pPr>
      <w:r>
        <w:rPr>
          <w:color w:val="1F1F1F"/>
          <w:sz w:val="24"/>
        </w:rPr>
        <w:lastRenderedPageBreak/>
        <w:t>A</w:t>
      </w:r>
      <w:r>
        <w:rPr>
          <w:color w:val="1F1F1F"/>
          <w:spacing w:val="45"/>
          <w:sz w:val="24"/>
        </w:rPr>
        <w:t xml:space="preserve"> </w:t>
      </w:r>
      <w:r>
        <w:rPr>
          <w:rFonts w:ascii="Noto Sans" w:hAnsi="Noto Sans"/>
          <w:color w:val="1F1F1F"/>
          <w:sz w:val="23"/>
        </w:rPr>
        <w:t>₹</w:t>
      </w:r>
      <w:r>
        <w:rPr>
          <w:b/>
          <w:color w:val="1F1F1F"/>
          <w:sz w:val="24"/>
        </w:rPr>
        <w:t>300</w:t>
      </w:r>
      <w:r>
        <w:rPr>
          <w:b/>
          <w:color w:val="1F1F1F"/>
          <w:spacing w:val="58"/>
          <w:sz w:val="24"/>
        </w:rPr>
        <w:t xml:space="preserve"> </w:t>
      </w:r>
      <w:r>
        <w:rPr>
          <w:b/>
          <w:color w:val="1F1F1F"/>
          <w:sz w:val="24"/>
        </w:rPr>
        <w:t>CR</w:t>
      </w:r>
      <w:r>
        <w:rPr>
          <w:b/>
          <w:color w:val="1F1F1F"/>
          <w:spacing w:val="59"/>
          <w:sz w:val="24"/>
        </w:rPr>
        <w:t xml:space="preserve"> </w:t>
      </w:r>
      <w:r>
        <w:rPr>
          <w:b/>
          <w:color w:val="1F1F1F"/>
          <w:sz w:val="24"/>
        </w:rPr>
        <w:t>annual</w:t>
      </w:r>
      <w:r>
        <w:rPr>
          <w:b/>
          <w:color w:val="1F1F1F"/>
          <w:spacing w:val="58"/>
          <w:sz w:val="24"/>
        </w:rPr>
        <w:t xml:space="preserve"> </w:t>
      </w:r>
      <w:r>
        <w:rPr>
          <w:b/>
          <w:color w:val="1F1F1F"/>
          <w:sz w:val="24"/>
        </w:rPr>
        <w:t>loss</w:t>
      </w:r>
      <w:r>
        <w:rPr>
          <w:b/>
          <w:color w:val="1F1F1F"/>
          <w:spacing w:val="58"/>
          <w:sz w:val="24"/>
        </w:rPr>
        <w:t xml:space="preserve"> </w:t>
      </w:r>
      <w:r>
        <w:rPr>
          <w:color w:val="1F1F1F"/>
          <w:sz w:val="24"/>
        </w:rPr>
        <w:t>is</w:t>
      </w:r>
      <w:r>
        <w:rPr>
          <w:color w:val="1F1F1F"/>
          <w:spacing w:val="59"/>
          <w:sz w:val="24"/>
        </w:rPr>
        <w:t xml:space="preserve"> </w:t>
      </w:r>
      <w:r>
        <w:rPr>
          <w:color w:val="1F1F1F"/>
          <w:sz w:val="24"/>
        </w:rPr>
        <w:t>economically</w:t>
      </w:r>
      <w:r>
        <w:rPr>
          <w:color w:val="1F1F1F"/>
          <w:spacing w:val="58"/>
          <w:sz w:val="24"/>
        </w:rPr>
        <w:t xml:space="preserve"> </w:t>
      </w:r>
      <w:r>
        <w:rPr>
          <w:color w:val="1F1F1F"/>
          <w:sz w:val="24"/>
        </w:rPr>
        <w:t>severe</w:t>
      </w:r>
      <w:r>
        <w:rPr>
          <w:color w:val="1F1F1F"/>
          <w:spacing w:val="58"/>
          <w:sz w:val="24"/>
        </w:rPr>
        <w:t xml:space="preserve"> </w:t>
      </w:r>
      <w:r>
        <w:rPr>
          <w:color w:val="1F1F1F"/>
          <w:sz w:val="24"/>
        </w:rPr>
        <w:t>by</w:t>
      </w:r>
      <w:r>
        <w:rPr>
          <w:color w:val="1F1F1F"/>
          <w:spacing w:val="59"/>
          <w:sz w:val="24"/>
        </w:rPr>
        <w:t xml:space="preserve"> </w:t>
      </w:r>
      <w:r>
        <w:rPr>
          <w:color w:val="1F1F1F"/>
          <w:sz w:val="24"/>
        </w:rPr>
        <w:t>any</w:t>
      </w:r>
      <w:r>
        <w:rPr>
          <w:color w:val="1F1F1F"/>
          <w:spacing w:val="58"/>
          <w:sz w:val="24"/>
        </w:rPr>
        <w:t xml:space="preserve"> </w:t>
      </w:r>
      <w:r>
        <w:rPr>
          <w:color w:val="1F1F1F"/>
          <w:sz w:val="24"/>
        </w:rPr>
        <w:t>fleet-management</w:t>
      </w:r>
      <w:r>
        <w:rPr>
          <w:color w:val="1F1F1F"/>
          <w:spacing w:val="59"/>
          <w:sz w:val="24"/>
        </w:rPr>
        <w:t xml:space="preserve"> </w:t>
      </w:r>
      <w:r>
        <w:rPr>
          <w:color w:val="1F1F1F"/>
          <w:spacing w:val="-2"/>
          <w:sz w:val="24"/>
        </w:rPr>
        <w:t>standard.</w:t>
      </w:r>
    </w:p>
    <w:p w14:paraId="5D3DF496" w14:textId="77777777" w:rsidR="002314CF" w:rsidRDefault="00542907">
      <w:pPr>
        <w:spacing w:line="254" w:lineRule="auto"/>
        <w:ind w:left="66" w:right="58"/>
        <w:jc w:val="both"/>
        <w:rPr>
          <w:sz w:val="24"/>
        </w:rPr>
      </w:pPr>
      <w:r>
        <w:rPr>
          <w:color w:val="1F1F1F"/>
          <w:sz w:val="24"/>
        </w:rPr>
        <w:t>Using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illustrative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fleet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size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of</w:t>
      </w:r>
      <w:r>
        <w:rPr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5,000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vehicles</w:t>
      </w:r>
      <w:r>
        <w:rPr>
          <w:color w:val="1F1F1F"/>
          <w:sz w:val="24"/>
        </w:rPr>
        <w:t>,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implied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loss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is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approximately</w:t>
      </w:r>
      <w:r>
        <w:rPr>
          <w:color w:val="1F1F1F"/>
          <w:spacing w:val="-2"/>
          <w:sz w:val="24"/>
        </w:rPr>
        <w:t xml:space="preserve"> </w:t>
      </w:r>
      <w:r>
        <w:rPr>
          <w:rFonts w:ascii="Noto Sans" w:hAnsi="Noto Sans"/>
          <w:color w:val="1F1F1F"/>
          <w:sz w:val="23"/>
        </w:rPr>
        <w:t>₹</w:t>
      </w:r>
      <w:r>
        <w:rPr>
          <w:b/>
          <w:color w:val="1F1F1F"/>
          <w:sz w:val="24"/>
        </w:rPr>
        <w:t>6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sz w:val="24"/>
        </w:rPr>
        <w:t>lakh per vehicle per year</w:t>
      </w:r>
      <w:r>
        <w:rPr>
          <w:color w:val="1F1F1F"/>
          <w:sz w:val="24"/>
        </w:rPr>
        <w:t xml:space="preserve">. At a diesel price of </w:t>
      </w:r>
      <w:r>
        <w:rPr>
          <w:rFonts w:ascii="Noto Sans" w:hAnsi="Noto Sans"/>
          <w:color w:val="1F1F1F"/>
          <w:sz w:val="23"/>
        </w:rPr>
        <w:t>₹</w:t>
      </w:r>
      <w:r>
        <w:rPr>
          <w:b/>
          <w:color w:val="1F1F1F"/>
          <w:sz w:val="24"/>
        </w:rPr>
        <w:t xml:space="preserve">90 per </w:t>
      </w:r>
      <w:proofErr w:type="spellStart"/>
      <w:r>
        <w:rPr>
          <w:b/>
          <w:color w:val="1F1F1F"/>
          <w:sz w:val="24"/>
        </w:rPr>
        <w:t>litre</w:t>
      </w:r>
      <w:proofErr w:type="spellEnd"/>
      <w:r>
        <w:rPr>
          <w:color w:val="1F1F1F"/>
          <w:sz w:val="24"/>
        </w:rPr>
        <w:t xml:space="preserve">, that translates to around </w:t>
      </w:r>
      <w:r>
        <w:rPr>
          <w:b/>
          <w:color w:val="1F1F1F"/>
          <w:sz w:val="24"/>
        </w:rPr>
        <w:t xml:space="preserve">6,667 </w:t>
      </w:r>
      <w:proofErr w:type="spellStart"/>
      <w:r>
        <w:rPr>
          <w:b/>
          <w:color w:val="1F1F1F"/>
          <w:sz w:val="24"/>
        </w:rPr>
        <w:t>litres</w:t>
      </w:r>
      <w:proofErr w:type="spellEnd"/>
      <w:r>
        <w:rPr>
          <w:b/>
          <w:color w:val="1F1F1F"/>
          <w:sz w:val="24"/>
        </w:rPr>
        <w:t xml:space="preserve"> per vehicle annually</w:t>
      </w:r>
      <w:r>
        <w:rPr>
          <w:color w:val="1F1F1F"/>
          <w:sz w:val="24"/>
        </w:rPr>
        <w:t xml:space="preserve">, or roughly </w:t>
      </w:r>
      <w:r>
        <w:rPr>
          <w:b/>
          <w:color w:val="1F1F1F"/>
          <w:sz w:val="24"/>
        </w:rPr>
        <w:t xml:space="preserve">18 </w:t>
      </w:r>
      <w:proofErr w:type="spellStart"/>
      <w:r>
        <w:rPr>
          <w:b/>
          <w:color w:val="1F1F1F"/>
          <w:sz w:val="24"/>
        </w:rPr>
        <w:t>litres</w:t>
      </w:r>
      <w:proofErr w:type="spellEnd"/>
      <w:r>
        <w:rPr>
          <w:b/>
          <w:color w:val="1F1F1F"/>
          <w:sz w:val="24"/>
        </w:rPr>
        <w:t xml:space="preserve"> per day</w:t>
      </w:r>
      <w:r>
        <w:rPr>
          <w:color w:val="1F1F1F"/>
          <w:sz w:val="24"/>
        </w:rPr>
        <w:t>.</w:t>
      </w:r>
    </w:p>
    <w:p w14:paraId="2CDD0465" w14:textId="77777777" w:rsidR="002314CF" w:rsidRDefault="00542907">
      <w:pPr>
        <w:pStyle w:val="BodyText"/>
        <w:spacing w:before="198" w:line="300" w:lineRule="auto"/>
        <w:ind w:left="66" w:right="58"/>
        <w:jc w:val="both"/>
      </w:pPr>
      <w:r>
        <w:rPr>
          <w:color w:val="1F1F1F"/>
        </w:rPr>
        <w:t xml:space="preserve">This level of shrinkage suggests an extreme leakage environment and may plausibly indicate fuel loss in the range of roughly </w:t>
      </w:r>
      <w:r>
        <w:rPr>
          <w:b/>
          <w:color w:val="1F1F1F"/>
        </w:rPr>
        <w:t>15–20% of fuel spend</w:t>
      </w:r>
      <w:r>
        <w:rPr>
          <w:color w:val="1F1F1F"/>
        </w:rPr>
        <w:t xml:space="preserve">, depending on utilization profile, route design, and vehicle mix. This is far above commonly cited fleet-theft benchmarks, where many unprotected fleets are reported closer to </w:t>
      </w:r>
      <w:r>
        <w:rPr>
          <w:b/>
          <w:color w:val="1F1F1F"/>
        </w:rPr>
        <w:t>2–5%</w:t>
      </w:r>
      <w:r>
        <w:rPr>
          <w:color w:val="1F1F1F"/>
        </w:rPr>
        <w:t>.</w:t>
      </w:r>
    </w:p>
    <w:p w14:paraId="35FE71BB" w14:textId="77777777" w:rsidR="002314CF" w:rsidRDefault="002314CF">
      <w:pPr>
        <w:pStyle w:val="BodyText"/>
        <w:spacing w:before="10"/>
      </w:pPr>
    </w:p>
    <w:p w14:paraId="7D5DE101" w14:textId="77777777" w:rsidR="002314CF" w:rsidRDefault="00542907">
      <w:pPr>
        <w:pStyle w:val="Heading2"/>
        <w:numPr>
          <w:ilvl w:val="1"/>
          <w:numId w:val="1"/>
        </w:numPr>
        <w:tabs>
          <w:tab w:val="left" w:pos="421"/>
        </w:tabs>
        <w:ind w:left="421" w:hanging="355"/>
      </w:pPr>
      <w:proofErr w:type="spellStart"/>
      <w:r>
        <w:rPr>
          <w:color w:val="17324D"/>
        </w:rPr>
        <w:t>TransitGuard</w:t>
      </w:r>
      <w:proofErr w:type="spellEnd"/>
      <w:r>
        <w:rPr>
          <w:color w:val="17324D"/>
          <w:spacing w:val="-6"/>
        </w:rPr>
        <w:t xml:space="preserve"> </w:t>
      </w:r>
      <w:r>
        <w:rPr>
          <w:color w:val="17324D"/>
        </w:rPr>
        <w:t>Base</w:t>
      </w:r>
      <w:r>
        <w:rPr>
          <w:color w:val="17324D"/>
          <w:spacing w:val="-6"/>
        </w:rPr>
        <w:t xml:space="preserve"> </w:t>
      </w:r>
      <w:r>
        <w:rPr>
          <w:color w:val="17324D"/>
        </w:rPr>
        <w:t>Solution</w:t>
      </w:r>
      <w:r>
        <w:rPr>
          <w:color w:val="17324D"/>
          <w:spacing w:val="-6"/>
        </w:rPr>
        <w:t xml:space="preserve"> </w:t>
      </w:r>
      <w:r>
        <w:rPr>
          <w:color w:val="17324D"/>
          <w:spacing w:val="-5"/>
        </w:rPr>
        <w:t>ROI</w:t>
      </w:r>
    </w:p>
    <w:p w14:paraId="158DEDE9" w14:textId="77777777" w:rsidR="002314CF" w:rsidRDefault="00542907">
      <w:pPr>
        <w:spacing w:before="184" w:line="256" w:lineRule="auto"/>
        <w:ind w:left="66" w:right="58"/>
        <w:jc w:val="both"/>
        <w:rPr>
          <w:sz w:val="24"/>
        </w:rPr>
      </w:pPr>
      <w:r>
        <w:rPr>
          <w:color w:val="1F1F1F"/>
          <w:sz w:val="24"/>
        </w:rPr>
        <w:t>Assuming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a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base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implementation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cost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of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roughly</w:t>
      </w:r>
      <w:r>
        <w:rPr>
          <w:color w:val="1F1F1F"/>
          <w:spacing w:val="-1"/>
          <w:sz w:val="24"/>
        </w:rPr>
        <w:t xml:space="preserve"> </w:t>
      </w:r>
      <w:r>
        <w:rPr>
          <w:rFonts w:ascii="Noto Sans" w:hAnsi="Noto Sans"/>
          <w:color w:val="1F1F1F"/>
          <w:sz w:val="23"/>
        </w:rPr>
        <w:t>₹</w:t>
      </w:r>
      <w:r>
        <w:rPr>
          <w:b/>
          <w:color w:val="1F1F1F"/>
          <w:sz w:val="24"/>
        </w:rPr>
        <w:t>500–800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per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vehicle</w:t>
      </w:r>
      <w:r>
        <w:rPr>
          <w:b/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for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hardware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 xml:space="preserve">and software, a </w:t>
      </w:r>
      <w:r>
        <w:rPr>
          <w:b/>
          <w:color w:val="1F1F1F"/>
          <w:sz w:val="24"/>
        </w:rPr>
        <w:t xml:space="preserve">5,000-vehicle fleet </w:t>
      </w:r>
      <w:r>
        <w:rPr>
          <w:color w:val="1F1F1F"/>
          <w:sz w:val="24"/>
        </w:rPr>
        <w:t xml:space="preserve">would require approximately </w:t>
      </w:r>
      <w:r>
        <w:rPr>
          <w:rFonts w:ascii="Noto Sans" w:hAnsi="Noto Sans"/>
          <w:color w:val="1F1F1F"/>
          <w:sz w:val="23"/>
        </w:rPr>
        <w:t>₹</w:t>
      </w:r>
      <w:r>
        <w:rPr>
          <w:b/>
          <w:color w:val="1F1F1F"/>
          <w:sz w:val="24"/>
        </w:rPr>
        <w:t xml:space="preserve">2.5–4 CR </w:t>
      </w:r>
      <w:r>
        <w:rPr>
          <w:color w:val="1F1F1F"/>
          <w:sz w:val="24"/>
        </w:rPr>
        <w:t xml:space="preserve">in total spend. If the system eliminates even </w:t>
      </w:r>
      <w:r>
        <w:rPr>
          <w:b/>
          <w:color w:val="1F1F1F"/>
          <w:sz w:val="24"/>
        </w:rPr>
        <w:t xml:space="preserve">70–85% </w:t>
      </w:r>
      <w:r>
        <w:rPr>
          <w:color w:val="1F1F1F"/>
          <w:sz w:val="24"/>
        </w:rPr>
        <w:t xml:space="preserve">of current loss—while acknowledging field accuracy caveats—annual savings would be approximately </w:t>
      </w:r>
      <w:r>
        <w:rPr>
          <w:rFonts w:ascii="Noto Sans" w:hAnsi="Noto Sans"/>
          <w:color w:val="1F1F1F"/>
          <w:sz w:val="23"/>
        </w:rPr>
        <w:t>₹</w:t>
      </w:r>
      <w:r>
        <w:rPr>
          <w:b/>
          <w:color w:val="1F1F1F"/>
          <w:sz w:val="24"/>
        </w:rPr>
        <w:t>210–255 CR</w:t>
      </w:r>
      <w:r>
        <w:rPr>
          <w:color w:val="1F1F1F"/>
          <w:sz w:val="24"/>
        </w:rPr>
        <w:t>.</w:t>
      </w:r>
    </w:p>
    <w:p w14:paraId="00ECB194" w14:textId="77777777" w:rsidR="002314CF" w:rsidRDefault="00542907">
      <w:pPr>
        <w:spacing w:before="147" w:line="312" w:lineRule="auto"/>
        <w:ind w:left="66" w:right="1412"/>
        <w:rPr>
          <w:b/>
          <w:sz w:val="24"/>
        </w:rPr>
      </w:pPr>
      <w:r>
        <w:rPr>
          <w:b/>
          <w:color w:val="1F1F1F"/>
          <w:sz w:val="24"/>
        </w:rPr>
        <w:t>Estimated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payback:</w:t>
      </w:r>
      <w:r>
        <w:rPr>
          <w:b/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roughly</w:t>
      </w:r>
      <w:r>
        <w:rPr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0.4–0.6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months</w:t>
      </w:r>
      <w:r>
        <w:rPr>
          <w:b/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(about</w:t>
      </w:r>
      <w:r>
        <w:rPr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15–18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days</w:t>
      </w:r>
      <w:r>
        <w:rPr>
          <w:color w:val="1F1F1F"/>
          <w:sz w:val="24"/>
        </w:rPr>
        <w:t xml:space="preserve">) </w:t>
      </w:r>
      <w:r>
        <w:rPr>
          <w:b/>
          <w:color w:val="1F1F1F"/>
          <w:sz w:val="24"/>
        </w:rPr>
        <w:t xml:space="preserve">Estimated 5-year ROI: </w:t>
      </w:r>
      <w:r>
        <w:rPr>
          <w:color w:val="1F1F1F"/>
          <w:sz w:val="24"/>
        </w:rPr>
        <w:t xml:space="preserve">approximately </w:t>
      </w:r>
      <w:r>
        <w:rPr>
          <w:b/>
          <w:color w:val="1F1F1F"/>
          <w:sz w:val="24"/>
        </w:rPr>
        <w:t>2,500–5,000%</w:t>
      </w:r>
    </w:p>
    <w:p w14:paraId="13653B82" w14:textId="77777777" w:rsidR="002314CF" w:rsidRDefault="00542907">
      <w:pPr>
        <w:pStyle w:val="BodyText"/>
        <w:tabs>
          <w:tab w:val="left" w:pos="1404"/>
          <w:tab w:val="left" w:pos="2470"/>
          <w:tab w:val="left" w:pos="3101"/>
          <w:tab w:val="left" w:pos="3838"/>
          <w:tab w:val="left" w:pos="4882"/>
          <w:tab w:val="left" w:pos="5272"/>
          <w:tab w:val="left" w:pos="6876"/>
          <w:tab w:val="left" w:pos="8240"/>
          <w:tab w:val="left" w:pos="8978"/>
        </w:tabs>
        <w:spacing w:before="138" w:line="300" w:lineRule="auto"/>
        <w:ind w:left="66" w:right="58"/>
      </w:pPr>
      <w:r>
        <w:rPr>
          <w:b/>
          <w:color w:val="1F1F1F"/>
          <w:spacing w:val="-2"/>
        </w:rPr>
        <w:t>Executive</w:t>
      </w:r>
      <w:r>
        <w:rPr>
          <w:b/>
          <w:color w:val="1F1F1F"/>
        </w:rPr>
        <w:tab/>
      </w:r>
      <w:r>
        <w:rPr>
          <w:b/>
          <w:color w:val="1F1F1F"/>
          <w:spacing w:val="-2"/>
        </w:rPr>
        <w:t>verdict.</w:t>
      </w:r>
      <w:r>
        <w:rPr>
          <w:b/>
          <w:color w:val="1F1F1F"/>
        </w:rPr>
        <w:tab/>
      </w:r>
      <w:r>
        <w:rPr>
          <w:color w:val="1F1F1F"/>
          <w:spacing w:val="-4"/>
        </w:rPr>
        <w:t>The</w:t>
      </w:r>
      <w:r>
        <w:rPr>
          <w:color w:val="1F1F1F"/>
        </w:rPr>
        <w:tab/>
      </w:r>
      <w:r>
        <w:rPr>
          <w:color w:val="1F1F1F"/>
          <w:spacing w:val="-4"/>
        </w:rPr>
        <w:t>base</w:t>
      </w:r>
      <w:r>
        <w:rPr>
          <w:color w:val="1F1F1F"/>
        </w:rPr>
        <w:tab/>
      </w:r>
      <w:r>
        <w:rPr>
          <w:color w:val="1F1F1F"/>
          <w:spacing w:val="-2"/>
        </w:rPr>
        <w:t>solution</w:t>
      </w:r>
      <w:r>
        <w:rPr>
          <w:color w:val="1F1F1F"/>
        </w:rPr>
        <w:tab/>
      </w:r>
      <w:r>
        <w:rPr>
          <w:color w:val="1F1F1F"/>
          <w:spacing w:val="-6"/>
        </w:rPr>
        <w:t>is</w:t>
      </w:r>
      <w:r>
        <w:rPr>
          <w:color w:val="1F1F1F"/>
        </w:rPr>
        <w:tab/>
      </w:r>
      <w:r>
        <w:rPr>
          <w:color w:val="1F1F1F"/>
          <w:spacing w:val="-2"/>
        </w:rPr>
        <w:t>economically</w:t>
      </w:r>
      <w:r>
        <w:rPr>
          <w:color w:val="1F1F1F"/>
        </w:rPr>
        <w:tab/>
      </w:r>
      <w:r>
        <w:rPr>
          <w:color w:val="1F1F1F"/>
          <w:spacing w:val="-2"/>
        </w:rPr>
        <w:t>compelling</w:t>
      </w:r>
      <w:r>
        <w:rPr>
          <w:color w:val="1F1F1F"/>
        </w:rPr>
        <w:tab/>
      </w:r>
      <w:r>
        <w:rPr>
          <w:color w:val="1F1F1F"/>
          <w:spacing w:val="-4"/>
        </w:rPr>
        <w:t>even</w:t>
      </w:r>
      <w:r>
        <w:rPr>
          <w:color w:val="1F1F1F"/>
        </w:rPr>
        <w:tab/>
      </w:r>
      <w:r>
        <w:rPr>
          <w:color w:val="1F1F1F"/>
          <w:spacing w:val="-2"/>
        </w:rPr>
        <w:t xml:space="preserve">under </w:t>
      </w:r>
      <w:r>
        <w:rPr>
          <w:color w:val="1F1F1F"/>
        </w:rPr>
        <w:t>conservative assumptions.</w:t>
      </w:r>
    </w:p>
    <w:p w14:paraId="2DA89B4F" w14:textId="77777777" w:rsidR="002314CF" w:rsidRDefault="00542907">
      <w:pPr>
        <w:pStyle w:val="Heading2"/>
        <w:numPr>
          <w:ilvl w:val="1"/>
          <w:numId w:val="1"/>
        </w:numPr>
        <w:tabs>
          <w:tab w:val="left" w:pos="426"/>
        </w:tabs>
        <w:spacing w:before="271"/>
        <w:ind w:left="426"/>
      </w:pPr>
      <w:r>
        <w:rPr>
          <w:color w:val="17324D"/>
        </w:rPr>
        <w:t xml:space="preserve">Enhanced Solution </w:t>
      </w:r>
      <w:r>
        <w:rPr>
          <w:color w:val="17324D"/>
          <w:spacing w:val="-5"/>
        </w:rPr>
        <w:t>ROI</w:t>
      </w:r>
    </w:p>
    <w:p w14:paraId="385AE3B4" w14:textId="77777777" w:rsidR="002314CF" w:rsidRDefault="00542907">
      <w:pPr>
        <w:pStyle w:val="BodyText"/>
        <w:spacing w:before="184" w:line="280" w:lineRule="auto"/>
        <w:ind w:left="66" w:right="58"/>
        <w:jc w:val="both"/>
      </w:pPr>
      <w:r>
        <w:rPr>
          <w:color w:val="1F1F1F"/>
        </w:rPr>
        <w:t>For enhancements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A–F, the additional investment range is estimated at </w:t>
      </w:r>
      <w:r>
        <w:rPr>
          <w:rFonts w:ascii="Noto Sans" w:hAnsi="Noto Sans"/>
          <w:color w:val="1F1F1F"/>
          <w:sz w:val="23"/>
        </w:rPr>
        <w:t>₹</w:t>
      </w:r>
      <w:r>
        <w:rPr>
          <w:b/>
          <w:color w:val="1F1F1F"/>
        </w:rPr>
        <w:t>9.5–16.5 CR</w:t>
      </w:r>
      <w:r>
        <w:rPr>
          <w:color w:val="1F1F1F"/>
        </w:rPr>
        <w:t xml:space="preserve">. If these enhancements drive a further </w:t>
      </w:r>
      <w:r>
        <w:rPr>
          <w:b/>
          <w:color w:val="1F1F1F"/>
        </w:rPr>
        <w:t xml:space="preserve">15–25% </w:t>
      </w:r>
      <w:r>
        <w:rPr>
          <w:color w:val="1F1F1F"/>
        </w:rPr>
        <w:t xml:space="preserve">reduction in leakage beyond the base architecture, the total prevention potential rises toward </w:t>
      </w:r>
      <w:r>
        <w:rPr>
          <w:b/>
          <w:color w:val="1F1F1F"/>
        </w:rPr>
        <w:t>85–95%</w:t>
      </w:r>
      <w:r>
        <w:rPr>
          <w:color w:val="1F1F1F"/>
        </w:rPr>
        <w:t xml:space="preserve">. Incremental annual savings from these enhancements alone could be approximately </w:t>
      </w:r>
      <w:r>
        <w:rPr>
          <w:rFonts w:ascii="Noto Sans" w:hAnsi="Noto Sans"/>
          <w:color w:val="1F1F1F"/>
          <w:sz w:val="23"/>
        </w:rPr>
        <w:t>₹</w:t>
      </w:r>
      <w:r>
        <w:rPr>
          <w:b/>
          <w:color w:val="1F1F1F"/>
        </w:rPr>
        <w:t>45–75 CR</w:t>
      </w:r>
      <w:r>
        <w:rPr>
          <w:color w:val="1F1F1F"/>
        </w:rPr>
        <w:t>.</w:t>
      </w:r>
    </w:p>
    <w:p w14:paraId="11DE42DA" w14:textId="77777777" w:rsidR="002314CF" w:rsidRDefault="00542907">
      <w:pPr>
        <w:pStyle w:val="Heading2"/>
        <w:spacing w:before="115"/>
        <w:ind w:left="66" w:firstLine="0"/>
        <w:jc w:val="both"/>
        <w:rPr>
          <w:rFonts w:ascii="Arial" w:hAnsi="Arial"/>
        </w:rPr>
      </w:pPr>
      <w:r>
        <w:rPr>
          <w:rFonts w:ascii="Arial" w:hAnsi="Arial"/>
          <w:color w:val="1F1F1F"/>
        </w:rPr>
        <w:t xml:space="preserve">Estimated payback: 2–4 </w:t>
      </w:r>
      <w:r>
        <w:rPr>
          <w:rFonts w:ascii="Arial" w:hAnsi="Arial"/>
          <w:color w:val="1F1F1F"/>
          <w:spacing w:val="-2"/>
        </w:rPr>
        <w:t>months</w:t>
      </w:r>
    </w:p>
    <w:p w14:paraId="16B767E2" w14:textId="77777777" w:rsidR="002314CF" w:rsidRDefault="00542907">
      <w:pPr>
        <w:spacing w:before="69"/>
        <w:ind w:left="66"/>
        <w:jc w:val="both"/>
        <w:rPr>
          <w:b/>
          <w:sz w:val="24"/>
        </w:rPr>
      </w:pPr>
      <w:r>
        <w:rPr>
          <w:b/>
          <w:color w:val="1F1F1F"/>
          <w:sz w:val="24"/>
        </w:rPr>
        <w:t xml:space="preserve">Estimated 5-year ROI: </w:t>
      </w:r>
      <w:r>
        <w:rPr>
          <w:color w:val="1F1F1F"/>
          <w:sz w:val="24"/>
        </w:rPr>
        <w:t xml:space="preserve">approximately </w:t>
      </w:r>
      <w:r>
        <w:rPr>
          <w:b/>
          <w:color w:val="1F1F1F"/>
          <w:sz w:val="24"/>
        </w:rPr>
        <w:t>1,200–</w:t>
      </w:r>
      <w:r>
        <w:rPr>
          <w:b/>
          <w:color w:val="1F1F1F"/>
          <w:spacing w:val="-2"/>
          <w:sz w:val="24"/>
        </w:rPr>
        <w:t>1,800%</w:t>
      </w:r>
    </w:p>
    <w:p w14:paraId="151915E8" w14:textId="77777777" w:rsidR="002314CF" w:rsidRDefault="00542907">
      <w:pPr>
        <w:pStyle w:val="BodyText"/>
        <w:spacing w:before="1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7CE6EF4" wp14:editId="458380A0">
                <wp:simplePos x="0" y="0"/>
                <wp:positionH relativeFrom="page">
                  <wp:posOffset>761999</wp:posOffset>
                </wp:positionH>
                <wp:positionV relativeFrom="paragraph">
                  <wp:posOffset>168148</wp:posOffset>
                </wp:positionV>
                <wp:extent cx="6048375" cy="125730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257300"/>
                          <a:chOff x="0" y="0"/>
                          <a:chExt cx="6048375" cy="12573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04837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257300">
                                <a:moveTo>
                                  <a:pt x="6048374" y="1257299"/>
                                </a:moveTo>
                                <a:lnTo>
                                  <a:pt x="0" y="12572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25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-12" y="2"/>
                            <a:ext cx="604837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25730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1247775"/>
                                </a:lnTo>
                                <a:lnTo>
                                  <a:pt x="0" y="1247775"/>
                                </a:lnTo>
                                <a:lnTo>
                                  <a:pt x="0" y="1257300"/>
                                </a:lnTo>
                                <a:lnTo>
                                  <a:pt x="6038850" y="1257300"/>
                                </a:lnTo>
                                <a:lnTo>
                                  <a:pt x="6048375" y="1257300"/>
                                </a:lnTo>
                                <a:lnTo>
                                  <a:pt x="6048375" y="1247775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4762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257300">
                                <a:moveTo>
                                  <a:pt x="0" y="1257299"/>
                                </a:moveTo>
                                <a:lnTo>
                                  <a:pt x="0" y="0"/>
                                </a:lnTo>
                                <a:lnTo>
                                  <a:pt x="47624" y="9524"/>
                                </a:lnTo>
                                <a:lnTo>
                                  <a:pt x="47624" y="1247774"/>
                                </a:lnTo>
                                <a:lnTo>
                                  <a:pt x="0" y="125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7624" y="9524"/>
                            <a:ext cx="5991225" cy="123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2C8B0E" w14:textId="77777777" w:rsidR="002314CF" w:rsidRDefault="00542907">
                              <w:pPr>
                                <w:spacing w:before="240" w:line="300" w:lineRule="auto"/>
                                <w:ind w:left="240" w:right="237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 xml:space="preserve">CFO note.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The business case is so strong that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execution risk matters more than capital</w:t>
                              </w:r>
                              <w:r>
                                <w:rPr>
                                  <w:b/>
                                  <w:color w:val="1F1F1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affordability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organization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should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focus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less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whether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program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is expensive and more on whether it is controlled, calibrated, and governed well enough to deliver the loss-reduction thesis at scale.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E6EF4" id="Group 43" o:spid="_x0000_s1053" style="position:absolute;margin-left:60pt;margin-top:13.25pt;width:476.25pt;height:99pt;z-index:-15720448;mso-wrap-distance-left:0;mso-wrap-distance-right:0;mso-position-horizontal-relative:page;mso-position-vertical-relative:text" coordsize="60483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">
                <v:shape id="Graphic 44" o:spid="_x0000_s1054" style="position:absolute;width:60483;height:12573;visibility:visible;mso-wrap-style:square;v-text-anchor:top" coordsize="6048375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" path="m6048374,1257299l,1257299,,,6048374,r,1257299xe" fillcolor="#f7f9fa" stroked="f">
                  <v:path arrowok="t"/>
                </v:shape>
                <v:shape id="Graphic 45" o:spid="_x0000_s1055" style="position:absolute;width:60483;height:12573;visibility:visible;mso-wrap-style:square;v-text-anchor:top" coordsize="6048375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" path="m6048375,r-9525,l,,,9525r6038850,l6038850,1247775,,1247775r,9525l6038850,1257300r9525,l6048375,1247775r,-1238250l6048375,xe" fillcolor="#b9c2cc" stroked="f">
                  <v:path arrowok="t"/>
                </v:shape>
                <v:shape id="Graphic 46" o:spid="_x0000_s1056" style="position:absolute;width:476;height:12573;visibility:visible;mso-wrap-style:square;v-text-anchor:top" coordsize="47625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" path="m,1257299l,,47624,9524r,1238250l,1257299xe" fillcolor="#445367" stroked="f">
                  <v:path arrowok="t"/>
                </v:shape>
                <v:shape id="Textbox 47" o:spid="_x0000_s1057" type="#_x0000_t202" style="position:absolute;left:476;top:95;width:59912;height:1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792C8B0E" w14:textId="77777777" w:rsidR="002314CF" w:rsidRDefault="00542907">
                        <w:pPr>
                          <w:spacing w:before="240" w:line="300" w:lineRule="auto"/>
                          <w:ind w:left="240" w:right="237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 xml:space="preserve">CFO note. </w:t>
                        </w:r>
                        <w:r>
                          <w:rPr>
                            <w:color w:val="1F1F1F"/>
                            <w:sz w:val="24"/>
                          </w:rPr>
                          <w:t xml:space="preserve">The business case is so strong that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execution risk matters more than capital</w:t>
                        </w:r>
                        <w:r>
                          <w:rPr>
                            <w:b/>
                            <w:color w:val="1F1F1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affordability</w:t>
                        </w:r>
                        <w:r>
                          <w:rPr>
                            <w:color w:val="1F1F1F"/>
                            <w:sz w:val="24"/>
                          </w:rPr>
                          <w:t>.</w:t>
                        </w:r>
                        <w:r>
                          <w:rPr>
                            <w:color w:val="1F1F1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The</w:t>
                        </w:r>
                        <w:r>
                          <w:rPr>
                            <w:color w:val="1F1F1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organization</w:t>
                        </w:r>
                        <w:r>
                          <w:rPr>
                            <w:color w:val="1F1F1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should</w:t>
                        </w:r>
                        <w:r>
                          <w:rPr>
                            <w:color w:val="1F1F1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focus</w:t>
                        </w:r>
                        <w:r>
                          <w:rPr>
                            <w:color w:val="1F1F1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less</w:t>
                        </w:r>
                        <w:r>
                          <w:rPr>
                            <w:color w:val="1F1F1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on</w:t>
                        </w:r>
                        <w:r>
                          <w:rPr>
                            <w:color w:val="1F1F1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whether</w:t>
                        </w:r>
                        <w:r>
                          <w:rPr>
                            <w:color w:val="1F1F1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this</w:t>
                        </w:r>
                        <w:r>
                          <w:rPr>
                            <w:color w:val="1F1F1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program</w:t>
                        </w:r>
                        <w:r>
                          <w:rPr>
                            <w:color w:val="1F1F1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is expensive and more on whether it is controlled, calibrated, and governed well enough to deliver the loss-reduction thesis at scale.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6A1FB9" w14:textId="77777777" w:rsidR="002314CF" w:rsidRDefault="002314CF">
      <w:pPr>
        <w:pStyle w:val="BodyText"/>
        <w:spacing w:before="10"/>
        <w:rPr>
          <w:b/>
          <w:sz w:val="20"/>
        </w:rPr>
      </w:pPr>
    </w:p>
    <w:tbl>
      <w:tblPr>
        <w:tblW w:w="0" w:type="auto"/>
        <w:tblInd w:w="81" w:type="dxa"/>
        <w:tblBorders>
          <w:top w:val="single" w:sz="6" w:space="0" w:color="B9C2CC"/>
          <w:left w:val="single" w:sz="6" w:space="0" w:color="B9C2CC"/>
          <w:bottom w:val="single" w:sz="6" w:space="0" w:color="B9C2CC"/>
          <w:right w:val="single" w:sz="6" w:space="0" w:color="B9C2CC"/>
          <w:insideH w:val="single" w:sz="6" w:space="0" w:color="B9C2CC"/>
          <w:insideV w:val="single" w:sz="6" w:space="0" w:color="B9C2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0"/>
        <w:gridCol w:w="2565"/>
        <w:gridCol w:w="3855"/>
      </w:tblGrid>
      <w:tr w:rsidR="002314CF" w14:paraId="04DD3A4B" w14:textId="77777777">
        <w:trPr>
          <w:trHeight w:val="524"/>
        </w:trPr>
        <w:tc>
          <w:tcPr>
            <w:tcW w:w="3090" w:type="dxa"/>
            <w:shd w:val="clear" w:color="auto" w:fill="F2F5F6"/>
          </w:tcPr>
          <w:p w14:paraId="484FF01F" w14:textId="77777777" w:rsidR="002314CF" w:rsidRDefault="00542907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7324D"/>
                <w:spacing w:val="-4"/>
                <w:sz w:val="19"/>
              </w:rPr>
              <w:t>Item</w:t>
            </w:r>
          </w:p>
        </w:tc>
        <w:tc>
          <w:tcPr>
            <w:tcW w:w="2565" w:type="dxa"/>
            <w:shd w:val="clear" w:color="auto" w:fill="F2F5F6"/>
          </w:tcPr>
          <w:p w14:paraId="3DBBAF1A" w14:textId="77777777" w:rsidR="002314CF" w:rsidRDefault="00542907">
            <w:pPr>
              <w:pStyle w:val="TableParagraph"/>
              <w:ind w:left="149"/>
              <w:rPr>
                <w:b/>
                <w:sz w:val="19"/>
              </w:rPr>
            </w:pPr>
            <w:r>
              <w:rPr>
                <w:b/>
                <w:color w:val="17324D"/>
                <w:sz w:val="19"/>
              </w:rPr>
              <w:t>Base</w:t>
            </w:r>
            <w:r>
              <w:rPr>
                <w:b/>
                <w:color w:val="17324D"/>
                <w:spacing w:val="10"/>
                <w:sz w:val="19"/>
              </w:rPr>
              <w:t xml:space="preserve"> </w:t>
            </w:r>
            <w:proofErr w:type="spellStart"/>
            <w:r>
              <w:rPr>
                <w:b/>
                <w:color w:val="17324D"/>
                <w:spacing w:val="-2"/>
                <w:sz w:val="19"/>
              </w:rPr>
              <w:t>TransitGuard</w:t>
            </w:r>
            <w:proofErr w:type="spellEnd"/>
          </w:p>
        </w:tc>
        <w:tc>
          <w:tcPr>
            <w:tcW w:w="3855" w:type="dxa"/>
            <w:shd w:val="clear" w:color="auto" w:fill="F2F5F6"/>
          </w:tcPr>
          <w:p w14:paraId="64394A1E" w14:textId="77777777" w:rsidR="002314CF" w:rsidRDefault="00542907">
            <w:pPr>
              <w:pStyle w:val="TableParagraph"/>
              <w:ind w:left="145"/>
              <w:rPr>
                <w:b/>
                <w:sz w:val="19"/>
              </w:rPr>
            </w:pPr>
            <w:r>
              <w:rPr>
                <w:b/>
                <w:color w:val="17324D"/>
                <w:sz w:val="19"/>
              </w:rPr>
              <w:t>Enhanced</w:t>
            </w:r>
            <w:r>
              <w:rPr>
                <w:b/>
                <w:color w:val="17324D"/>
                <w:spacing w:val="19"/>
                <w:sz w:val="19"/>
              </w:rPr>
              <w:t xml:space="preserve"> </w:t>
            </w:r>
            <w:proofErr w:type="spellStart"/>
            <w:r>
              <w:rPr>
                <w:b/>
                <w:color w:val="17324D"/>
                <w:sz w:val="19"/>
              </w:rPr>
              <w:t>TransitGuard</w:t>
            </w:r>
            <w:proofErr w:type="spellEnd"/>
            <w:r>
              <w:rPr>
                <w:b/>
                <w:color w:val="17324D"/>
                <w:spacing w:val="20"/>
                <w:sz w:val="19"/>
              </w:rPr>
              <w:t xml:space="preserve"> </w:t>
            </w:r>
            <w:r>
              <w:rPr>
                <w:b/>
                <w:color w:val="17324D"/>
                <w:sz w:val="19"/>
              </w:rPr>
              <w:t>(A–</w:t>
            </w:r>
            <w:r>
              <w:rPr>
                <w:b/>
                <w:color w:val="17324D"/>
                <w:spacing w:val="-5"/>
                <w:sz w:val="19"/>
              </w:rPr>
              <w:t>F)</w:t>
            </w:r>
          </w:p>
        </w:tc>
      </w:tr>
      <w:tr w:rsidR="002314CF" w14:paraId="61EE41C8" w14:textId="77777777">
        <w:trPr>
          <w:trHeight w:val="524"/>
        </w:trPr>
        <w:tc>
          <w:tcPr>
            <w:tcW w:w="3090" w:type="dxa"/>
          </w:tcPr>
          <w:p w14:paraId="3611F71C" w14:textId="77777777" w:rsidR="002314CF" w:rsidRDefault="00542907">
            <w:pPr>
              <w:pStyle w:val="TableParagraph"/>
              <w:rPr>
                <w:sz w:val="19"/>
              </w:rPr>
            </w:pPr>
            <w:r>
              <w:rPr>
                <w:color w:val="1F1F1F"/>
                <w:sz w:val="19"/>
              </w:rPr>
              <w:t>Estimated</w:t>
            </w:r>
            <w:r>
              <w:rPr>
                <w:color w:val="1F1F1F"/>
                <w:spacing w:val="17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Investment</w:t>
            </w:r>
          </w:p>
        </w:tc>
        <w:tc>
          <w:tcPr>
            <w:tcW w:w="2565" w:type="dxa"/>
          </w:tcPr>
          <w:p w14:paraId="6A41B8EC" w14:textId="77777777" w:rsidR="002314CF" w:rsidRDefault="00542907">
            <w:pPr>
              <w:pStyle w:val="TableParagraph"/>
              <w:spacing w:before="101"/>
              <w:ind w:left="149"/>
              <w:rPr>
                <w:sz w:val="19"/>
              </w:rPr>
            </w:pPr>
            <w:r>
              <w:rPr>
                <w:rFonts w:ascii="Noto Sans" w:hAnsi="Noto Sans"/>
                <w:color w:val="1F1F1F"/>
                <w:sz w:val="19"/>
              </w:rPr>
              <w:t>₹</w:t>
            </w:r>
            <w:r>
              <w:rPr>
                <w:color w:val="1F1F1F"/>
                <w:sz w:val="19"/>
              </w:rPr>
              <w:t>2.5–4</w:t>
            </w:r>
            <w:r>
              <w:rPr>
                <w:color w:val="1F1F1F"/>
                <w:spacing w:val="12"/>
                <w:sz w:val="19"/>
              </w:rPr>
              <w:t xml:space="preserve"> </w:t>
            </w:r>
            <w:r>
              <w:rPr>
                <w:color w:val="1F1F1F"/>
                <w:spacing w:val="-5"/>
                <w:sz w:val="19"/>
              </w:rPr>
              <w:t>CR</w:t>
            </w:r>
          </w:p>
        </w:tc>
        <w:tc>
          <w:tcPr>
            <w:tcW w:w="3855" w:type="dxa"/>
          </w:tcPr>
          <w:p w14:paraId="76602812" w14:textId="77777777" w:rsidR="002314CF" w:rsidRDefault="00542907">
            <w:pPr>
              <w:pStyle w:val="TableParagraph"/>
              <w:spacing w:before="101"/>
              <w:ind w:left="145"/>
              <w:rPr>
                <w:sz w:val="19"/>
              </w:rPr>
            </w:pPr>
            <w:r>
              <w:rPr>
                <w:rFonts w:ascii="Noto Sans" w:hAnsi="Noto Sans"/>
                <w:color w:val="1F1F1F"/>
                <w:sz w:val="19"/>
              </w:rPr>
              <w:t>₹</w:t>
            </w:r>
            <w:r>
              <w:rPr>
                <w:color w:val="1F1F1F"/>
                <w:sz w:val="19"/>
              </w:rPr>
              <w:t>9.5–16.5</w:t>
            </w:r>
            <w:r>
              <w:rPr>
                <w:color w:val="1F1F1F"/>
                <w:spacing w:val="17"/>
                <w:sz w:val="19"/>
              </w:rPr>
              <w:t xml:space="preserve"> </w:t>
            </w:r>
            <w:r>
              <w:rPr>
                <w:color w:val="1F1F1F"/>
                <w:spacing w:val="-5"/>
                <w:sz w:val="19"/>
              </w:rPr>
              <w:t>CR</w:t>
            </w:r>
          </w:p>
        </w:tc>
      </w:tr>
      <w:tr w:rsidR="002314CF" w14:paraId="66901AB4" w14:textId="77777777">
        <w:trPr>
          <w:trHeight w:val="524"/>
        </w:trPr>
        <w:tc>
          <w:tcPr>
            <w:tcW w:w="3090" w:type="dxa"/>
          </w:tcPr>
          <w:p w14:paraId="0C5E909E" w14:textId="77777777" w:rsidR="002314CF" w:rsidRDefault="00542907">
            <w:pPr>
              <w:pStyle w:val="TableParagraph"/>
              <w:rPr>
                <w:sz w:val="19"/>
              </w:rPr>
            </w:pPr>
            <w:r>
              <w:rPr>
                <w:color w:val="1F1F1F"/>
                <w:sz w:val="19"/>
              </w:rPr>
              <w:t>Loss</w:t>
            </w:r>
            <w:r>
              <w:rPr>
                <w:color w:val="1F1F1F"/>
                <w:spacing w:val="13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Reduction</w:t>
            </w:r>
            <w:r>
              <w:rPr>
                <w:color w:val="1F1F1F"/>
                <w:spacing w:val="14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Potential</w:t>
            </w:r>
          </w:p>
        </w:tc>
        <w:tc>
          <w:tcPr>
            <w:tcW w:w="2565" w:type="dxa"/>
          </w:tcPr>
          <w:p w14:paraId="22DEB3A6" w14:textId="77777777" w:rsidR="002314CF" w:rsidRDefault="00542907">
            <w:pPr>
              <w:pStyle w:val="TableParagraph"/>
              <w:ind w:left="149"/>
              <w:rPr>
                <w:sz w:val="19"/>
              </w:rPr>
            </w:pPr>
            <w:r>
              <w:rPr>
                <w:color w:val="1F1F1F"/>
                <w:sz w:val="19"/>
              </w:rPr>
              <w:t>70–</w:t>
            </w:r>
            <w:r>
              <w:rPr>
                <w:color w:val="1F1F1F"/>
                <w:spacing w:val="-5"/>
                <w:sz w:val="19"/>
              </w:rPr>
              <w:t>85%</w:t>
            </w:r>
          </w:p>
        </w:tc>
        <w:tc>
          <w:tcPr>
            <w:tcW w:w="3855" w:type="dxa"/>
          </w:tcPr>
          <w:p w14:paraId="549EAE43" w14:textId="77777777" w:rsidR="002314CF" w:rsidRDefault="00542907">
            <w:pPr>
              <w:pStyle w:val="TableParagraph"/>
              <w:ind w:left="145"/>
              <w:rPr>
                <w:sz w:val="19"/>
              </w:rPr>
            </w:pPr>
            <w:r>
              <w:rPr>
                <w:color w:val="1F1F1F"/>
                <w:sz w:val="19"/>
              </w:rPr>
              <w:t>Total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85–</w:t>
            </w:r>
            <w:r>
              <w:rPr>
                <w:color w:val="1F1F1F"/>
                <w:spacing w:val="-5"/>
                <w:sz w:val="19"/>
              </w:rPr>
              <w:t>95%</w:t>
            </w:r>
          </w:p>
        </w:tc>
      </w:tr>
      <w:tr w:rsidR="002314CF" w14:paraId="31A813D6" w14:textId="77777777">
        <w:trPr>
          <w:trHeight w:val="524"/>
        </w:trPr>
        <w:tc>
          <w:tcPr>
            <w:tcW w:w="3090" w:type="dxa"/>
          </w:tcPr>
          <w:p w14:paraId="415D477A" w14:textId="77777777" w:rsidR="002314CF" w:rsidRDefault="00542907">
            <w:pPr>
              <w:pStyle w:val="TableParagraph"/>
              <w:rPr>
                <w:sz w:val="19"/>
              </w:rPr>
            </w:pPr>
            <w:r>
              <w:rPr>
                <w:color w:val="1F1F1F"/>
                <w:sz w:val="19"/>
              </w:rPr>
              <w:t>Annual</w:t>
            </w:r>
            <w:r>
              <w:rPr>
                <w:color w:val="1F1F1F"/>
                <w:spacing w:val="12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Savings</w:t>
            </w:r>
          </w:p>
        </w:tc>
        <w:tc>
          <w:tcPr>
            <w:tcW w:w="2565" w:type="dxa"/>
          </w:tcPr>
          <w:p w14:paraId="328BF63A" w14:textId="77777777" w:rsidR="002314CF" w:rsidRDefault="00542907">
            <w:pPr>
              <w:pStyle w:val="TableParagraph"/>
              <w:spacing w:before="101"/>
              <w:ind w:left="149"/>
              <w:rPr>
                <w:sz w:val="19"/>
              </w:rPr>
            </w:pPr>
            <w:r>
              <w:rPr>
                <w:rFonts w:ascii="Noto Sans" w:hAnsi="Noto Sans"/>
                <w:color w:val="1F1F1F"/>
                <w:sz w:val="19"/>
              </w:rPr>
              <w:t>₹</w:t>
            </w:r>
            <w:r>
              <w:rPr>
                <w:color w:val="1F1F1F"/>
                <w:sz w:val="19"/>
              </w:rPr>
              <w:t>210–255</w:t>
            </w:r>
            <w:r>
              <w:rPr>
                <w:color w:val="1F1F1F"/>
                <w:spacing w:val="17"/>
                <w:sz w:val="19"/>
              </w:rPr>
              <w:t xml:space="preserve"> </w:t>
            </w:r>
            <w:r>
              <w:rPr>
                <w:color w:val="1F1F1F"/>
                <w:spacing w:val="-5"/>
                <w:sz w:val="19"/>
              </w:rPr>
              <w:t>CR</w:t>
            </w:r>
          </w:p>
        </w:tc>
        <w:tc>
          <w:tcPr>
            <w:tcW w:w="3855" w:type="dxa"/>
          </w:tcPr>
          <w:p w14:paraId="3E71DFEB" w14:textId="77777777" w:rsidR="002314CF" w:rsidRDefault="00542907">
            <w:pPr>
              <w:pStyle w:val="TableParagraph"/>
              <w:spacing w:before="101"/>
              <w:ind w:left="145"/>
              <w:rPr>
                <w:sz w:val="19"/>
              </w:rPr>
            </w:pPr>
            <w:r>
              <w:rPr>
                <w:color w:val="1F1F1F"/>
                <w:sz w:val="19"/>
              </w:rPr>
              <w:t>Additional</w:t>
            </w:r>
            <w:r>
              <w:rPr>
                <w:color w:val="1F1F1F"/>
                <w:spacing w:val="15"/>
                <w:sz w:val="19"/>
              </w:rPr>
              <w:t xml:space="preserve"> </w:t>
            </w:r>
            <w:r>
              <w:rPr>
                <w:rFonts w:ascii="Noto Sans" w:hAnsi="Noto Sans"/>
                <w:color w:val="1F1F1F"/>
                <w:sz w:val="19"/>
              </w:rPr>
              <w:t>₹</w:t>
            </w:r>
            <w:r>
              <w:rPr>
                <w:color w:val="1F1F1F"/>
                <w:sz w:val="19"/>
              </w:rPr>
              <w:t>45–75</w:t>
            </w:r>
            <w:r>
              <w:rPr>
                <w:color w:val="1F1F1F"/>
                <w:spacing w:val="16"/>
                <w:sz w:val="19"/>
              </w:rPr>
              <w:t xml:space="preserve"> </w:t>
            </w:r>
            <w:r>
              <w:rPr>
                <w:color w:val="1F1F1F"/>
                <w:spacing w:val="-5"/>
                <w:sz w:val="19"/>
              </w:rPr>
              <w:t>CR</w:t>
            </w:r>
          </w:p>
        </w:tc>
      </w:tr>
      <w:tr w:rsidR="002314CF" w14:paraId="5B4A53F0" w14:textId="77777777">
        <w:trPr>
          <w:trHeight w:val="509"/>
        </w:trPr>
        <w:tc>
          <w:tcPr>
            <w:tcW w:w="3090" w:type="dxa"/>
          </w:tcPr>
          <w:p w14:paraId="180DCDF0" w14:textId="77777777" w:rsidR="002314CF" w:rsidRDefault="00542907">
            <w:pPr>
              <w:pStyle w:val="TableParagraph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Payback</w:t>
            </w:r>
          </w:p>
        </w:tc>
        <w:tc>
          <w:tcPr>
            <w:tcW w:w="2565" w:type="dxa"/>
          </w:tcPr>
          <w:p w14:paraId="64A237D1" w14:textId="77777777" w:rsidR="002314CF" w:rsidRDefault="00542907">
            <w:pPr>
              <w:pStyle w:val="TableParagraph"/>
              <w:ind w:left="149"/>
              <w:rPr>
                <w:sz w:val="19"/>
              </w:rPr>
            </w:pPr>
            <w:r>
              <w:rPr>
                <w:color w:val="1F1F1F"/>
                <w:sz w:val="19"/>
              </w:rPr>
              <w:t>0.4–0.6</w:t>
            </w:r>
            <w:r>
              <w:rPr>
                <w:color w:val="1F1F1F"/>
                <w:spacing w:val="13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months</w:t>
            </w:r>
          </w:p>
        </w:tc>
        <w:tc>
          <w:tcPr>
            <w:tcW w:w="3855" w:type="dxa"/>
          </w:tcPr>
          <w:p w14:paraId="3E443FA4" w14:textId="77777777" w:rsidR="002314CF" w:rsidRDefault="00542907">
            <w:pPr>
              <w:pStyle w:val="TableParagraph"/>
              <w:ind w:left="145"/>
              <w:rPr>
                <w:sz w:val="19"/>
              </w:rPr>
            </w:pPr>
            <w:r>
              <w:rPr>
                <w:color w:val="1F1F1F"/>
                <w:sz w:val="19"/>
              </w:rPr>
              <w:t>2–4</w:t>
            </w:r>
            <w:r>
              <w:rPr>
                <w:color w:val="1F1F1F"/>
                <w:spacing w:val="7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months</w:t>
            </w:r>
          </w:p>
        </w:tc>
      </w:tr>
      <w:tr w:rsidR="002314CF" w14:paraId="10C28D66" w14:textId="77777777">
        <w:trPr>
          <w:trHeight w:val="524"/>
        </w:trPr>
        <w:tc>
          <w:tcPr>
            <w:tcW w:w="3090" w:type="dxa"/>
          </w:tcPr>
          <w:p w14:paraId="4D830477" w14:textId="77777777" w:rsidR="002314CF" w:rsidRDefault="00542907">
            <w:pPr>
              <w:pStyle w:val="TableParagraph"/>
              <w:rPr>
                <w:sz w:val="19"/>
              </w:rPr>
            </w:pPr>
            <w:r>
              <w:rPr>
                <w:color w:val="1F1F1F"/>
                <w:sz w:val="19"/>
              </w:rPr>
              <w:t>5-Year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pacing w:val="-5"/>
                <w:sz w:val="19"/>
              </w:rPr>
              <w:t>ROI</w:t>
            </w:r>
          </w:p>
        </w:tc>
        <w:tc>
          <w:tcPr>
            <w:tcW w:w="2565" w:type="dxa"/>
          </w:tcPr>
          <w:p w14:paraId="364F20BF" w14:textId="77777777" w:rsidR="002314CF" w:rsidRDefault="00542907">
            <w:pPr>
              <w:pStyle w:val="TableParagraph"/>
              <w:ind w:left="149"/>
              <w:rPr>
                <w:sz w:val="19"/>
              </w:rPr>
            </w:pPr>
            <w:r>
              <w:rPr>
                <w:color w:val="1F1F1F"/>
                <w:sz w:val="19"/>
              </w:rPr>
              <w:t>2,500–</w:t>
            </w:r>
            <w:r>
              <w:rPr>
                <w:color w:val="1F1F1F"/>
                <w:spacing w:val="-2"/>
                <w:sz w:val="19"/>
              </w:rPr>
              <w:t>5,000%</w:t>
            </w:r>
          </w:p>
        </w:tc>
        <w:tc>
          <w:tcPr>
            <w:tcW w:w="3855" w:type="dxa"/>
          </w:tcPr>
          <w:p w14:paraId="14A81F39" w14:textId="77777777" w:rsidR="002314CF" w:rsidRDefault="00542907">
            <w:pPr>
              <w:pStyle w:val="TableParagraph"/>
              <w:ind w:left="145"/>
              <w:rPr>
                <w:sz w:val="19"/>
              </w:rPr>
            </w:pPr>
            <w:r>
              <w:rPr>
                <w:color w:val="1F1F1F"/>
                <w:sz w:val="19"/>
              </w:rPr>
              <w:t>1,200–</w:t>
            </w:r>
            <w:r>
              <w:rPr>
                <w:color w:val="1F1F1F"/>
                <w:spacing w:val="-2"/>
                <w:sz w:val="19"/>
              </w:rPr>
              <w:t>1,800%</w:t>
            </w:r>
          </w:p>
        </w:tc>
      </w:tr>
    </w:tbl>
    <w:p w14:paraId="12B744AB" w14:textId="77777777" w:rsidR="002314CF" w:rsidRDefault="00542907">
      <w:pPr>
        <w:pStyle w:val="BodyText"/>
        <w:spacing w:before="17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0EA48DF" wp14:editId="16FA8F8C">
                <wp:simplePos x="0" y="0"/>
                <wp:positionH relativeFrom="page">
                  <wp:posOffset>761999</wp:posOffset>
                </wp:positionH>
                <wp:positionV relativeFrom="paragraph">
                  <wp:posOffset>270509</wp:posOffset>
                </wp:positionV>
                <wp:extent cx="6048375" cy="1905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2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CAAFD" id="Graphic 48" o:spid="_x0000_s1026" style="position:absolute;margin-left:60pt;margin-top:21.3pt;width:476.25pt;height:1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" path="m6048374,19049l,19049,,,6048374,r,19049xe" fillcolor="#17324d" stroked="f">
                <v:path arrowok="t"/>
                <w10:wrap type="topAndBottom" anchorx="page"/>
              </v:shape>
            </w:pict>
          </mc:Fallback>
        </mc:AlternateContent>
      </w:r>
    </w:p>
    <w:p w14:paraId="1BD219F5" w14:textId="77777777" w:rsidR="002314CF" w:rsidRDefault="00542907">
      <w:pPr>
        <w:pStyle w:val="Heading1"/>
      </w:pPr>
      <w:r>
        <w:rPr>
          <w:color w:val="17324D"/>
        </w:rPr>
        <w:t xml:space="preserve">Section 5 — Implementation </w:t>
      </w:r>
      <w:r>
        <w:rPr>
          <w:color w:val="17324D"/>
          <w:spacing w:val="-2"/>
        </w:rPr>
        <w:t>Strategy</w:t>
      </w:r>
    </w:p>
    <w:p w14:paraId="663A8A91" w14:textId="77777777" w:rsidR="002314CF" w:rsidRDefault="002314CF">
      <w:pPr>
        <w:pStyle w:val="Heading1"/>
        <w:sectPr w:rsidR="002314CF">
          <w:pgSz w:w="11920" w:h="16860"/>
          <w:pgMar w:top="0" w:right="1133" w:bottom="280" w:left="1133" w:header="720" w:footer="720" w:gutter="0"/>
          <w:cols w:space="720"/>
        </w:sectPr>
      </w:pPr>
    </w:p>
    <w:tbl>
      <w:tblPr>
        <w:tblW w:w="0" w:type="auto"/>
        <w:tblInd w:w="81" w:type="dxa"/>
        <w:tblBorders>
          <w:top w:val="single" w:sz="6" w:space="0" w:color="B9C2CC"/>
          <w:left w:val="single" w:sz="6" w:space="0" w:color="B9C2CC"/>
          <w:bottom w:val="single" w:sz="6" w:space="0" w:color="B9C2CC"/>
          <w:right w:val="single" w:sz="6" w:space="0" w:color="B9C2CC"/>
          <w:insideH w:val="single" w:sz="6" w:space="0" w:color="B9C2CC"/>
          <w:insideV w:val="single" w:sz="6" w:space="0" w:color="B9C2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5"/>
        <w:gridCol w:w="1155"/>
        <w:gridCol w:w="2940"/>
        <w:gridCol w:w="3390"/>
      </w:tblGrid>
      <w:tr w:rsidR="002314CF" w14:paraId="212165EC" w14:textId="77777777">
        <w:trPr>
          <w:trHeight w:val="524"/>
        </w:trPr>
        <w:tc>
          <w:tcPr>
            <w:tcW w:w="2025" w:type="dxa"/>
            <w:shd w:val="clear" w:color="auto" w:fill="F2F5F6"/>
          </w:tcPr>
          <w:p w14:paraId="6EE2D036" w14:textId="77777777" w:rsidR="002314CF" w:rsidRDefault="00542907">
            <w:pPr>
              <w:pStyle w:val="TableParagraph"/>
              <w:spacing w:before="119"/>
              <w:rPr>
                <w:b/>
                <w:sz w:val="19"/>
              </w:rPr>
            </w:pPr>
            <w:r>
              <w:rPr>
                <w:b/>
                <w:color w:val="17324D"/>
                <w:spacing w:val="-2"/>
                <w:sz w:val="19"/>
              </w:rPr>
              <w:lastRenderedPageBreak/>
              <w:t>Phase</w:t>
            </w:r>
          </w:p>
        </w:tc>
        <w:tc>
          <w:tcPr>
            <w:tcW w:w="1155" w:type="dxa"/>
            <w:shd w:val="clear" w:color="auto" w:fill="F2F5F6"/>
          </w:tcPr>
          <w:p w14:paraId="0E5AAB45" w14:textId="77777777" w:rsidR="002314CF" w:rsidRDefault="00542907">
            <w:pPr>
              <w:pStyle w:val="TableParagraph"/>
              <w:spacing w:before="119"/>
              <w:ind w:left="139"/>
              <w:rPr>
                <w:b/>
                <w:sz w:val="19"/>
              </w:rPr>
            </w:pPr>
            <w:r>
              <w:rPr>
                <w:b/>
                <w:color w:val="17324D"/>
                <w:spacing w:val="-2"/>
                <w:sz w:val="19"/>
              </w:rPr>
              <w:t>Timeline</w:t>
            </w:r>
          </w:p>
        </w:tc>
        <w:tc>
          <w:tcPr>
            <w:tcW w:w="2940" w:type="dxa"/>
            <w:shd w:val="clear" w:color="auto" w:fill="F2F5F6"/>
          </w:tcPr>
          <w:p w14:paraId="47692F16" w14:textId="77777777" w:rsidR="002314CF" w:rsidRDefault="00542907">
            <w:pPr>
              <w:pStyle w:val="TableParagraph"/>
              <w:spacing w:before="119"/>
              <w:ind w:left="146"/>
              <w:rPr>
                <w:b/>
                <w:sz w:val="19"/>
              </w:rPr>
            </w:pPr>
            <w:r>
              <w:rPr>
                <w:b/>
                <w:color w:val="17324D"/>
                <w:spacing w:val="-2"/>
                <w:sz w:val="19"/>
              </w:rPr>
              <w:t>Scope</w:t>
            </w:r>
          </w:p>
        </w:tc>
        <w:tc>
          <w:tcPr>
            <w:tcW w:w="3390" w:type="dxa"/>
            <w:shd w:val="clear" w:color="auto" w:fill="F2F5F6"/>
          </w:tcPr>
          <w:p w14:paraId="29404199" w14:textId="77777777" w:rsidR="002314CF" w:rsidRDefault="00542907">
            <w:pPr>
              <w:pStyle w:val="TableParagraph"/>
              <w:spacing w:before="119"/>
              <w:ind w:left="149"/>
              <w:rPr>
                <w:b/>
                <w:sz w:val="19"/>
              </w:rPr>
            </w:pPr>
            <w:r>
              <w:rPr>
                <w:b/>
                <w:color w:val="17324D"/>
                <w:sz w:val="19"/>
              </w:rPr>
              <w:t>Primary</w:t>
            </w:r>
            <w:r>
              <w:rPr>
                <w:b/>
                <w:color w:val="17324D"/>
                <w:spacing w:val="15"/>
                <w:sz w:val="19"/>
              </w:rPr>
              <w:t xml:space="preserve"> </w:t>
            </w:r>
            <w:r>
              <w:rPr>
                <w:b/>
                <w:color w:val="17324D"/>
                <w:spacing w:val="-2"/>
                <w:sz w:val="19"/>
              </w:rPr>
              <w:t>Objectives</w:t>
            </w:r>
          </w:p>
        </w:tc>
      </w:tr>
      <w:tr w:rsidR="002314CF" w14:paraId="646A771E" w14:textId="77777777">
        <w:trPr>
          <w:trHeight w:val="1364"/>
        </w:trPr>
        <w:tc>
          <w:tcPr>
            <w:tcW w:w="2025" w:type="dxa"/>
          </w:tcPr>
          <w:p w14:paraId="194FD253" w14:textId="77777777" w:rsidR="002314CF" w:rsidRDefault="00542907">
            <w:pPr>
              <w:pStyle w:val="TableParagraph"/>
              <w:spacing w:before="119" w:line="312" w:lineRule="auto"/>
              <w:rPr>
                <w:b/>
                <w:sz w:val="19"/>
              </w:rPr>
            </w:pPr>
            <w:r>
              <w:rPr>
                <w:b/>
                <w:color w:val="1F1F1F"/>
                <w:sz w:val="19"/>
              </w:rPr>
              <w:t>Phase</w:t>
            </w:r>
            <w:r>
              <w:rPr>
                <w:b/>
                <w:color w:val="1F1F1F"/>
                <w:spacing w:val="-3"/>
                <w:sz w:val="19"/>
              </w:rPr>
              <w:t xml:space="preserve"> </w:t>
            </w:r>
            <w:r>
              <w:rPr>
                <w:b/>
                <w:color w:val="1F1F1F"/>
                <w:sz w:val="19"/>
              </w:rPr>
              <w:t>1:</w:t>
            </w:r>
            <w:r>
              <w:rPr>
                <w:b/>
                <w:color w:val="1F1F1F"/>
                <w:spacing w:val="-3"/>
                <w:sz w:val="19"/>
              </w:rPr>
              <w:t xml:space="preserve"> </w:t>
            </w:r>
            <w:r>
              <w:rPr>
                <w:b/>
                <w:color w:val="1F1F1F"/>
                <w:sz w:val="19"/>
              </w:rPr>
              <w:t xml:space="preserve">Pilot </w:t>
            </w:r>
            <w:r>
              <w:rPr>
                <w:b/>
                <w:color w:val="1F1F1F"/>
                <w:spacing w:val="-2"/>
                <w:sz w:val="19"/>
              </w:rPr>
              <w:t>Deployment</w:t>
            </w:r>
          </w:p>
        </w:tc>
        <w:tc>
          <w:tcPr>
            <w:tcW w:w="1155" w:type="dxa"/>
          </w:tcPr>
          <w:p w14:paraId="2644677C" w14:textId="77777777" w:rsidR="002314CF" w:rsidRDefault="00542907">
            <w:pPr>
              <w:pStyle w:val="TableParagraph"/>
              <w:spacing w:before="119" w:line="312" w:lineRule="auto"/>
              <w:ind w:left="139" w:right="206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 xml:space="preserve">Months </w:t>
            </w:r>
            <w:r>
              <w:rPr>
                <w:color w:val="1F1F1F"/>
                <w:spacing w:val="-4"/>
                <w:sz w:val="19"/>
              </w:rPr>
              <w:t>1–3</w:t>
            </w:r>
          </w:p>
        </w:tc>
        <w:tc>
          <w:tcPr>
            <w:tcW w:w="2940" w:type="dxa"/>
          </w:tcPr>
          <w:p w14:paraId="2942D5C4" w14:textId="77777777" w:rsidR="002314CF" w:rsidRDefault="00542907">
            <w:pPr>
              <w:pStyle w:val="TableParagraph"/>
              <w:spacing w:before="119" w:line="307" w:lineRule="auto"/>
              <w:ind w:left="146" w:right="283"/>
              <w:rPr>
                <w:sz w:val="19"/>
              </w:rPr>
            </w:pPr>
            <w:r>
              <w:rPr>
                <w:color w:val="1F1F1F"/>
                <w:sz w:val="19"/>
              </w:rPr>
              <w:t>500 vehicles; 50 hybrid verification vehicles; highest-loss routes and suspected high-pilferage patterns</w:t>
            </w:r>
          </w:p>
        </w:tc>
        <w:tc>
          <w:tcPr>
            <w:tcW w:w="3390" w:type="dxa"/>
          </w:tcPr>
          <w:p w14:paraId="040F9241" w14:textId="77777777" w:rsidR="002314CF" w:rsidRDefault="00542907">
            <w:pPr>
              <w:pStyle w:val="TableParagraph"/>
              <w:spacing w:before="119" w:line="307" w:lineRule="auto"/>
              <w:ind w:left="149"/>
              <w:rPr>
                <w:sz w:val="19"/>
              </w:rPr>
            </w:pPr>
            <w:r>
              <w:rPr>
                <w:color w:val="1F1F1F"/>
                <w:sz w:val="19"/>
              </w:rPr>
              <w:t>Establish baseline metrics, validate model assumptions, calibrate thresholds, train operations and compliance teams.</w:t>
            </w:r>
          </w:p>
        </w:tc>
      </w:tr>
      <w:tr w:rsidR="002314CF" w14:paraId="09CAF343" w14:textId="77777777">
        <w:trPr>
          <w:trHeight w:val="1379"/>
        </w:trPr>
        <w:tc>
          <w:tcPr>
            <w:tcW w:w="2025" w:type="dxa"/>
          </w:tcPr>
          <w:p w14:paraId="636899E1" w14:textId="77777777" w:rsidR="002314CF" w:rsidRDefault="00542907">
            <w:pPr>
              <w:pStyle w:val="TableParagraph"/>
              <w:spacing w:before="119" w:line="312" w:lineRule="auto"/>
              <w:ind w:right="489"/>
              <w:rPr>
                <w:b/>
                <w:sz w:val="19"/>
              </w:rPr>
            </w:pPr>
            <w:r>
              <w:rPr>
                <w:b/>
                <w:color w:val="1F1F1F"/>
                <w:sz w:val="19"/>
              </w:rPr>
              <w:t>Phase</w:t>
            </w:r>
            <w:r>
              <w:rPr>
                <w:b/>
                <w:color w:val="1F1F1F"/>
                <w:spacing w:val="-2"/>
                <w:sz w:val="19"/>
              </w:rPr>
              <w:t xml:space="preserve"> </w:t>
            </w:r>
            <w:r>
              <w:rPr>
                <w:b/>
                <w:color w:val="1F1F1F"/>
                <w:sz w:val="19"/>
              </w:rPr>
              <w:t>2:</w:t>
            </w:r>
            <w:r>
              <w:rPr>
                <w:b/>
                <w:color w:val="1F1F1F"/>
                <w:spacing w:val="-2"/>
                <w:sz w:val="19"/>
              </w:rPr>
              <w:t xml:space="preserve"> </w:t>
            </w:r>
            <w:r>
              <w:rPr>
                <w:b/>
                <w:color w:val="1F1F1F"/>
                <w:sz w:val="19"/>
              </w:rPr>
              <w:t>Fleet-Wide Rollout</w:t>
            </w:r>
          </w:p>
        </w:tc>
        <w:tc>
          <w:tcPr>
            <w:tcW w:w="1155" w:type="dxa"/>
          </w:tcPr>
          <w:p w14:paraId="3EE440BA" w14:textId="77777777" w:rsidR="002314CF" w:rsidRDefault="00542907">
            <w:pPr>
              <w:pStyle w:val="TableParagraph"/>
              <w:spacing w:before="119" w:line="312" w:lineRule="auto"/>
              <w:ind w:left="139" w:right="206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 xml:space="preserve">Months </w:t>
            </w:r>
            <w:r>
              <w:rPr>
                <w:color w:val="1F1F1F"/>
                <w:spacing w:val="-4"/>
                <w:sz w:val="19"/>
              </w:rPr>
              <w:t>4–9</w:t>
            </w:r>
          </w:p>
        </w:tc>
        <w:tc>
          <w:tcPr>
            <w:tcW w:w="2940" w:type="dxa"/>
          </w:tcPr>
          <w:p w14:paraId="5594004D" w14:textId="77777777" w:rsidR="002314CF" w:rsidRDefault="00542907">
            <w:pPr>
              <w:pStyle w:val="TableParagraph"/>
              <w:spacing w:before="119" w:line="312" w:lineRule="auto"/>
              <w:ind w:left="146" w:right="283"/>
              <w:rPr>
                <w:sz w:val="19"/>
              </w:rPr>
            </w:pPr>
            <w:r>
              <w:rPr>
                <w:color w:val="1F1F1F"/>
                <w:sz w:val="19"/>
              </w:rPr>
              <w:t>100% fleet coverage; biometrics; card integration; central</w:t>
            </w:r>
            <w:r>
              <w:rPr>
                <w:color w:val="1F1F1F"/>
                <w:spacing w:val="15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monitoring</w:t>
            </w:r>
            <w:r>
              <w:rPr>
                <w:color w:val="1F1F1F"/>
                <w:spacing w:val="16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capability</w:t>
            </w:r>
          </w:p>
        </w:tc>
        <w:tc>
          <w:tcPr>
            <w:tcW w:w="3390" w:type="dxa"/>
          </w:tcPr>
          <w:p w14:paraId="29DC76EC" w14:textId="77777777" w:rsidR="002314CF" w:rsidRDefault="00542907">
            <w:pPr>
              <w:pStyle w:val="TableParagraph"/>
              <w:spacing w:before="119" w:line="312" w:lineRule="auto"/>
              <w:ind w:left="149"/>
              <w:rPr>
                <w:sz w:val="19"/>
              </w:rPr>
            </w:pPr>
            <w:r>
              <w:rPr>
                <w:color w:val="1F1F1F"/>
                <w:sz w:val="19"/>
              </w:rPr>
              <w:t>Scale controls, operationalize AI thresholds based on fleet-learned parameters, and enable 24/7 monitoring and escalation.</w:t>
            </w:r>
          </w:p>
        </w:tc>
      </w:tr>
      <w:tr w:rsidR="002314CF" w14:paraId="082D2F06" w14:textId="77777777">
        <w:trPr>
          <w:trHeight w:val="1364"/>
        </w:trPr>
        <w:tc>
          <w:tcPr>
            <w:tcW w:w="2025" w:type="dxa"/>
          </w:tcPr>
          <w:p w14:paraId="49E2F54E" w14:textId="77777777" w:rsidR="002314CF" w:rsidRDefault="00542907">
            <w:pPr>
              <w:pStyle w:val="TableParagraph"/>
              <w:spacing w:before="119" w:line="304" w:lineRule="auto"/>
              <w:rPr>
                <w:b/>
                <w:sz w:val="19"/>
              </w:rPr>
            </w:pPr>
            <w:r>
              <w:rPr>
                <w:b/>
                <w:color w:val="1F1F1F"/>
                <w:sz w:val="19"/>
              </w:rPr>
              <w:t xml:space="preserve">Phase 3: Enhancement &amp; </w:t>
            </w:r>
            <w:r>
              <w:rPr>
                <w:b/>
                <w:color w:val="1F1F1F"/>
                <w:spacing w:val="-2"/>
                <w:sz w:val="19"/>
              </w:rPr>
              <w:t>Optimization</w:t>
            </w:r>
          </w:p>
        </w:tc>
        <w:tc>
          <w:tcPr>
            <w:tcW w:w="1155" w:type="dxa"/>
          </w:tcPr>
          <w:p w14:paraId="22E9925F" w14:textId="77777777" w:rsidR="002314CF" w:rsidRDefault="00542907">
            <w:pPr>
              <w:pStyle w:val="TableParagraph"/>
              <w:spacing w:before="119" w:line="297" w:lineRule="auto"/>
              <w:ind w:left="139" w:right="206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Months 10–18</w:t>
            </w:r>
          </w:p>
        </w:tc>
        <w:tc>
          <w:tcPr>
            <w:tcW w:w="2940" w:type="dxa"/>
          </w:tcPr>
          <w:p w14:paraId="75A1029A" w14:textId="77777777" w:rsidR="002314CF" w:rsidRDefault="00542907">
            <w:pPr>
              <w:pStyle w:val="TableParagraph"/>
              <w:spacing w:before="119" w:line="304" w:lineRule="auto"/>
              <w:ind w:left="146" w:right="478"/>
              <w:rPr>
                <w:sz w:val="19"/>
              </w:rPr>
            </w:pPr>
            <w:r>
              <w:rPr>
                <w:color w:val="1F1F1F"/>
                <w:sz w:val="19"/>
              </w:rPr>
              <w:t>Immutable audit trail; fleet-wide ML; predictive maintenance integration</w:t>
            </w:r>
          </w:p>
        </w:tc>
        <w:tc>
          <w:tcPr>
            <w:tcW w:w="3390" w:type="dxa"/>
          </w:tcPr>
          <w:p w14:paraId="3CEDC1B6" w14:textId="77777777" w:rsidR="002314CF" w:rsidRDefault="00542907">
            <w:pPr>
              <w:pStyle w:val="TableParagraph"/>
              <w:spacing w:before="119" w:line="307" w:lineRule="auto"/>
              <w:ind w:left="149" w:right="185"/>
              <w:rPr>
                <w:sz w:val="19"/>
              </w:rPr>
            </w:pPr>
            <w:r>
              <w:rPr>
                <w:color w:val="1F1F1F"/>
                <w:sz w:val="19"/>
              </w:rPr>
              <w:t>Increase evidence quality, refine sensitivity, link anomaly detection to broader asset performance and</w:t>
            </w:r>
            <w:r>
              <w:rPr>
                <w:color w:val="1F1F1F"/>
                <w:spacing w:val="80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cost control.</w:t>
            </w:r>
          </w:p>
        </w:tc>
      </w:tr>
    </w:tbl>
    <w:p w14:paraId="4871ACBB" w14:textId="77777777" w:rsidR="002314CF" w:rsidRDefault="00542907">
      <w:pPr>
        <w:pStyle w:val="BodyText"/>
        <w:spacing w:before="152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5619CFE" wp14:editId="2CD0796B">
                <wp:simplePos x="0" y="0"/>
                <wp:positionH relativeFrom="page">
                  <wp:posOffset>761999</wp:posOffset>
                </wp:positionH>
                <wp:positionV relativeFrom="paragraph">
                  <wp:posOffset>258060</wp:posOffset>
                </wp:positionV>
                <wp:extent cx="6048375" cy="1905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2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C7266" id="Graphic 49" o:spid="_x0000_s1026" style="position:absolute;margin-left:60pt;margin-top:20.3pt;width:476.25pt;height:1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" path="m6048374,19049l,19049,,,6048374,r,19049xe" fillcolor="#17324d" stroked="f">
                <v:path arrowok="t"/>
                <w10:wrap type="topAndBottom" anchorx="page"/>
              </v:shape>
            </w:pict>
          </mc:Fallback>
        </mc:AlternateContent>
      </w:r>
    </w:p>
    <w:p w14:paraId="4BFC5A93" w14:textId="77777777" w:rsidR="002314CF" w:rsidRDefault="00542907">
      <w:pPr>
        <w:pStyle w:val="Heading1"/>
      </w:pPr>
      <w:r>
        <w:rPr>
          <w:color w:val="17324D"/>
        </w:rPr>
        <w:t xml:space="preserve">Section 6 — Risk </w:t>
      </w:r>
      <w:r>
        <w:rPr>
          <w:color w:val="17324D"/>
          <w:spacing w:val="-2"/>
        </w:rPr>
        <w:t>Mitigation</w:t>
      </w:r>
    </w:p>
    <w:p w14:paraId="2B2B8EAC" w14:textId="77777777" w:rsidR="002314CF" w:rsidRDefault="002314CF">
      <w:pPr>
        <w:pStyle w:val="BodyText"/>
        <w:spacing w:before="9"/>
        <w:rPr>
          <w:rFonts w:ascii="Times New Roman"/>
          <w:b/>
          <w:sz w:val="17"/>
        </w:rPr>
      </w:pPr>
    </w:p>
    <w:tbl>
      <w:tblPr>
        <w:tblW w:w="0" w:type="auto"/>
        <w:tblInd w:w="81" w:type="dxa"/>
        <w:tblBorders>
          <w:top w:val="single" w:sz="6" w:space="0" w:color="B9C2CC"/>
          <w:left w:val="single" w:sz="6" w:space="0" w:color="B9C2CC"/>
          <w:bottom w:val="single" w:sz="6" w:space="0" w:color="B9C2CC"/>
          <w:right w:val="single" w:sz="6" w:space="0" w:color="B9C2CC"/>
          <w:insideH w:val="single" w:sz="6" w:space="0" w:color="B9C2CC"/>
          <w:insideV w:val="single" w:sz="6" w:space="0" w:color="B9C2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0"/>
        <w:gridCol w:w="2640"/>
        <w:gridCol w:w="5400"/>
      </w:tblGrid>
      <w:tr w:rsidR="002314CF" w14:paraId="299224CF" w14:textId="77777777">
        <w:trPr>
          <w:trHeight w:val="809"/>
        </w:trPr>
        <w:tc>
          <w:tcPr>
            <w:tcW w:w="1470" w:type="dxa"/>
            <w:shd w:val="clear" w:color="auto" w:fill="F2F5F6"/>
          </w:tcPr>
          <w:p w14:paraId="410D2B16" w14:textId="77777777" w:rsidR="002314CF" w:rsidRDefault="00542907">
            <w:pPr>
              <w:pStyle w:val="TableParagraph"/>
              <w:spacing w:line="312" w:lineRule="auto"/>
              <w:ind w:right="140"/>
              <w:rPr>
                <w:b/>
                <w:sz w:val="19"/>
              </w:rPr>
            </w:pPr>
            <w:r>
              <w:rPr>
                <w:b/>
                <w:color w:val="17324D"/>
                <w:spacing w:val="-4"/>
                <w:sz w:val="19"/>
              </w:rPr>
              <w:t xml:space="preserve">Risk </w:t>
            </w:r>
            <w:r>
              <w:rPr>
                <w:b/>
                <w:color w:val="17324D"/>
                <w:spacing w:val="-2"/>
                <w:sz w:val="19"/>
              </w:rPr>
              <w:t>Category</w:t>
            </w:r>
          </w:p>
        </w:tc>
        <w:tc>
          <w:tcPr>
            <w:tcW w:w="2640" w:type="dxa"/>
            <w:shd w:val="clear" w:color="auto" w:fill="F2F5F6"/>
          </w:tcPr>
          <w:p w14:paraId="313AB339" w14:textId="77777777" w:rsidR="002314CF" w:rsidRDefault="00542907">
            <w:pPr>
              <w:pStyle w:val="TableParagraph"/>
              <w:ind w:left="138"/>
              <w:rPr>
                <w:b/>
                <w:sz w:val="19"/>
              </w:rPr>
            </w:pPr>
            <w:r>
              <w:rPr>
                <w:b/>
                <w:color w:val="17324D"/>
                <w:spacing w:val="-4"/>
                <w:sz w:val="19"/>
              </w:rPr>
              <w:t>Risk</w:t>
            </w:r>
          </w:p>
        </w:tc>
        <w:tc>
          <w:tcPr>
            <w:tcW w:w="5400" w:type="dxa"/>
            <w:shd w:val="clear" w:color="auto" w:fill="F2F5F6"/>
          </w:tcPr>
          <w:p w14:paraId="33FA6F72" w14:textId="77777777" w:rsidR="002314CF" w:rsidRDefault="00542907">
            <w:pPr>
              <w:pStyle w:val="TableParagraph"/>
              <w:ind w:left="134"/>
              <w:rPr>
                <w:b/>
                <w:sz w:val="19"/>
              </w:rPr>
            </w:pPr>
            <w:r>
              <w:rPr>
                <w:b/>
                <w:color w:val="17324D"/>
                <w:sz w:val="19"/>
              </w:rPr>
              <w:t>Mitigation</w:t>
            </w:r>
            <w:r>
              <w:rPr>
                <w:b/>
                <w:color w:val="17324D"/>
                <w:spacing w:val="18"/>
                <w:sz w:val="19"/>
              </w:rPr>
              <w:t xml:space="preserve"> </w:t>
            </w:r>
            <w:r>
              <w:rPr>
                <w:b/>
                <w:color w:val="17324D"/>
                <w:spacing w:val="-2"/>
                <w:sz w:val="19"/>
              </w:rPr>
              <w:t>Response</w:t>
            </w:r>
          </w:p>
        </w:tc>
      </w:tr>
      <w:tr w:rsidR="002314CF" w14:paraId="3D19ECC0" w14:textId="77777777">
        <w:trPr>
          <w:trHeight w:val="794"/>
        </w:trPr>
        <w:tc>
          <w:tcPr>
            <w:tcW w:w="1470" w:type="dxa"/>
          </w:tcPr>
          <w:p w14:paraId="669ADC1C" w14:textId="77777777" w:rsidR="002314CF" w:rsidRDefault="00542907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1F1F"/>
                <w:spacing w:val="-2"/>
                <w:sz w:val="19"/>
              </w:rPr>
              <w:t>Technical</w:t>
            </w:r>
          </w:p>
        </w:tc>
        <w:tc>
          <w:tcPr>
            <w:tcW w:w="2640" w:type="dxa"/>
          </w:tcPr>
          <w:p w14:paraId="5DFAFFE0" w14:textId="77777777" w:rsidR="002314CF" w:rsidRDefault="00542907">
            <w:pPr>
              <w:pStyle w:val="TableParagraph"/>
              <w:spacing w:line="312" w:lineRule="auto"/>
              <w:ind w:left="138" w:right="246"/>
              <w:rPr>
                <w:sz w:val="19"/>
              </w:rPr>
            </w:pPr>
            <w:r>
              <w:rPr>
                <w:color w:val="1F1F1F"/>
                <w:sz w:val="19"/>
              </w:rPr>
              <w:t>Model accuracy degradation over time</w:t>
            </w:r>
          </w:p>
        </w:tc>
        <w:tc>
          <w:tcPr>
            <w:tcW w:w="5400" w:type="dxa"/>
          </w:tcPr>
          <w:p w14:paraId="01372F30" w14:textId="77777777" w:rsidR="002314CF" w:rsidRDefault="00542907">
            <w:pPr>
              <w:pStyle w:val="TableParagraph"/>
              <w:spacing w:line="312" w:lineRule="auto"/>
              <w:ind w:left="134"/>
              <w:rPr>
                <w:sz w:val="19"/>
              </w:rPr>
            </w:pPr>
            <w:r>
              <w:rPr>
                <w:color w:val="1F1F1F"/>
                <w:sz w:val="19"/>
              </w:rPr>
              <w:t>Quarterly recalibration, truth-set vehicles with inline meters, and model governance reviews.</w:t>
            </w:r>
          </w:p>
        </w:tc>
      </w:tr>
      <w:tr w:rsidR="002314CF" w14:paraId="63FECA07" w14:textId="77777777">
        <w:trPr>
          <w:trHeight w:val="809"/>
        </w:trPr>
        <w:tc>
          <w:tcPr>
            <w:tcW w:w="1470" w:type="dxa"/>
          </w:tcPr>
          <w:p w14:paraId="269C50F4" w14:textId="77777777" w:rsidR="002314CF" w:rsidRDefault="00542907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1F1F"/>
                <w:spacing w:val="-2"/>
                <w:sz w:val="19"/>
              </w:rPr>
              <w:t>Technical</w:t>
            </w:r>
          </w:p>
        </w:tc>
        <w:tc>
          <w:tcPr>
            <w:tcW w:w="2640" w:type="dxa"/>
          </w:tcPr>
          <w:p w14:paraId="55DA5F5B" w14:textId="77777777" w:rsidR="002314CF" w:rsidRDefault="00542907">
            <w:pPr>
              <w:pStyle w:val="TableParagraph"/>
              <w:spacing w:line="312" w:lineRule="auto"/>
              <w:ind w:left="138"/>
              <w:rPr>
                <w:sz w:val="19"/>
              </w:rPr>
            </w:pPr>
            <w:r>
              <w:rPr>
                <w:color w:val="1F1F1F"/>
                <w:sz w:val="19"/>
              </w:rPr>
              <w:t>Sensor failure or degraded data quality</w:t>
            </w:r>
          </w:p>
        </w:tc>
        <w:tc>
          <w:tcPr>
            <w:tcW w:w="5400" w:type="dxa"/>
          </w:tcPr>
          <w:p w14:paraId="3589012C" w14:textId="77777777" w:rsidR="002314CF" w:rsidRDefault="00542907">
            <w:pPr>
              <w:pStyle w:val="TableParagraph"/>
              <w:spacing w:line="312" w:lineRule="auto"/>
              <w:ind w:left="134" w:right="294"/>
              <w:rPr>
                <w:sz w:val="19"/>
              </w:rPr>
            </w:pPr>
            <w:r>
              <w:rPr>
                <w:color w:val="1F1F1F"/>
                <w:sz w:val="19"/>
              </w:rPr>
              <w:t>Redundant sensing where material, predictive maintenance, and exception reporting on sensor health.</w:t>
            </w:r>
          </w:p>
        </w:tc>
      </w:tr>
      <w:tr w:rsidR="002314CF" w14:paraId="2C3C3658" w14:textId="77777777">
        <w:trPr>
          <w:trHeight w:val="809"/>
        </w:trPr>
        <w:tc>
          <w:tcPr>
            <w:tcW w:w="1470" w:type="dxa"/>
          </w:tcPr>
          <w:p w14:paraId="40994E9A" w14:textId="77777777" w:rsidR="002314CF" w:rsidRDefault="00542907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1F1F"/>
                <w:spacing w:val="-2"/>
                <w:sz w:val="19"/>
              </w:rPr>
              <w:t>Technical</w:t>
            </w:r>
          </w:p>
        </w:tc>
        <w:tc>
          <w:tcPr>
            <w:tcW w:w="2640" w:type="dxa"/>
          </w:tcPr>
          <w:p w14:paraId="54693E8A" w14:textId="77777777" w:rsidR="002314CF" w:rsidRDefault="00542907">
            <w:pPr>
              <w:pStyle w:val="TableParagraph"/>
              <w:spacing w:line="312" w:lineRule="auto"/>
              <w:ind w:left="138" w:right="246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Sophisticated circumvention</w:t>
            </w:r>
          </w:p>
        </w:tc>
        <w:tc>
          <w:tcPr>
            <w:tcW w:w="5400" w:type="dxa"/>
          </w:tcPr>
          <w:p w14:paraId="649110BE" w14:textId="77777777" w:rsidR="002314CF" w:rsidRDefault="00542907">
            <w:pPr>
              <w:pStyle w:val="TableParagraph"/>
              <w:spacing w:line="312" w:lineRule="auto"/>
              <w:ind w:left="134" w:right="294"/>
              <w:rPr>
                <w:sz w:val="19"/>
              </w:rPr>
            </w:pPr>
            <w:r>
              <w:rPr>
                <w:color w:val="1F1F1F"/>
                <w:sz w:val="19"/>
              </w:rPr>
              <w:t xml:space="preserve">Continuous threat modelling, periodic red-team scenarios, and </w:t>
            </w:r>
            <w:proofErr w:type="gramStart"/>
            <w:r>
              <w:rPr>
                <w:color w:val="1F1F1F"/>
                <w:sz w:val="19"/>
              </w:rPr>
              <w:t>software rule</w:t>
            </w:r>
            <w:proofErr w:type="gramEnd"/>
            <w:r>
              <w:rPr>
                <w:color w:val="1F1F1F"/>
                <w:sz w:val="19"/>
              </w:rPr>
              <w:t xml:space="preserve"> updates.</w:t>
            </w:r>
          </w:p>
        </w:tc>
      </w:tr>
      <w:tr w:rsidR="002314CF" w14:paraId="2CEE6C10" w14:textId="77777777">
        <w:trPr>
          <w:trHeight w:val="1079"/>
        </w:trPr>
        <w:tc>
          <w:tcPr>
            <w:tcW w:w="1470" w:type="dxa"/>
          </w:tcPr>
          <w:p w14:paraId="1CFDA856" w14:textId="77777777" w:rsidR="002314CF" w:rsidRDefault="00542907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1F1F"/>
                <w:spacing w:val="-2"/>
                <w:sz w:val="19"/>
              </w:rPr>
              <w:t>Operational</w:t>
            </w:r>
          </w:p>
        </w:tc>
        <w:tc>
          <w:tcPr>
            <w:tcW w:w="2640" w:type="dxa"/>
          </w:tcPr>
          <w:p w14:paraId="4A2FA0F7" w14:textId="77777777" w:rsidR="002314CF" w:rsidRDefault="00542907"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1F1F1F"/>
                <w:sz w:val="19"/>
              </w:rPr>
              <w:t>Driver</w:t>
            </w:r>
            <w:r>
              <w:rPr>
                <w:color w:val="1F1F1F"/>
                <w:spacing w:val="11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resistance</w:t>
            </w:r>
          </w:p>
        </w:tc>
        <w:tc>
          <w:tcPr>
            <w:tcW w:w="5400" w:type="dxa"/>
          </w:tcPr>
          <w:p w14:paraId="203F06A3" w14:textId="77777777" w:rsidR="002314CF" w:rsidRDefault="00542907">
            <w:pPr>
              <w:pStyle w:val="TableParagraph"/>
              <w:spacing w:line="304" w:lineRule="auto"/>
              <w:ind w:left="134" w:right="294"/>
              <w:rPr>
                <w:sz w:val="19"/>
              </w:rPr>
            </w:pPr>
            <w:r>
              <w:rPr>
                <w:color w:val="1F1F1F"/>
                <w:sz w:val="19"/>
              </w:rPr>
              <w:t xml:space="preserve">Structured change management, transparent communication, disciplinary policy clarity, and incentive </w:t>
            </w:r>
            <w:r>
              <w:rPr>
                <w:color w:val="1F1F1F"/>
                <w:spacing w:val="-2"/>
                <w:sz w:val="19"/>
              </w:rPr>
              <w:t>alignment.</w:t>
            </w:r>
          </w:p>
        </w:tc>
      </w:tr>
      <w:tr w:rsidR="002314CF" w14:paraId="1D758CDA" w14:textId="77777777">
        <w:trPr>
          <w:trHeight w:val="1094"/>
        </w:trPr>
        <w:tc>
          <w:tcPr>
            <w:tcW w:w="1470" w:type="dxa"/>
          </w:tcPr>
          <w:p w14:paraId="51B47B47" w14:textId="77777777" w:rsidR="002314CF" w:rsidRDefault="00542907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1F1F"/>
                <w:spacing w:val="-2"/>
                <w:sz w:val="19"/>
              </w:rPr>
              <w:t>Operational</w:t>
            </w:r>
          </w:p>
        </w:tc>
        <w:tc>
          <w:tcPr>
            <w:tcW w:w="2640" w:type="dxa"/>
          </w:tcPr>
          <w:p w14:paraId="13EA27FD" w14:textId="77777777" w:rsidR="002314CF" w:rsidRDefault="00542907"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1F1F1F"/>
                <w:sz w:val="19"/>
              </w:rPr>
              <w:t>False</w:t>
            </w:r>
            <w:r>
              <w:rPr>
                <w:color w:val="1F1F1F"/>
                <w:spacing w:val="12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positive</w:t>
            </w:r>
            <w:r>
              <w:rPr>
                <w:color w:val="1F1F1F"/>
                <w:spacing w:val="12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fatigue</w:t>
            </w:r>
          </w:p>
        </w:tc>
        <w:tc>
          <w:tcPr>
            <w:tcW w:w="5400" w:type="dxa"/>
          </w:tcPr>
          <w:p w14:paraId="190CDC8B" w14:textId="77777777" w:rsidR="002314CF" w:rsidRDefault="00542907">
            <w:pPr>
              <w:pStyle w:val="TableParagraph"/>
              <w:spacing w:line="312" w:lineRule="auto"/>
              <w:ind w:left="134" w:right="294"/>
              <w:rPr>
                <w:sz w:val="19"/>
              </w:rPr>
            </w:pPr>
            <w:r>
              <w:rPr>
                <w:color w:val="1F1F1F"/>
                <w:sz w:val="19"/>
              </w:rPr>
              <w:t xml:space="preserve">Conservative threshold setting during pilot, human-in-the-loop review, and gradual tightening based on field </w:t>
            </w:r>
            <w:r>
              <w:rPr>
                <w:color w:val="1F1F1F"/>
                <w:spacing w:val="-2"/>
                <w:sz w:val="19"/>
              </w:rPr>
              <w:t>evidence.</w:t>
            </w:r>
          </w:p>
        </w:tc>
      </w:tr>
      <w:tr w:rsidR="002314CF" w14:paraId="5B187A7D" w14:textId="77777777">
        <w:trPr>
          <w:trHeight w:val="794"/>
        </w:trPr>
        <w:tc>
          <w:tcPr>
            <w:tcW w:w="1470" w:type="dxa"/>
          </w:tcPr>
          <w:p w14:paraId="41A93E31" w14:textId="77777777" w:rsidR="002314CF" w:rsidRDefault="00542907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1F1F"/>
                <w:spacing w:val="-2"/>
                <w:sz w:val="19"/>
              </w:rPr>
              <w:t>Operational</w:t>
            </w:r>
          </w:p>
        </w:tc>
        <w:tc>
          <w:tcPr>
            <w:tcW w:w="2640" w:type="dxa"/>
          </w:tcPr>
          <w:p w14:paraId="14C3C415" w14:textId="77777777" w:rsidR="002314CF" w:rsidRDefault="00542907"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1F1F1F"/>
                <w:sz w:val="19"/>
              </w:rPr>
              <w:t>Integration</w:t>
            </w:r>
            <w:r>
              <w:rPr>
                <w:color w:val="1F1F1F"/>
                <w:spacing w:val="18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complexity</w:t>
            </w:r>
          </w:p>
        </w:tc>
        <w:tc>
          <w:tcPr>
            <w:tcW w:w="5400" w:type="dxa"/>
          </w:tcPr>
          <w:p w14:paraId="35460AC8" w14:textId="77777777" w:rsidR="002314CF" w:rsidRDefault="00542907">
            <w:pPr>
              <w:pStyle w:val="TableParagraph"/>
              <w:spacing w:line="312" w:lineRule="auto"/>
              <w:ind w:left="134" w:right="294"/>
              <w:rPr>
                <w:sz w:val="19"/>
              </w:rPr>
            </w:pPr>
            <w:r>
              <w:rPr>
                <w:color w:val="1F1F1F"/>
                <w:sz w:val="19"/>
              </w:rPr>
              <w:t>Phased deployment, dedicated integration team, and defined API/data-governance standards.</w:t>
            </w:r>
          </w:p>
        </w:tc>
      </w:tr>
      <w:tr w:rsidR="002314CF" w14:paraId="1FCDD0E7" w14:textId="77777777">
        <w:trPr>
          <w:trHeight w:val="809"/>
        </w:trPr>
        <w:tc>
          <w:tcPr>
            <w:tcW w:w="1470" w:type="dxa"/>
          </w:tcPr>
          <w:p w14:paraId="551FF376" w14:textId="77777777" w:rsidR="002314CF" w:rsidRDefault="00542907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1F1F"/>
                <w:spacing w:val="-2"/>
                <w:sz w:val="19"/>
              </w:rPr>
              <w:t>Financial</w:t>
            </w:r>
          </w:p>
        </w:tc>
        <w:tc>
          <w:tcPr>
            <w:tcW w:w="2640" w:type="dxa"/>
          </w:tcPr>
          <w:p w14:paraId="45CBDED7" w14:textId="77777777" w:rsidR="002314CF" w:rsidRDefault="00542907"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1F1F1F"/>
                <w:sz w:val="19"/>
              </w:rPr>
              <w:t>Cost</w:t>
            </w:r>
            <w:r>
              <w:rPr>
                <w:color w:val="1F1F1F"/>
                <w:spacing w:val="8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overruns</w:t>
            </w:r>
          </w:p>
        </w:tc>
        <w:tc>
          <w:tcPr>
            <w:tcW w:w="5400" w:type="dxa"/>
          </w:tcPr>
          <w:p w14:paraId="3930CA4D" w14:textId="77777777" w:rsidR="002314CF" w:rsidRDefault="00542907">
            <w:pPr>
              <w:pStyle w:val="TableParagraph"/>
              <w:spacing w:line="312" w:lineRule="auto"/>
              <w:ind w:left="134"/>
              <w:rPr>
                <w:sz w:val="19"/>
              </w:rPr>
            </w:pPr>
            <w:r>
              <w:rPr>
                <w:color w:val="1F1F1F"/>
                <w:sz w:val="19"/>
              </w:rPr>
              <w:t>Fixed-price vendor contracting where feasible and a 20% contingency reserve.</w:t>
            </w:r>
          </w:p>
        </w:tc>
      </w:tr>
      <w:tr w:rsidR="002314CF" w14:paraId="58E6001F" w14:textId="77777777">
        <w:trPr>
          <w:trHeight w:val="809"/>
        </w:trPr>
        <w:tc>
          <w:tcPr>
            <w:tcW w:w="1470" w:type="dxa"/>
          </w:tcPr>
          <w:p w14:paraId="35D3FB18" w14:textId="77777777" w:rsidR="002314CF" w:rsidRDefault="00542907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1F1F"/>
                <w:spacing w:val="-2"/>
                <w:sz w:val="19"/>
              </w:rPr>
              <w:t>Financial</w:t>
            </w:r>
          </w:p>
        </w:tc>
        <w:tc>
          <w:tcPr>
            <w:tcW w:w="2640" w:type="dxa"/>
          </w:tcPr>
          <w:p w14:paraId="2054A502" w14:textId="77777777" w:rsidR="002314CF" w:rsidRDefault="00542907"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1F1F1F"/>
                <w:sz w:val="19"/>
              </w:rPr>
              <w:t>ROI</w:t>
            </w:r>
            <w:r>
              <w:rPr>
                <w:color w:val="1F1F1F"/>
                <w:spacing w:val="7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underperformance</w:t>
            </w:r>
          </w:p>
        </w:tc>
        <w:tc>
          <w:tcPr>
            <w:tcW w:w="5400" w:type="dxa"/>
          </w:tcPr>
          <w:p w14:paraId="6A4AF6AB" w14:textId="77777777" w:rsidR="002314CF" w:rsidRDefault="00542907">
            <w:pPr>
              <w:pStyle w:val="TableParagraph"/>
              <w:spacing w:line="312" w:lineRule="auto"/>
              <w:ind w:left="134" w:right="294"/>
              <w:rPr>
                <w:sz w:val="19"/>
              </w:rPr>
            </w:pPr>
            <w:r>
              <w:rPr>
                <w:color w:val="1F1F1F"/>
                <w:sz w:val="19"/>
              </w:rPr>
              <w:t>Gated pilot approval before full rollout, with explicit threshold metrics for scale decision.</w:t>
            </w:r>
          </w:p>
        </w:tc>
      </w:tr>
      <w:tr w:rsidR="002314CF" w14:paraId="18608651" w14:textId="77777777">
        <w:trPr>
          <w:trHeight w:val="809"/>
        </w:trPr>
        <w:tc>
          <w:tcPr>
            <w:tcW w:w="1470" w:type="dxa"/>
          </w:tcPr>
          <w:p w14:paraId="0A9F84B9" w14:textId="77777777" w:rsidR="002314CF" w:rsidRDefault="00542907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1F1F"/>
                <w:spacing w:val="-2"/>
                <w:sz w:val="19"/>
              </w:rPr>
              <w:t>Financial</w:t>
            </w:r>
          </w:p>
        </w:tc>
        <w:tc>
          <w:tcPr>
            <w:tcW w:w="2640" w:type="dxa"/>
          </w:tcPr>
          <w:p w14:paraId="24B3706B" w14:textId="77777777" w:rsidR="002314CF" w:rsidRDefault="00542907"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1F1F1F"/>
                <w:sz w:val="19"/>
              </w:rPr>
              <w:t>Vendor</w:t>
            </w:r>
            <w:r>
              <w:rPr>
                <w:color w:val="1F1F1F"/>
                <w:spacing w:val="10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lock-</w:t>
            </w:r>
            <w:r>
              <w:rPr>
                <w:color w:val="1F1F1F"/>
                <w:spacing w:val="-5"/>
                <w:sz w:val="19"/>
              </w:rPr>
              <w:t>in</w:t>
            </w:r>
          </w:p>
        </w:tc>
        <w:tc>
          <w:tcPr>
            <w:tcW w:w="5400" w:type="dxa"/>
          </w:tcPr>
          <w:p w14:paraId="12EC9017" w14:textId="77777777" w:rsidR="002314CF" w:rsidRDefault="00542907">
            <w:pPr>
              <w:pStyle w:val="TableParagraph"/>
              <w:spacing w:line="312" w:lineRule="auto"/>
              <w:ind w:left="134"/>
              <w:rPr>
                <w:sz w:val="19"/>
              </w:rPr>
            </w:pPr>
            <w:r>
              <w:rPr>
                <w:color w:val="1F1F1F"/>
                <w:sz w:val="19"/>
              </w:rPr>
              <w:t>Open</w:t>
            </w:r>
            <w:r>
              <w:rPr>
                <w:color w:val="1F1F1F"/>
                <w:spacing w:val="-1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APIs, data portability rights, and multi-vendor architecture planning.</w:t>
            </w:r>
          </w:p>
        </w:tc>
      </w:tr>
    </w:tbl>
    <w:p w14:paraId="4A0DA199" w14:textId="77777777" w:rsidR="002314CF" w:rsidRDefault="00542907">
      <w:pPr>
        <w:pStyle w:val="BodyText"/>
        <w:spacing w:before="176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4CEB9BD" wp14:editId="19B86686">
                <wp:simplePos x="0" y="0"/>
                <wp:positionH relativeFrom="page">
                  <wp:posOffset>761999</wp:posOffset>
                </wp:positionH>
                <wp:positionV relativeFrom="paragraph">
                  <wp:posOffset>273049</wp:posOffset>
                </wp:positionV>
                <wp:extent cx="6048375" cy="1905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2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09290" id="Graphic 50" o:spid="_x0000_s1026" style="position:absolute;margin-left:60pt;margin-top:21.5pt;width:476.25pt;height:1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" path="m6048374,19049l,19049,,,6048374,r,19049xe" fillcolor="#17324d" stroked="f">
                <v:path arrowok="t"/>
                <w10:wrap type="topAndBottom" anchorx="page"/>
              </v:shape>
            </w:pict>
          </mc:Fallback>
        </mc:AlternateContent>
      </w:r>
    </w:p>
    <w:p w14:paraId="07FD5210" w14:textId="77777777" w:rsidR="002314CF" w:rsidRDefault="00542907">
      <w:pPr>
        <w:pStyle w:val="Heading1"/>
      </w:pPr>
      <w:r>
        <w:rPr>
          <w:color w:val="17324D"/>
        </w:rPr>
        <w:t xml:space="preserve">Section 7 — Strategic </w:t>
      </w:r>
      <w:r>
        <w:rPr>
          <w:color w:val="17324D"/>
          <w:spacing w:val="-2"/>
        </w:rPr>
        <w:t>Recommendations</w:t>
      </w:r>
    </w:p>
    <w:p w14:paraId="1C41DD5F" w14:textId="77777777" w:rsidR="002314CF" w:rsidRDefault="002314CF">
      <w:pPr>
        <w:pStyle w:val="Heading1"/>
        <w:sectPr w:rsidR="002314CF">
          <w:pgSz w:w="11920" w:h="16860"/>
          <w:pgMar w:top="0" w:right="1133" w:bottom="280" w:left="1133" w:header="720" w:footer="720" w:gutter="0"/>
          <w:cols w:space="720"/>
        </w:sectPr>
      </w:pPr>
    </w:p>
    <w:p w14:paraId="25D649C6" w14:textId="77777777" w:rsidR="002314CF" w:rsidRDefault="00542907">
      <w:pPr>
        <w:ind w:left="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241D482" wp14:editId="4282510C">
                <wp:extent cx="6048375" cy="1047750"/>
                <wp:effectExtent l="9525" t="0" r="0" b="9525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047750"/>
                          <a:chOff x="0" y="0"/>
                          <a:chExt cx="6048375" cy="10477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0483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047750">
                                <a:moveTo>
                                  <a:pt x="6048374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-12" y="2"/>
                            <a:ext cx="60483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04775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1038225"/>
                                </a:lnTo>
                                <a:lnTo>
                                  <a:pt x="0" y="1038225"/>
                                </a:lnTo>
                                <a:lnTo>
                                  <a:pt x="0" y="1047750"/>
                                </a:lnTo>
                                <a:lnTo>
                                  <a:pt x="6038850" y="1047750"/>
                                </a:lnTo>
                                <a:lnTo>
                                  <a:pt x="6048375" y="1047750"/>
                                </a:lnTo>
                                <a:lnTo>
                                  <a:pt x="6048375" y="1038225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4762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47750">
                                <a:moveTo>
                                  <a:pt x="0" y="1047749"/>
                                </a:moveTo>
                                <a:lnTo>
                                  <a:pt x="0" y="0"/>
                                </a:lnTo>
                                <a:lnTo>
                                  <a:pt x="47624" y="9524"/>
                                </a:lnTo>
                                <a:lnTo>
                                  <a:pt x="47624" y="1038224"/>
                                </a:lnTo>
                                <a:lnTo>
                                  <a:pt x="0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2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7624" y="9524"/>
                            <a:ext cx="5991225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F91F98" w14:textId="77777777" w:rsidR="002314CF" w:rsidRDefault="00542907">
                              <w:pPr>
                                <w:spacing w:before="240" w:line="300" w:lineRule="auto"/>
                                <w:ind w:left="240" w:right="237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 xml:space="preserve">1. Adopt with enhancements.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Approve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24"/>
                                </w:rPr>
                                <w:t>TransitGuard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 as the base architecture, but make hybrid verification, return-line monitoring, and driver authentication non-negotiable deployment conditions.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41D482" id="Group 51" o:spid="_x0000_s1058" style="width:476.25pt;height:82.5pt;mso-position-horizontal-relative:char;mso-position-vertical-relative:line" coordsize="60483,1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">
                <v:shape id="Graphic 52" o:spid="_x0000_s1059" style="position:absolute;width:60483;height:10477;visibility:visible;mso-wrap-style:square;v-text-anchor:top" coordsize="604837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" path="m6048374,1047749l,1047749,,,6048374,r,1047749xe" fillcolor="#f7fafb" stroked="f">
                  <v:path arrowok="t"/>
                </v:shape>
                <v:shape id="Graphic 53" o:spid="_x0000_s1060" style="position:absolute;width:60483;height:10477;visibility:visible;mso-wrap-style:square;v-text-anchor:top" coordsize="604837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" path="m6048375,r-9525,l,,,9525r6038850,l6038850,1038225,,1038225r,9525l6038850,1047750r9525,l6048375,1038225r,-1028700l6048375,xe" fillcolor="#b9c2cc" stroked="f">
                  <v:path arrowok="t"/>
                </v:shape>
                <v:shape id="Graphic 54" o:spid="_x0000_s1061" style="position:absolute;width:476;height:10477;visibility:visible;mso-wrap-style:square;v-text-anchor:top" coordsize="4762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" path="m,1047749l,,47624,9524r,1028700l,1047749xe" fillcolor="#17324d" stroked="f">
                  <v:path arrowok="t"/>
                </v:shape>
                <v:shape id="Textbox 55" o:spid="_x0000_s1062" type="#_x0000_t202" style="position:absolute;left:476;top:95;width:59912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68F91F98" w14:textId="77777777" w:rsidR="002314CF" w:rsidRDefault="00542907">
                        <w:pPr>
                          <w:spacing w:before="240" w:line="300" w:lineRule="auto"/>
                          <w:ind w:left="240" w:right="237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 xml:space="preserve">1. Adopt with enhancements. </w:t>
                        </w:r>
                        <w:r>
                          <w:rPr>
                            <w:color w:val="1F1F1F"/>
                            <w:sz w:val="24"/>
                          </w:rPr>
                          <w:t xml:space="preserve">Approve </w:t>
                        </w:r>
                        <w:proofErr w:type="spellStart"/>
                        <w:r>
                          <w:rPr>
                            <w:color w:val="1F1F1F"/>
                            <w:sz w:val="24"/>
                          </w:rPr>
                          <w:t>TransitGuard</w:t>
                        </w:r>
                        <w:proofErr w:type="spellEnd"/>
                        <w:r>
                          <w:rPr>
                            <w:color w:val="1F1F1F"/>
                            <w:sz w:val="24"/>
                          </w:rPr>
                          <w:t xml:space="preserve"> as the base architecture, but make hybrid verification, return-line monitoring, and driver authentication non-negotiable deployment conditions.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D8F69D" w14:textId="77777777" w:rsidR="002314CF" w:rsidRDefault="00542907">
      <w:pPr>
        <w:pStyle w:val="BodyText"/>
        <w:spacing w:before="5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1C6C20B0" wp14:editId="7B2EC5EB">
                <wp:simplePos x="0" y="0"/>
                <wp:positionH relativeFrom="page">
                  <wp:posOffset>761999</wp:posOffset>
                </wp:positionH>
                <wp:positionV relativeFrom="paragraph">
                  <wp:posOffset>106295</wp:posOffset>
                </wp:positionV>
                <wp:extent cx="6048375" cy="81915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819150"/>
                          <a:chOff x="0" y="0"/>
                          <a:chExt cx="6048375" cy="8191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04837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19150">
                                <a:moveTo>
                                  <a:pt x="6048374" y="819149"/>
                                </a:moveTo>
                                <a:lnTo>
                                  <a:pt x="0" y="8191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819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-12" y="2"/>
                            <a:ext cx="604837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1915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809625"/>
                                </a:lnTo>
                                <a:lnTo>
                                  <a:pt x="0" y="809625"/>
                                </a:lnTo>
                                <a:lnTo>
                                  <a:pt x="0" y="819150"/>
                                </a:lnTo>
                                <a:lnTo>
                                  <a:pt x="6038850" y="819150"/>
                                </a:lnTo>
                                <a:lnTo>
                                  <a:pt x="6048375" y="819150"/>
                                </a:lnTo>
                                <a:lnTo>
                                  <a:pt x="6048375" y="809625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476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19150">
                                <a:moveTo>
                                  <a:pt x="0" y="819149"/>
                                </a:moveTo>
                                <a:lnTo>
                                  <a:pt x="0" y="0"/>
                                </a:lnTo>
                                <a:lnTo>
                                  <a:pt x="47624" y="9524"/>
                                </a:lnTo>
                                <a:lnTo>
                                  <a:pt x="47624" y="809624"/>
                                </a:lnTo>
                                <a:lnTo>
                                  <a:pt x="0" y="819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2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47624" y="9524"/>
                            <a:ext cx="5991225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2BF08F" w14:textId="77777777" w:rsidR="002314CF" w:rsidRDefault="00542907">
                              <w:pPr>
                                <w:spacing w:before="240" w:line="300" w:lineRule="auto"/>
                                <w:ind w:left="24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1F1F1F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Pilot</w:t>
                              </w:r>
                              <w:r>
                                <w:rPr>
                                  <w:b/>
                                  <w:color w:val="1F1F1F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first,</w:t>
                              </w:r>
                              <w:r>
                                <w:rPr>
                                  <w:b/>
                                  <w:color w:val="1F1F1F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F1F1F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scale.</w:t>
                              </w:r>
                              <w:r>
                                <w:rPr>
                                  <w:b/>
                                  <w:color w:val="1F1F1F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Validate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accuracy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claims,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route-specific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variance,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and operational burden on a 10% fleet pilot before committing to enterprise rollout.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C20B0" id="Group 56" o:spid="_x0000_s1063" style="position:absolute;margin-left:60pt;margin-top:8.35pt;width:476.25pt;height:64.5pt;z-index:-15717888;mso-wrap-distance-left:0;mso-wrap-distance-right:0;mso-position-horizontal-relative:page;mso-position-vertical-relative:text" coordsize="60483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">
                <v:shape id="Graphic 57" o:spid="_x0000_s1064" style="position:absolute;width:60483;height:8191;visibility:visible;mso-wrap-style:square;v-text-anchor:top" coordsize="6048375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" path="m6048374,819149l,819149,,,6048374,r,819149xe" fillcolor="#f7fafb" stroked="f">
                  <v:path arrowok="t"/>
                </v:shape>
                <v:shape id="Graphic 58" o:spid="_x0000_s1065" style="position:absolute;width:60483;height:8191;visibility:visible;mso-wrap-style:square;v-text-anchor:top" coordsize="6048375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" path="m6048375,r-9525,l,,,9525r6038850,l6038850,809625,,809625r,9525l6038850,819150r9525,l6048375,809625r,-800100l6048375,xe" fillcolor="#b9c2cc" stroked="f">
                  <v:path arrowok="t"/>
                </v:shape>
                <v:shape id="Graphic 59" o:spid="_x0000_s1066" style="position:absolute;width:476;height:8191;visibility:visible;mso-wrap-style:square;v-text-anchor:top" coordsize="47625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" path="m,819149l,,47624,9524r,800100l,819149xe" fillcolor="#17324d" stroked="f">
                  <v:path arrowok="t"/>
                </v:shape>
                <v:shape id="Textbox 60" o:spid="_x0000_s1067" type="#_x0000_t202" style="position:absolute;left:476;top:95;width:59912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3B2BF08F" w14:textId="77777777" w:rsidR="002314CF" w:rsidRDefault="00542907">
                        <w:pPr>
                          <w:spacing w:before="240" w:line="300" w:lineRule="auto"/>
                          <w:ind w:left="240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2.</w:t>
                        </w:r>
                        <w:r>
                          <w:rPr>
                            <w:b/>
                            <w:color w:val="1F1F1F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Pilot</w:t>
                        </w:r>
                        <w:r>
                          <w:rPr>
                            <w:b/>
                            <w:color w:val="1F1F1F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first,</w:t>
                        </w:r>
                        <w:r>
                          <w:rPr>
                            <w:b/>
                            <w:color w:val="1F1F1F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then</w:t>
                        </w:r>
                        <w:r>
                          <w:rPr>
                            <w:b/>
                            <w:color w:val="1F1F1F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scale.</w:t>
                        </w:r>
                        <w:r>
                          <w:rPr>
                            <w:b/>
                            <w:color w:val="1F1F1F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Validate</w:t>
                        </w:r>
                        <w:r>
                          <w:rPr>
                            <w:color w:val="1F1F1F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accuracy</w:t>
                        </w:r>
                        <w:r>
                          <w:rPr>
                            <w:color w:val="1F1F1F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claims,</w:t>
                        </w:r>
                        <w:r>
                          <w:rPr>
                            <w:color w:val="1F1F1F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route-specific</w:t>
                        </w:r>
                        <w:r>
                          <w:rPr>
                            <w:color w:val="1F1F1F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variance,</w:t>
                        </w:r>
                        <w:r>
                          <w:rPr>
                            <w:color w:val="1F1F1F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and operational burden on a 10% fleet pilot before committing to enterprise rollout.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4C6BBB3C" wp14:editId="5BFAD82B">
                <wp:simplePos x="0" y="0"/>
                <wp:positionH relativeFrom="page">
                  <wp:posOffset>761999</wp:posOffset>
                </wp:positionH>
                <wp:positionV relativeFrom="paragraph">
                  <wp:posOffset>1058795</wp:posOffset>
                </wp:positionV>
                <wp:extent cx="6048375" cy="104775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047750"/>
                          <a:chOff x="0" y="0"/>
                          <a:chExt cx="6048375" cy="104775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0483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047750">
                                <a:moveTo>
                                  <a:pt x="6048374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-12" y="3"/>
                            <a:ext cx="60483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04775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1038225"/>
                                </a:lnTo>
                                <a:lnTo>
                                  <a:pt x="0" y="1038225"/>
                                </a:lnTo>
                                <a:lnTo>
                                  <a:pt x="0" y="1047750"/>
                                </a:lnTo>
                                <a:lnTo>
                                  <a:pt x="6038850" y="1047750"/>
                                </a:lnTo>
                                <a:lnTo>
                                  <a:pt x="6048375" y="1047750"/>
                                </a:lnTo>
                                <a:lnTo>
                                  <a:pt x="6048375" y="1038225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4762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47750">
                                <a:moveTo>
                                  <a:pt x="0" y="1047749"/>
                                </a:moveTo>
                                <a:lnTo>
                                  <a:pt x="0" y="0"/>
                                </a:lnTo>
                                <a:lnTo>
                                  <a:pt x="47624" y="9524"/>
                                </a:lnTo>
                                <a:lnTo>
                                  <a:pt x="47624" y="1038224"/>
                                </a:lnTo>
                                <a:lnTo>
                                  <a:pt x="0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2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47624" y="9524"/>
                            <a:ext cx="5991225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513823" w14:textId="77777777" w:rsidR="002314CF" w:rsidRDefault="00542907">
                              <w:pPr>
                                <w:spacing w:before="195" w:line="278" w:lineRule="auto"/>
                                <w:ind w:left="240" w:right="238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 xml:space="preserve">3. Pair technology with prosecution and forensic audit.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 xml:space="preserve">A </w:t>
                              </w:r>
                              <w:r>
                                <w:rPr>
                                  <w:rFonts w:ascii="Noto Sans" w:hAnsi="Noto Sans"/>
                                  <w:color w:val="1F1F1F"/>
                                  <w:sz w:val="24"/>
                                </w:rPr>
                                <w:t>₹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300 CR leakage profile implies systemic abuse. Technology will reduce theft, but legal action, disciplinary enforcement, and supply-chain audit are required to reset behavior.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6BBB3C" id="Group 61" o:spid="_x0000_s1068" style="position:absolute;margin-left:60pt;margin-top:83.35pt;width:476.25pt;height:82.5pt;z-index:-15717376;mso-wrap-distance-left:0;mso-wrap-distance-right:0;mso-position-horizontal-relative:page;mso-position-vertical-relative:text" coordsize="60483,1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">
                <v:shape id="Graphic 62" o:spid="_x0000_s1069" style="position:absolute;width:60483;height:10477;visibility:visible;mso-wrap-style:square;v-text-anchor:top" coordsize="604837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" path="m6048374,1047749l,1047749,,,6048374,r,1047749xe" fillcolor="#f7fafb" stroked="f">
                  <v:path arrowok="t"/>
                </v:shape>
                <v:shape id="Graphic 63" o:spid="_x0000_s1070" style="position:absolute;width:60483;height:10477;visibility:visible;mso-wrap-style:square;v-text-anchor:top" coordsize="604837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" path="m6048375,r-9525,l,,,9525r6038850,l6038850,1038225,,1038225r,9525l6038850,1047750r9525,l6048375,1038225r,-1028700l6048375,xe" fillcolor="#b9c2cc" stroked="f">
                  <v:path arrowok="t"/>
                </v:shape>
                <v:shape id="Graphic 64" o:spid="_x0000_s1071" style="position:absolute;width:476;height:10477;visibility:visible;mso-wrap-style:square;v-text-anchor:top" coordsize="4762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" path="m,1047749l,,47624,9524r,1028700l,1047749xe" fillcolor="#17324d" stroked="f">
                  <v:path arrowok="t"/>
                </v:shape>
                <v:shape id="Textbox 65" o:spid="_x0000_s1072" type="#_x0000_t202" style="position:absolute;left:476;top:95;width:59912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02513823" w14:textId="77777777" w:rsidR="002314CF" w:rsidRDefault="00542907">
                        <w:pPr>
                          <w:spacing w:before="195" w:line="278" w:lineRule="auto"/>
                          <w:ind w:left="240" w:right="238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 xml:space="preserve">3. Pair technology with prosecution and forensic audit. </w:t>
                        </w:r>
                        <w:r>
                          <w:rPr>
                            <w:color w:val="1F1F1F"/>
                            <w:sz w:val="24"/>
                          </w:rPr>
                          <w:t xml:space="preserve">A </w:t>
                        </w:r>
                        <w:r>
                          <w:rPr>
                            <w:rFonts w:ascii="Noto Sans" w:hAnsi="Noto Sans"/>
                            <w:color w:val="1F1F1F"/>
                            <w:sz w:val="24"/>
                          </w:rPr>
                          <w:t>₹</w:t>
                        </w:r>
                        <w:r>
                          <w:rPr>
                            <w:color w:val="1F1F1F"/>
                            <w:sz w:val="24"/>
                          </w:rPr>
                          <w:t>300 CR leakage profile implies systemic abuse. Technology will reduce theft, but legal action, disciplinary enforcement, and supply-chain audit are required to reset behavior.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4143CEA0" wp14:editId="615AA445">
                <wp:simplePos x="0" y="0"/>
                <wp:positionH relativeFrom="page">
                  <wp:posOffset>761999</wp:posOffset>
                </wp:positionH>
                <wp:positionV relativeFrom="paragraph">
                  <wp:posOffset>2239895</wp:posOffset>
                </wp:positionV>
                <wp:extent cx="6048375" cy="1038225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038225"/>
                          <a:chOff x="0" y="0"/>
                          <a:chExt cx="6048375" cy="103822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04837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038225">
                                <a:moveTo>
                                  <a:pt x="6048374" y="1038224"/>
                                </a:moveTo>
                                <a:lnTo>
                                  <a:pt x="0" y="10382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038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-12" y="3"/>
                            <a:ext cx="604837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03822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1028700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38225"/>
                                </a:lnTo>
                                <a:lnTo>
                                  <a:pt x="6038850" y="1038225"/>
                                </a:lnTo>
                                <a:lnTo>
                                  <a:pt x="6048375" y="1038225"/>
                                </a:lnTo>
                                <a:lnTo>
                                  <a:pt x="6048375" y="102870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476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38225">
                                <a:moveTo>
                                  <a:pt x="0" y="1038224"/>
                                </a:moveTo>
                                <a:lnTo>
                                  <a:pt x="0" y="0"/>
                                </a:lnTo>
                                <a:lnTo>
                                  <a:pt x="47624" y="9524"/>
                                </a:lnTo>
                                <a:lnTo>
                                  <a:pt x="47624" y="1028699"/>
                                </a:lnTo>
                                <a:lnTo>
                                  <a:pt x="0" y="1038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2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47624" y="9524"/>
                            <a:ext cx="5991225" cy="1019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D8A905" w14:textId="77777777" w:rsidR="002314CF" w:rsidRDefault="00542907">
                              <w:pPr>
                                <w:spacing w:before="240" w:line="300" w:lineRule="auto"/>
                                <w:ind w:left="240" w:right="239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 xml:space="preserve">4. Use insurance arbitrage to fund controls.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Negotiate premium relief or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improved policy terms once hardened fuel-security controls and audit-grade records are in place.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43CEA0" id="Group 66" o:spid="_x0000_s1073" style="position:absolute;margin-left:60pt;margin-top:176.35pt;width:476.25pt;height:81.75pt;z-index:-15716864;mso-wrap-distance-left:0;mso-wrap-distance-right:0;mso-position-horizontal-relative:page;mso-position-vertical-relative:text" coordsize="60483,1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">
                <v:shape id="Graphic 67" o:spid="_x0000_s1074" style="position:absolute;width:60483;height:10382;visibility:visible;mso-wrap-style:square;v-text-anchor:top" coordsize="6048375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" path="m6048374,1038224l,1038224,,,6048374,r,1038224xe" fillcolor="#f7fafb" stroked="f">
                  <v:path arrowok="t"/>
                </v:shape>
                <v:shape id="Graphic 68" o:spid="_x0000_s1075" style="position:absolute;width:60483;height:10382;visibility:visible;mso-wrap-style:square;v-text-anchor:top" coordsize="6048375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" path="m6048375,r-9525,l,,,9525r6038850,l6038850,1028700,,1028700r,9525l6038850,1038225r9525,l6048375,1028700r,-1019175l6048375,xe" fillcolor="#b9c2cc" stroked="f">
                  <v:path arrowok="t"/>
                </v:shape>
                <v:shape id="Graphic 69" o:spid="_x0000_s1076" style="position:absolute;width:476;height:10382;visibility:visible;mso-wrap-style:square;v-text-anchor:top" coordsize="47625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" path="m,1038224l,,47624,9524r,1019175l,1038224xe" fillcolor="#17324d" stroked="f">
                  <v:path arrowok="t"/>
                </v:shape>
                <v:shape id="Textbox 70" o:spid="_x0000_s1077" type="#_x0000_t202" style="position:absolute;left:476;top:95;width:59912;height:10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2AD8A905" w14:textId="77777777" w:rsidR="002314CF" w:rsidRDefault="00542907">
                        <w:pPr>
                          <w:spacing w:before="240" w:line="300" w:lineRule="auto"/>
                          <w:ind w:left="240" w:right="239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 xml:space="preserve">4. Use insurance arbitrage to fund controls. </w:t>
                        </w:r>
                        <w:r>
                          <w:rPr>
                            <w:color w:val="1F1F1F"/>
                            <w:sz w:val="24"/>
                          </w:rPr>
                          <w:t>Negotiate premium relief or</w:t>
                        </w:r>
                        <w:r>
                          <w:rPr>
                            <w:color w:val="1F1F1F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improved policy terms once hardened fuel-security controls and audit-grade records are in place.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/>
          <w:noProof/>
          <w:sz w:val="12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6D5CC43B" wp14:editId="1AE0EB1F">
                <wp:simplePos x="0" y="0"/>
                <wp:positionH relativeFrom="page">
                  <wp:posOffset>761999</wp:posOffset>
                </wp:positionH>
                <wp:positionV relativeFrom="paragraph">
                  <wp:posOffset>3411470</wp:posOffset>
                </wp:positionV>
                <wp:extent cx="6048375" cy="104775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047750"/>
                          <a:chOff x="0" y="0"/>
                          <a:chExt cx="6048375" cy="10477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0483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047750">
                                <a:moveTo>
                                  <a:pt x="6048374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-12" y="3"/>
                            <a:ext cx="60483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04775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1038225"/>
                                </a:lnTo>
                                <a:lnTo>
                                  <a:pt x="0" y="1038225"/>
                                </a:lnTo>
                                <a:lnTo>
                                  <a:pt x="0" y="1047750"/>
                                </a:lnTo>
                                <a:lnTo>
                                  <a:pt x="6038850" y="1047750"/>
                                </a:lnTo>
                                <a:lnTo>
                                  <a:pt x="6048375" y="1047750"/>
                                </a:lnTo>
                                <a:lnTo>
                                  <a:pt x="6048375" y="1038225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4762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47750">
                                <a:moveTo>
                                  <a:pt x="0" y="1047749"/>
                                </a:moveTo>
                                <a:lnTo>
                                  <a:pt x="0" y="0"/>
                                </a:lnTo>
                                <a:lnTo>
                                  <a:pt x="47624" y="9524"/>
                                </a:lnTo>
                                <a:lnTo>
                                  <a:pt x="47624" y="1038224"/>
                                </a:lnTo>
                                <a:lnTo>
                                  <a:pt x="0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2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47624" y="9524"/>
                            <a:ext cx="5991225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132934" w14:textId="77777777" w:rsidR="002314CF" w:rsidRDefault="00542907">
                              <w:pPr>
                                <w:spacing w:before="240" w:line="300" w:lineRule="auto"/>
                                <w:ind w:left="240" w:right="237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Benchmark,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certify,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convert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into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market</w:t>
                              </w:r>
                              <w:r>
                                <w:rPr>
                                  <w:b/>
                                  <w:color w:val="1F1F1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24"/>
                                </w:rPr>
                                <w:t>credibility.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Independent certification and validated control performance can improve insurer confidence, customer trust, and board comfort.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5CC43B" id="Group 71" o:spid="_x0000_s1078" style="position:absolute;margin-left:60pt;margin-top:268.6pt;width:476.25pt;height:82.5pt;z-index:-15716352;mso-wrap-distance-left:0;mso-wrap-distance-right:0;mso-position-horizontal-relative:page;mso-position-vertical-relative:text" coordsize="60483,1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">
                <v:shape id="Graphic 72" o:spid="_x0000_s1079" style="position:absolute;width:60483;height:10477;visibility:visible;mso-wrap-style:square;v-text-anchor:top" coordsize="604837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" path="m6048374,1047749l,1047749,,,6048374,r,1047749xe" fillcolor="#f7fafb" stroked="f">
                  <v:path arrowok="t"/>
                </v:shape>
                <v:shape id="Graphic 73" o:spid="_x0000_s1080" style="position:absolute;width:60483;height:10477;visibility:visible;mso-wrap-style:square;v-text-anchor:top" coordsize="604837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" path="m6048375,r-9525,l,,,9525r6038850,l6038850,1038225,,1038225r,9525l6038850,1047750r9525,l6048375,1038225r,-1028700l6048375,xe" fillcolor="#b9c2cc" stroked="f">
                  <v:path arrowok="t"/>
                </v:shape>
                <v:shape id="Graphic 74" o:spid="_x0000_s1081" style="position:absolute;width:476;height:10477;visibility:visible;mso-wrap-style:square;v-text-anchor:top" coordsize="4762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" path="m,1047749l,,47624,9524r,1028700l,1047749xe" fillcolor="#17324d" stroked="f">
                  <v:path arrowok="t"/>
                </v:shape>
                <v:shape id="Textbox 75" o:spid="_x0000_s1082" type="#_x0000_t202" style="position:absolute;left:476;top:95;width:59912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21132934" w14:textId="77777777" w:rsidR="002314CF" w:rsidRDefault="00542907">
                        <w:pPr>
                          <w:spacing w:before="240" w:line="300" w:lineRule="auto"/>
                          <w:ind w:left="240" w:right="237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F1F1F"/>
                            <w:sz w:val="24"/>
                          </w:rPr>
                          <w:t>5.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Benchmark,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certify,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convert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security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into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market</w:t>
                        </w:r>
                        <w:r>
                          <w:rPr>
                            <w:b/>
                            <w:color w:val="1F1F1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24"/>
                          </w:rPr>
                          <w:t>credibility.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24"/>
                          </w:rPr>
                          <w:t>Independent certification and validated control performance can improve insurer confidence, customer trust, and board comfort.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1A8B617" wp14:editId="005E622E">
                <wp:simplePos x="0" y="0"/>
                <wp:positionH relativeFrom="page">
                  <wp:posOffset>761999</wp:posOffset>
                </wp:positionH>
                <wp:positionV relativeFrom="paragraph">
                  <wp:posOffset>4725920</wp:posOffset>
                </wp:positionV>
                <wp:extent cx="6048375" cy="1905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2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12885" id="Graphic 76" o:spid="_x0000_s1026" style="position:absolute;margin-left:60pt;margin-top:372.1pt;width:476.25pt;height:1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" path="m6048374,19049l,19049,,,6048374,r,19049xe" fillcolor="#17324d" stroked="f">
                <v:path arrowok="t"/>
                <w10:wrap type="topAndBottom" anchorx="page"/>
              </v:shape>
            </w:pict>
          </mc:Fallback>
        </mc:AlternateContent>
      </w:r>
    </w:p>
    <w:p w14:paraId="2679BC07" w14:textId="77777777" w:rsidR="002314CF" w:rsidRDefault="002314CF">
      <w:pPr>
        <w:pStyle w:val="BodyText"/>
        <w:spacing w:before="2"/>
        <w:rPr>
          <w:rFonts w:ascii="Times New Roman"/>
          <w:b/>
          <w:sz w:val="16"/>
        </w:rPr>
      </w:pPr>
    </w:p>
    <w:p w14:paraId="272F2DF7" w14:textId="77777777" w:rsidR="002314CF" w:rsidRDefault="002314CF">
      <w:pPr>
        <w:pStyle w:val="BodyText"/>
        <w:spacing w:before="2"/>
        <w:rPr>
          <w:rFonts w:ascii="Times New Roman"/>
          <w:b/>
          <w:sz w:val="16"/>
        </w:rPr>
      </w:pPr>
    </w:p>
    <w:p w14:paraId="580312E7" w14:textId="77777777" w:rsidR="002314CF" w:rsidRDefault="002314CF">
      <w:pPr>
        <w:pStyle w:val="BodyText"/>
        <w:spacing w:before="2"/>
        <w:rPr>
          <w:rFonts w:ascii="Times New Roman"/>
          <w:b/>
          <w:sz w:val="16"/>
        </w:rPr>
      </w:pPr>
    </w:p>
    <w:p w14:paraId="08F90E46" w14:textId="77777777" w:rsidR="002314CF" w:rsidRDefault="002314CF">
      <w:pPr>
        <w:pStyle w:val="BodyText"/>
        <w:spacing w:before="166"/>
        <w:rPr>
          <w:rFonts w:ascii="Times New Roman"/>
          <w:b/>
          <w:sz w:val="20"/>
        </w:rPr>
      </w:pPr>
    </w:p>
    <w:p w14:paraId="55A54B8D" w14:textId="77777777" w:rsidR="002314CF" w:rsidRDefault="00542907">
      <w:pPr>
        <w:pStyle w:val="Heading1"/>
      </w:pPr>
      <w:r>
        <w:rPr>
          <w:color w:val="17324D"/>
        </w:rPr>
        <w:t>Section 8 — Conclusion &amp; Strategic</w:t>
      </w:r>
      <w:r>
        <w:rPr>
          <w:color w:val="17324D"/>
          <w:spacing w:val="-6"/>
        </w:rPr>
        <w:t xml:space="preserve"> </w:t>
      </w:r>
      <w:r>
        <w:rPr>
          <w:color w:val="17324D"/>
          <w:spacing w:val="-2"/>
        </w:rPr>
        <w:t>Verdict</w:t>
      </w:r>
    </w:p>
    <w:p w14:paraId="41503BEF" w14:textId="77777777" w:rsidR="002314CF" w:rsidRDefault="002314CF">
      <w:pPr>
        <w:pStyle w:val="BodyText"/>
        <w:spacing w:before="120"/>
        <w:rPr>
          <w:rFonts w:ascii="Times New Roman"/>
          <w:b/>
          <w:sz w:val="30"/>
        </w:rPr>
      </w:pPr>
    </w:p>
    <w:p w14:paraId="3E182640" w14:textId="77777777" w:rsidR="002314CF" w:rsidRDefault="00542907">
      <w:pPr>
        <w:spacing w:before="1"/>
        <w:ind w:left="381"/>
        <w:jc w:val="both"/>
        <w:rPr>
          <w:b/>
          <w:sz w:val="30"/>
        </w:rPr>
      </w:pPr>
      <w:r>
        <w:rPr>
          <w:b/>
          <w:noProof/>
          <w:sz w:val="30"/>
        </w:rPr>
        <mc:AlternateContent>
          <mc:Choice Requires="wpg">
            <w:drawing>
              <wp:anchor distT="0" distB="0" distL="0" distR="0" simplePos="0" relativeHeight="487183360" behindDoc="1" locked="0" layoutInCell="1" allowOverlap="1" wp14:anchorId="3FE93FAD" wp14:editId="723C95D4">
                <wp:simplePos x="0" y="0"/>
                <wp:positionH relativeFrom="page">
                  <wp:posOffset>761999</wp:posOffset>
                </wp:positionH>
                <wp:positionV relativeFrom="paragraph">
                  <wp:posOffset>-126962</wp:posOffset>
                </wp:positionV>
                <wp:extent cx="6048375" cy="4124325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4124325"/>
                          <a:chOff x="0" y="0"/>
                          <a:chExt cx="6048375" cy="41243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048375" cy="412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124325">
                                <a:moveTo>
                                  <a:pt x="6048374" y="4124324"/>
                                </a:moveTo>
                                <a:lnTo>
                                  <a:pt x="0" y="41243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124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-12" y="3"/>
                            <a:ext cx="6048375" cy="412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12432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4114800"/>
                                </a:lnTo>
                                <a:lnTo>
                                  <a:pt x="0" y="4114800"/>
                                </a:lnTo>
                                <a:lnTo>
                                  <a:pt x="0" y="4124325"/>
                                </a:lnTo>
                                <a:lnTo>
                                  <a:pt x="6038850" y="4124325"/>
                                </a:lnTo>
                                <a:lnTo>
                                  <a:pt x="6048375" y="4124325"/>
                                </a:lnTo>
                                <a:lnTo>
                                  <a:pt x="6048375" y="411480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C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47625" cy="412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124325">
                                <a:moveTo>
                                  <a:pt x="0" y="4124324"/>
                                </a:moveTo>
                                <a:lnTo>
                                  <a:pt x="0" y="0"/>
                                </a:lnTo>
                                <a:lnTo>
                                  <a:pt x="47624" y="9524"/>
                                </a:lnTo>
                                <a:lnTo>
                                  <a:pt x="47624" y="4114799"/>
                                </a:lnTo>
                                <a:lnTo>
                                  <a:pt x="0" y="4124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E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48BAE" id="Group 77" o:spid="_x0000_s1026" style="position:absolute;margin-left:60pt;margin-top:-10pt;width:476.25pt;height:324.75pt;z-index:-16133120;mso-wrap-distance-left:0;mso-wrap-distance-right:0;mso-position-horizontal-relative:page" coordsize="60483,41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">
                <v:shape id="Graphic 78" o:spid="_x0000_s1027" style="position:absolute;width:60483;height:41243;visibility:visible;mso-wrap-style:square;v-text-anchor:top" coordsize="6048375,412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" path="m6048374,4124324l,4124324,,,6048374,r,4124324xe" fillcolor="#f5faf6" stroked="f">
                  <v:path arrowok="t"/>
                </v:shape>
                <v:shape id="Graphic 79" o:spid="_x0000_s1028" style="position:absolute;width:60483;height:41243;visibility:visible;mso-wrap-style:square;v-text-anchor:top" coordsize="6048375,412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" path="m6048375,r-9525,l,,,9525r6038850,l6038850,4114800,,4114800r,9525l6038850,4124325r9525,l6048375,4114800r,-4105275l6048375,xe" fillcolor="#b9c2cc" stroked="f">
                  <v:path arrowok="t"/>
                </v:shape>
                <v:shape id="Graphic 80" o:spid="_x0000_s1029" style="position:absolute;width:476;height:41243;visibility:visible;mso-wrap-style:square;v-text-anchor:top" coordsize="47625,412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" path="m,4124324l,,47624,9524r,4105275l,4124324xe" fillcolor="#2e5e3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7324D"/>
          <w:spacing w:val="12"/>
          <w:sz w:val="30"/>
        </w:rPr>
        <w:t xml:space="preserve">Overall </w:t>
      </w:r>
      <w:r>
        <w:rPr>
          <w:b/>
          <w:color w:val="17324D"/>
          <w:spacing w:val="13"/>
          <w:sz w:val="30"/>
        </w:rPr>
        <w:t>Assessment:</w:t>
      </w:r>
      <w:r>
        <w:rPr>
          <w:b/>
          <w:color w:val="17324D"/>
          <w:spacing w:val="25"/>
          <w:sz w:val="30"/>
        </w:rPr>
        <w:t xml:space="preserve"> </w:t>
      </w:r>
      <w:r>
        <w:rPr>
          <w:rFonts w:ascii="BIZ UDPGothic" w:hAnsi="BIZ UDPGothic"/>
          <w:color w:val="17324D"/>
          <w:sz w:val="32"/>
        </w:rPr>
        <w:t>★★★★☆</w:t>
      </w:r>
      <w:r>
        <w:rPr>
          <w:rFonts w:ascii="BIZ UDPGothic" w:hAnsi="BIZ UDPGothic"/>
          <w:color w:val="17324D"/>
          <w:spacing w:val="-23"/>
          <w:sz w:val="32"/>
        </w:rPr>
        <w:t xml:space="preserve"> </w:t>
      </w:r>
      <w:r>
        <w:rPr>
          <w:b/>
          <w:color w:val="17324D"/>
          <w:spacing w:val="10"/>
          <w:sz w:val="30"/>
        </w:rPr>
        <w:t>(4/5)</w:t>
      </w:r>
    </w:p>
    <w:p w14:paraId="3F804AB4" w14:textId="77777777" w:rsidR="002314CF" w:rsidRDefault="00542907">
      <w:pPr>
        <w:pStyle w:val="BodyText"/>
        <w:spacing w:before="223" w:line="300" w:lineRule="auto"/>
        <w:ind w:left="381" w:right="313"/>
        <w:jc w:val="both"/>
      </w:pPr>
      <w:r>
        <w:rPr>
          <w:b/>
          <w:color w:val="1F1F1F"/>
        </w:rPr>
        <w:t xml:space="preserve">Strengths. </w:t>
      </w:r>
      <w:proofErr w:type="spellStart"/>
      <w:r>
        <w:rPr>
          <w:color w:val="1F1F1F"/>
        </w:rPr>
        <w:t>TransitGuard</w:t>
      </w:r>
      <w:proofErr w:type="spellEnd"/>
      <w:r>
        <w:rPr>
          <w:color w:val="1F1F1F"/>
        </w:rPr>
        <w:t xml:space="preserve"> is innovative, scalable, and economically powerful. Its sensor-fusion design is materially better than single-point monitoring, and its infrastructure-independent architecture supports rapid fleet deployment.</w:t>
      </w:r>
    </w:p>
    <w:p w14:paraId="37BEB2FC" w14:textId="77777777" w:rsidR="002314CF" w:rsidRDefault="00542907">
      <w:pPr>
        <w:pStyle w:val="BodyText"/>
        <w:spacing w:before="150" w:line="307" w:lineRule="auto"/>
        <w:ind w:left="381" w:right="313"/>
        <w:jc w:val="both"/>
      </w:pPr>
      <w:r>
        <w:rPr>
          <w:b/>
          <w:color w:val="1F1F1F"/>
        </w:rPr>
        <w:t xml:space="preserve">Weaknesses. </w:t>
      </w:r>
      <w:r>
        <w:rPr>
          <w:color w:val="1F1F1F"/>
        </w:rPr>
        <w:t>Accuracy claims appear optimistic, key fraud vectors remain insufficiently addressed, and the current proposal lacks the accountability and evidentiary controls needed for enterprise-grade assurance.</w:t>
      </w:r>
    </w:p>
    <w:p w14:paraId="29E52DFD" w14:textId="77777777" w:rsidR="002314CF" w:rsidRDefault="00542907">
      <w:pPr>
        <w:spacing w:before="88" w:line="346" w:lineRule="exact"/>
        <w:ind w:left="381" w:right="313"/>
        <w:jc w:val="both"/>
        <w:rPr>
          <w:sz w:val="24"/>
        </w:rPr>
      </w:pPr>
      <w:r>
        <w:rPr>
          <w:b/>
          <w:color w:val="1F1F1F"/>
          <w:sz w:val="24"/>
        </w:rPr>
        <w:t xml:space="preserve">Strategic verdict. APPROVE FOR DEPLOYMENT with mandatory enhancements. </w:t>
      </w:r>
      <w:r>
        <w:rPr>
          <w:color w:val="1F1F1F"/>
          <w:sz w:val="24"/>
        </w:rPr>
        <w:t xml:space="preserve">With the recommended reinforcement package, the company can reasonably target </w:t>
      </w:r>
      <w:r>
        <w:rPr>
          <w:rFonts w:ascii="Noto Sans" w:hAnsi="Noto Sans"/>
          <w:color w:val="1F1F1F"/>
          <w:sz w:val="23"/>
        </w:rPr>
        <w:t>₹</w:t>
      </w:r>
      <w:r>
        <w:rPr>
          <w:b/>
          <w:color w:val="1F1F1F"/>
          <w:sz w:val="24"/>
        </w:rPr>
        <w:t>250–270 CR annual savings</w:t>
      </w:r>
      <w:r>
        <w:rPr>
          <w:color w:val="1F1F1F"/>
          <w:sz w:val="24"/>
        </w:rPr>
        <w:t xml:space="preserve">, equivalent to roughly </w:t>
      </w:r>
      <w:r>
        <w:rPr>
          <w:b/>
          <w:color w:val="1F1F1F"/>
          <w:sz w:val="24"/>
        </w:rPr>
        <w:t>83–90% loss</w:t>
      </w:r>
      <w:r>
        <w:rPr>
          <w:b/>
          <w:color w:val="1F1F1F"/>
          <w:spacing w:val="38"/>
          <w:sz w:val="24"/>
        </w:rPr>
        <w:t xml:space="preserve"> </w:t>
      </w:r>
      <w:r>
        <w:rPr>
          <w:b/>
          <w:color w:val="1F1F1F"/>
          <w:sz w:val="24"/>
        </w:rPr>
        <w:t>reduction</w:t>
      </w:r>
      <w:r>
        <w:rPr>
          <w:color w:val="1F1F1F"/>
          <w:sz w:val="24"/>
        </w:rPr>
        <w:t>,</w:t>
      </w:r>
      <w:r>
        <w:rPr>
          <w:color w:val="1F1F1F"/>
          <w:spacing w:val="38"/>
          <w:sz w:val="24"/>
        </w:rPr>
        <w:t xml:space="preserve"> </w:t>
      </w:r>
      <w:r>
        <w:rPr>
          <w:color w:val="1F1F1F"/>
          <w:sz w:val="24"/>
        </w:rPr>
        <w:t>on</w:t>
      </w:r>
      <w:r>
        <w:rPr>
          <w:color w:val="1F1F1F"/>
          <w:spacing w:val="39"/>
          <w:sz w:val="24"/>
        </w:rPr>
        <w:t xml:space="preserve"> </w:t>
      </w:r>
      <w:r>
        <w:rPr>
          <w:color w:val="1F1F1F"/>
          <w:sz w:val="24"/>
        </w:rPr>
        <w:t>a</w:t>
      </w:r>
      <w:r>
        <w:rPr>
          <w:color w:val="1F1F1F"/>
          <w:spacing w:val="38"/>
          <w:sz w:val="24"/>
        </w:rPr>
        <w:t xml:space="preserve"> </w:t>
      </w:r>
      <w:r>
        <w:rPr>
          <w:color w:val="1F1F1F"/>
          <w:sz w:val="24"/>
        </w:rPr>
        <w:t>total</w:t>
      </w:r>
      <w:r>
        <w:rPr>
          <w:color w:val="1F1F1F"/>
          <w:spacing w:val="38"/>
          <w:sz w:val="24"/>
        </w:rPr>
        <w:t xml:space="preserve"> </w:t>
      </w:r>
      <w:r>
        <w:rPr>
          <w:color w:val="1F1F1F"/>
          <w:sz w:val="24"/>
        </w:rPr>
        <w:t>investment</w:t>
      </w:r>
      <w:r>
        <w:rPr>
          <w:color w:val="1F1F1F"/>
          <w:spacing w:val="39"/>
          <w:sz w:val="24"/>
        </w:rPr>
        <w:t xml:space="preserve"> </w:t>
      </w:r>
      <w:r>
        <w:rPr>
          <w:color w:val="1F1F1F"/>
          <w:sz w:val="24"/>
        </w:rPr>
        <w:t>of</w:t>
      </w:r>
      <w:r>
        <w:rPr>
          <w:color w:val="1F1F1F"/>
          <w:spacing w:val="38"/>
          <w:sz w:val="24"/>
        </w:rPr>
        <w:t xml:space="preserve"> </w:t>
      </w:r>
      <w:r>
        <w:rPr>
          <w:color w:val="1F1F1F"/>
          <w:sz w:val="24"/>
        </w:rPr>
        <w:t>approximately</w:t>
      </w:r>
      <w:r>
        <w:rPr>
          <w:color w:val="1F1F1F"/>
          <w:spacing w:val="38"/>
          <w:sz w:val="24"/>
        </w:rPr>
        <w:t xml:space="preserve"> </w:t>
      </w:r>
      <w:r>
        <w:rPr>
          <w:rFonts w:ascii="Noto Sans" w:hAnsi="Noto Sans"/>
          <w:color w:val="1F1F1F"/>
          <w:sz w:val="23"/>
        </w:rPr>
        <w:t>₹</w:t>
      </w:r>
      <w:r>
        <w:rPr>
          <w:b/>
          <w:color w:val="1F1F1F"/>
          <w:sz w:val="24"/>
        </w:rPr>
        <w:t>12–20</w:t>
      </w:r>
      <w:r>
        <w:rPr>
          <w:b/>
          <w:color w:val="1F1F1F"/>
          <w:spacing w:val="39"/>
          <w:sz w:val="24"/>
        </w:rPr>
        <w:t xml:space="preserve"> </w:t>
      </w:r>
      <w:r>
        <w:rPr>
          <w:b/>
          <w:color w:val="1F1F1F"/>
          <w:sz w:val="24"/>
        </w:rPr>
        <w:t>CR</w:t>
      </w:r>
      <w:r>
        <w:rPr>
          <w:color w:val="1F1F1F"/>
          <w:sz w:val="24"/>
        </w:rPr>
        <w:t>.</w:t>
      </w:r>
      <w:r>
        <w:rPr>
          <w:color w:val="1F1F1F"/>
          <w:spacing w:val="34"/>
          <w:sz w:val="24"/>
        </w:rPr>
        <w:t xml:space="preserve"> </w:t>
      </w:r>
      <w:r>
        <w:rPr>
          <w:color w:val="1F1F1F"/>
          <w:sz w:val="24"/>
        </w:rPr>
        <w:t>That</w:t>
      </w:r>
      <w:r>
        <w:rPr>
          <w:color w:val="1F1F1F"/>
          <w:spacing w:val="39"/>
          <w:sz w:val="24"/>
        </w:rPr>
        <w:t xml:space="preserve"> </w:t>
      </w:r>
      <w:r>
        <w:rPr>
          <w:color w:val="1F1F1F"/>
          <w:spacing w:val="-2"/>
          <w:sz w:val="24"/>
        </w:rPr>
        <w:t>implies</w:t>
      </w:r>
    </w:p>
    <w:p w14:paraId="5821FE7A" w14:textId="77777777" w:rsidR="002314CF" w:rsidRDefault="00542907">
      <w:pPr>
        <w:pStyle w:val="BodyText"/>
        <w:spacing w:before="63" w:line="300" w:lineRule="auto"/>
        <w:ind w:left="381" w:right="313"/>
        <w:jc w:val="both"/>
      </w:pPr>
      <w:r>
        <w:rPr>
          <w:color w:val="1F1F1F"/>
        </w:rPr>
        <w:t xml:space="preserve">payback in roughly </w:t>
      </w:r>
      <w:r>
        <w:rPr>
          <w:b/>
          <w:color w:val="1F1F1F"/>
        </w:rPr>
        <w:t xml:space="preserve">1–2 months </w:t>
      </w:r>
      <w:r>
        <w:rPr>
          <w:color w:val="1F1F1F"/>
        </w:rPr>
        <w:t xml:space="preserve">and a credible pathway from worst-in-class to best-in-class fuel control within </w:t>
      </w:r>
      <w:r>
        <w:rPr>
          <w:b/>
          <w:color w:val="1F1F1F"/>
        </w:rPr>
        <w:t>12 months</w:t>
      </w:r>
      <w:r>
        <w:rPr>
          <w:color w:val="1F1F1F"/>
        </w:rPr>
        <w:t>.</w:t>
      </w:r>
    </w:p>
    <w:p w14:paraId="2B2C77AC" w14:textId="77777777" w:rsidR="002314CF" w:rsidRDefault="00542907">
      <w:pPr>
        <w:spacing w:before="150" w:line="300" w:lineRule="auto"/>
        <w:ind w:left="381" w:right="313"/>
        <w:jc w:val="both"/>
        <w:rPr>
          <w:sz w:val="24"/>
        </w:rPr>
      </w:pPr>
      <w:r>
        <w:rPr>
          <w:b/>
          <w:color w:val="1F1F1F"/>
          <w:sz w:val="24"/>
        </w:rPr>
        <w:t xml:space="preserve">Board-level closing line. </w:t>
      </w:r>
      <w:r>
        <w:rPr>
          <w:color w:val="1F1F1F"/>
          <w:sz w:val="24"/>
        </w:rPr>
        <w:t>The question is not whether to deploy, but how quickly leadership can execute with the right controls.</w:t>
      </w:r>
    </w:p>
    <w:p w14:paraId="63F7C3CB" w14:textId="77777777" w:rsidR="002314CF" w:rsidRDefault="002314CF">
      <w:pPr>
        <w:spacing w:line="300" w:lineRule="auto"/>
        <w:jc w:val="both"/>
        <w:rPr>
          <w:sz w:val="24"/>
        </w:rPr>
        <w:sectPr w:rsidR="002314CF">
          <w:pgSz w:w="11920" w:h="16860"/>
          <w:pgMar w:top="0" w:right="1133" w:bottom="0" w:left="1133" w:header="720" w:footer="720" w:gutter="0"/>
          <w:cols w:space="720"/>
        </w:sectPr>
      </w:pPr>
    </w:p>
    <w:p w14:paraId="331F396F" w14:textId="77777777" w:rsidR="002314CF" w:rsidRDefault="00542907">
      <w:pPr>
        <w:spacing w:line="30" w:lineRule="exact"/>
        <w:ind w:left="67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94CE745" wp14:editId="36510248">
                <wp:extent cx="6048375" cy="19050"/>
                <wp:effectExtent l="0" t="0" r="0" b="0"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2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CFF95D" id="Group 8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">
                <v:shape id="Graphic 82" o:spid="_x0000_s1027" style="position:absolute;width:60483;height:190;visibility:visible;mso-wrap-style:square;v-text-anchor:top" coordsize="6048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" path="m6048374,19049l,19049,,,6048374,r,19049xe" fillcolor="#17324d" stroked="f">
                  <v:path arrowok="t"/>
                </v:shape>
                <w10:anchorlock/>
              </v:group>
            </w:pict>
          </mc:Fallback>
        </mc:AlternateContent>
      </w:r>
    </w:p>
    <w:p w14:paraId="4FEB265F" w14:textId="77777777" w:rsidR="002314CF" w:rsidRDefault="00542907">
      <w:pPr>
        <w:pStyle w:val="Heading1"/>
        <w:spacing w:before="197"/>
        <w:jc w:val="both"/>
      </w:pPr>
      <w:r>
        <w:rPr>
          <w:color w:val="17324D"/>
        </w:rPr>
        <w:t>Sources</w:t>
      </w:r>
      <w:r>
        <w:rPr>
          <w:color w:val="17324D"/>
          <w:spacing w:val="-12"/>
        </w:rPr>
        <w:t xml:space="preserve"> </w:t>
      </w:r>
      <w:r>
        <w:rPr>
          <w:color w:val="17324D"/>
        </w:rPr>
        <w:t>/</w:t>
      </w:r>
      <w:r>
        <w:rPr>
          <w:color w:val="17324D"/>
          <w:spacing w:val="-17"/>
        </w:rPr>
        <w:t xml:space="preserve"> </w:t>
      </w:r>
      <w:r>
        <w:rPr>
          <w:color w:val="17324D"/>
        </w:rPr>
        <w:t>Validation</w:t>
      </w:r>
      <w:r>
        <w:rPr>
          <w:color w:val="17324D"/>
          <w:spacing w:val="-11"/>
        </w:rPr>
        <w:t xml:space="preserve"> </w:t>
      </w:r>
      <w:r>
        <w:rPr>
          <w:color w:val="17324D"/>
          <w:spacing w:val="-4"/>
        </w:rPr>
        <w:t>Note</w:t>
      </w:r>
    </w:p>
    <w:p w14:paraId="0B2BFC8E" w14:textId="77777777" w:rsidR="002314CF" w:rsidRDefault="00542907">
      <w:pPr>
        <w:spacing w:before="235" w:line="302" w:lineRule="auto"/>
        <w:ind w:left="66" w:right="58"/>
        <w:jc w:val="both"/>
        <w:rPr>
          <w:sz w:val="24"/>
        </w:rPr>
      </w:pPr>
      <w:r>
        <w:rPr>
          <w:color w:val="1F1F1F"/>
          <w:sz w:val="24"/>
        </w:rPr>
        <w:t xml:space="preserve">This review triangulates the </w:t>
      </w:r>
      <w:r>
        <w:rPr>
          <w:b/>
          <w:color w:val="1F1F1F"/>
          <w:sz w:val="24"/>
        </w:rPr>
        <w:t xml:space="preserve">supplied </w:t>
      </w:r>
      <w:proofErr w:type="spellStart"/>
      <w:r>
        <w:rPr>
          <w:b/>
          <w:color w:val="1F1F1F"/>
          <w:sz w:val="24"/>
        </w:rPr>
        <w:t>TransitGuard</w:t>
      </w:r>
      <w:proofErr w:type="spellEnd"/>
      <w:r>
        <w:rPr>
          <w:b/>
          <w:color w:val="1F1F1F"/>
          <w:sz w:val="24"/>
        </w:rPr>
        <w:t xml:space="preserve"> architecture document</w:t>
      </w:r>
      <w:r>
        <w:rPr>
          <w:color w:val="1F1F1F"/>
          <w:sz w:val="24"/>
        </w:rPr>
        <w:t xml:space="preserve">, publicly available </w:t>
      </w:r>
      <w:r>
        <w:rPr>
          <w:b/>
          <w:color w:val="1F1F1F"/>
          <w:sz w:val="24"/>
        </w:rPr>
        <w:t>heavy-duty J1939 fuel-consumption validation references</w:t>
      </w:r>
      <w:r>
        <w:rPr>
          <w:color w:val="1F1F1F"/>
          <w:sz w:val="24"/>
        </w:rPr>
        <w:t xml:space="preserve">, industry materials comparing </w:t>
      </w:r>
      <w:r>
        <w:rPr>
          <w:b/>
          <w:color w:val="1F1F1F"/>
          <w:sz w:val="24"/>
        </w:rPr>
        <w:t>fuel flow meters and fuel-level sensing</w:t>
      </w:r>
      <w:r>
        <w:rPr>
          <w:color w:val="1F1F1F"/>
          <w:sz w:val="24"/>
        </w:rPr>
        <w:t xml:space="preserve">, published references on </w:t>
      </w:r>
      <w:r>
        <w:rPr>
          <w:b/>
          <w:color w:val="1F1F1F"/>
          <w:sz w:val="24"/>
        </w:rPr>
        <w:t>capacitive sensor accuracy and operational limitations</w:t>
      </w:r>
      <w:r>
        <w:rPr>
          <w:color w:val="1F1F1F"/>
          <w:sz w:val="24"/>
        </w:rPr>
        <w:t xml:space="preserve">, and practical </w:t>
      </w:r>
      <w:r>
        <w:rPr>
          <w:b/>
          <w:color w:val="1F1F1F"/>
          <w:sz w:val="24"/>
        </w:rPr>
        <w:t>fleet fuel-theft prevention benchmarks</w:t>
      </w:r>
      <w:r>
        <w:rPr>
          <w:color w:val="1F1F1F"/>
          <w:sz w:val="24"/>
        </w:rPr>
        <w:t>.</w:t>
      </w:r>
    </w:p>
    <w:p w14:paraId="31849899" w14:textId="77777777" w:rsidR="002314CF" w:rsidRDefault="00542907">
      <w:pPr>
        <w:pStyle w:val="BodyText"/>
        <w:spacing w:before="151" w:line="304" w:lineRule="auto"/>
        <w:ind w:left="66" w:right="58"/>
        <w:jc w:val="both"/>
      </w:pPr>
      <w:r>
        <w:rPr>
          <w:color w:val="1F1F1F"/>
        </w:rPr>
        <w:t>Several of these external inputs are industry or vendor-origin materials rather than formal independent standards. Accordingly, the numerical ranges used here should be treated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 xml:space="preserve">as </w:t>
      </w:r>
      <w:r>
        <w:rPr>
          <w:b/>
          <w:color w:val="1F1F1F"/>
        </w:rPr>
        <w:t xml:space="preserve">decision-support estimates </w:t>
      </w:r>
      <w:r>
        <w:rPr>
          <w:color w:val="1F1F1F"/>
        </w:rPr>
        <w:t>and validated under live pilot conditions before full commercial commitment.</w:t>
      </w:r>
    </w:p>
    <w:p w14:paraId="46DEE439" w14:textId="77777777" w:rsidR="002314CF" w:rsidRDefault="00542907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5CD1512E" wp14:editId="6524476C">
                <wp:simplePos x="0" y="0"/>
                <wp:positionH relativeFrom="page">
                  <wp:posOffset>761999</wp:posOffset>
                </wp:positionH>
                <wp:positionV relativeFrom="paragraph">
                  <wp:posOffset>205619</wp:posOffset>
                </wp:positionV>
                <wp:extent cx="6048375" cy="9525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C2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E8A44" id="Graphic 83" o:spid="_x0000_s1026" style="position:absolute;margin-left:60pt;margin-top:16.2pt;width:476.25pt;height:.7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" path="m6048374,9524l,9524,,,6048374,r,9524xe" fillcolor="#b9c2cc" stroked="f">
                <v:path arrowok="t"/>
                <w10:wrap type="topAndBottom" anchorx="page"/>
              </v:shape>
            </w:pict>
          </mc:Fallback>
        </mc:AlternateContent>
      </w:r>
    </w:p>
    <w:p w14:paraId="6FE632D9" w14:textId="77777777" w:rsidR="002314CF" w:rsidRDefault="00542907">
      <w:pPr>
        <w:spacing w:before="191" w:line="295" w:lineRule="auto"/>
        <w:ind w:left="66" w:right="58"/>
        <w:jc w:val="both"/>
        <w:rPr>
          <w:sz w:val="18"/>
        </w:rPr>
      </w:pPr>
      <w:r>
        <w:rPr>
          <w:color w:val="444444"/>
          <w:sz w:val="18"/>
        </w:rPr>
        <w:t>Prepared as an executive review document for leadership discussion. Intended for strategic evaluation, pilot design,</w:t>
      </w:r>
      <w:r>
        <w:rPr>
          <w:color w:val="444444"/>
          <w:spacing w:val="40"/>
          <w:sz w:val="18"/>
        </w:rPr>
        <w:t xml:space="preserve"> </w:t>
      </w:r>
      <w:r>
        <w:rPr>
          <w:color w:val="444444"/>
          <w:sz w:val="18"/>
        </w:rPr>
        <w:t>and investment prioritization.</w:t>
      </w:r>
    </w:p>
    <w:sectPr w:rsidR="002314CF">
      <w:pgSz w:w="11920" w:h="16860"/>
      <w:pgMar w:top="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BIZ UDPGothic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abstractNum w:abstractNumId="0" w15:restartNumberingAfterBreak="0">
    <w:nsid w:val="0D2D2A9D"/>
    <w:multiLevelType w:val="multilevel"/>
    <w:tmpl w:val="0E2CEB3A"/>
    <w:lvl w:ilvl="0">
      <w:start w:val="4"/>
      <w:numFmt w:val="decimal"/>
      <w:lvlText w:val="%1"/>
      <w:lvlJc w:val="left"/>
      <w:pPr>
        <w:ind w:left="427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7324D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3A4BAD"/>
    <w:multiLevelType w:val="hybridMultilevel"/>
    <w:tmpl w:val="0450B12E"/>
    <w:lvl w:ilvl="0" w:tplc="C1125C3E">
      <w:start w:val="1"/>
      <w:numFmt w:val="upperLetter"/>
      <w:lvlText w:val="%1."/>
      <w:lvlJc w:val="left"/>
      <w:pPr>
        <w:ind w:left="67" w:hanging="317"/>
        <w:jc w:val="left"/>
      </w:pPr>
      <w:rPr>
        <w:rFonts w:ascii="Arial" w:eastAsia="Arial" w:hAnsi="Arial" w:cs="Arial" w:hint="default"/>
        <w:b/>
        <w:bCs/>
        <w:i w:val="0"/>
        <w:iCs w:val="0"/>
        <w:color w:val="1F1F1F"/>
        <w:spacing w:val="0"/>
        <w:w w:val="100"/>
        <w:sz w:val="24"/>
        <w:szCs w:val="24"/>
        <w:lang w:val="en-US" w:eastAsia="en-US" w:bidi="ar-SA"/>
      </w:rPr>
    </w:lvl>
    <w:lvl w:ilvl="1" w:tplc="438CB7DC">
      <w:numFmt w:val="bullet"/>
      <w:lvlText w:val="•"/>
      <w:lvlJc w:val="left"/>
      <w:pPr>
        <w:ind w:left="1019" w:hanging="317"/>
      </w:pPr>
      <w:rPr>
        <w:rFonts w:hint="default"/>
        <w:lang w:val="en-US" w:eastAsia="en-US" w:bidi="ar-SA"/>
      </w:rPr>
    </w:lvl>
    <w:lvl w:ilvl="2" w:tplc="EB1AE7CA">
      <w:numFmt w:val="bullet"/>
      <w:lvlText w:val="•"/>
      <w:lvlJc w:val="left"/>
      <w:pPr>
        <w:ind w:left="1978" w:hanging="317"/>
      </w:pPr>
      <w:rPr>
        <w:rFonts w:hint="default"/>
        <w:lang w:val="en-US" w:eastAsia="en-US" w:bidi="ar-SA"/>
      </w:rPr>
    </w:lvl>
    <w:lvl w:ilvl="3" w:tplc="C18A556E">
      <w:numFmt w:val="bullet"/>
      <w:lvlText w:val="•"/>
      <w:lvlJc w:val="left"/>
      <w:pPr>
        <w:ind w:left="2937" w:hanging="317"/>
      </w:pPr>
      <w:rPr>
        <w:rFonts w:hint="default"/>
        <w:lang w:val="en-US" w:eastAsia="en-US" w:bidi="ar-SA"/>
      </w:rPr>
    </w:lvl>
    <w:lvl w:ilvl="4" w:tplc="F27661E4">
      <w:numFmt w:val="bullet"/>
      <w:lvlText w:val="•"/>
      <w:lvlJc w:val="left"/>
      <w:pPr>
        <w:ind w:left="3896" w:hanging="317"/>
      </w:pPr>
      <w:rPr>
        <w:rFonts w:hint="default"/>
        <w:lang w:val="en-US" w:eastAsia="en-US" w:bidi="ar-SA"/>
      </w:rPr>
    </w:lvl>
    <w:lvl w:ilvl="5" w:tplc="01F69A46">
      <w:numFmt w:val="bullet"/>
      <w:lvlText w:val="•"/>
      <w:lvlJc w:val="left"/>
      <w:pPr>
        <w:ind w:left="4856" w:hanging="317"/>
      </w:pPr>
      <w:rPr>
        <w:rFonts w:hint="default"/>
        <w:lang w:val="en-US" w:eastAsia="en-US" w:bidi="ar-SA"/>
      </w:rPr>
    </w:lvl>
    <w:lvl w:ilvl="6" w:tplc="E13C7E58">
      <w:numFmt w:val="bullet"/>
      <w:lvlText w:val="•"/>
      <w:lvlJc w:val="left"/>
      <w:pPr>
        <w:ind w:left="5815" w:hanging="317"/>
      </w:pPr>
      <w:rPr>
        <w:rFonts w:hint="default"/>
        <w:lang w:val="en-US" w:eastAsia="en-US" w:bidi="ar-SA"/>
      </w:rPr>
    </w:lvl>
    <w:lvl w:ilvl="7" w:tplc="729C445E">
      <w:numFmt w:val="bullet"/>
      <w:lvlText w:val="•"/>
      <w:lvlJc w:val="left"/>
      <w:pPr>
        <w:ind w:left="6774" w:hanging="317"/>
      </w:pPr>
      <w:rPr>
        <w:rFonts w:hint="default"/>
        <w:lang w:val="en-US" w:eastAsia="en-US" w:bidi="ar-SA"/>
      </w:rPr>
    </w:lvl>
    <w:lvl w:ilvl="8" w:tplc="2CCA980A">
      <w:numFmt w:val="bullet"/>
      <w:lvlText w:val="•"/>
      <w:lvlJc w:val="left"/>
      <w:pPr>
        <w:ind w:left="7733" w:hanging="317"/>
      </w:pPr>
      <w:rPr>
        <w:rFonts w:hint="default"/>
        <w:lang w:val="en-US" w:eastAsia="en-US" w:bidi="ar-SA"/>
      </w:rPr>
    </w:lvl>
  </w:abstractNum>
  <w:abstractNum w:abstractNumId="2" w15:restartNumberingAfterBreak="0">
    <w:nsid w:val="2A8F7337"/>
    <w:multiLevelType w:val="multilevel"/>
    <w:tmpl w:val="8B329710"/>
    <w:lvl w:ilvl="0">
      <w:start w:val="1"/>
      <w:numFmt w:val="decimal"/>
      <w:lvlText w:val="%1"/>
      <w:lvlJc w:val="left"/>
      <w:pPr>
        <w:ind w:left="427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7324D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84E37A6"/>
    <w:multiLevelType w:val="multilevel"/>
    <w:tmpl w:val="1EDE9074"/>
    <w:lvl w:ilvl="0">
      <w:start w:val="4"/>
      <w:numFmt w:val="decimal"/>
      <w:lvlText w:val="%1"/>
      <w:lvlJc w:val="left"/>
      <w:pPr>
        <w:ind w:left="413" w:hanging="3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3" w:hanging="3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7324D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&amp;"/>
      <w:lvlPicBulletId w:val="0"/>
      <w:lvlJc w:val="left"/>
      <w:pPr>
        <w:ind w:left="99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numFmt w:val="bullet"/>
      <w:lvlText w:val="•"/>
      <w:lvlJc w:val="left"/>
      <w:pPr>
        <w:ind w:left="292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5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0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9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74A23F01"/>
    <w:multiLevelType w:val="multilevel"/>
    <w:tmpl w:val="9360368C"/>
    <w:lvl w:ilvl="0">
      <w:start w:val="3"/>
      <w:numFmt w:val="decimal"/>
      <w:lvlText w:val="%1"/>
      <w:lvlJc w:val="left"/>
      <w:pPr>
        <w:ind w:left="427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7324D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5" w:hanging="360"/>
      </w:pPr>
      <w:rPr>
        <w:rFonts w:hint="default"/>
        <w:lang w:val="en-US" w:eastAsia="en-US" w:bidi="ar-SA"/>
      </w:rPr>
    </w:lvl>
  </w:abstractNum>
  <w:num w:numId="1" w16cid:durableId="897321138">
    <w:abstractNumId w:val="0"/>
  </w:num>
  <w:num w:numId="2" w16cid:durableId="753164478">
    <w:abstractNumId w:val="1"/>
  </w:num>
  <w:num w:numId="3" w16cid:durableId="99882864">
    <w:abstractNumId w:val="4"/>
  </w:num>
  <w:num w:numId="4" w16cid:durableId="752896010">
    <w:abstractNumId w:val="3"/>
  </w:num>
  <w:num w:numId="5" w16cid:durableId="15663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CF"/>
    <w:rsid w:val="001E481B"/>
    <w:rsid w:val="002314CF"/>
    <w:rsid w:val="00355C3E"/>
    <w:rsid w:val="00542907"/>
    <w:rsid w:val="007C630F"/>
    <w:rsid w:val="00B8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9CC82"/>
  <w15:docId w15:val="{BD6B5348-94DF-486C-86DE-33CFF754B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5"/>
      <w:ind w:left="66"/>
      <w:outlineLvl w:val="0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426" w:hanging="36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18"/>
      <w:ind w:left="66"/>
    </w:pPr>
    <w:rPr>
      <w:rFonts w:ascii="Times New Roman" w:eastAsia="Times New Roman" w:hAnsi="Times New Roman" w:cs="Times New Roman"/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996" w:right="58" w:hanging="24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36"/>
      <w:ind w:left="14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BCCA69F-64D6-4E2D-BC7F-F6250E0BA3AE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847cb0fe-c1ec-4928-9e03-f65ceee0a1b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2660</Words>
  <Characters>15168</Characters>
  <Application>Microsoft Office Word</Application>
  <DocSecurity>0</DocSecurity>
  <Lines>126</Lines>
  <Paragraphs>35</Paragraphs>
  <ScaleCrop>false</ScaleCrop>
  <Company/>
  <LinksUpToDate>false</LinksUpToDate>
  <CharactersWithSpaces>17793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TransitGuard Fuel Pilferage Solution: Strategic Critique &amp; Enhancement Framework</dc:title>
  <dc:creator>Maathavam Consulting</dc:creator>
  <cp:lastModifiedBy>Maathavam Consulting</cp:lastModifiedBy>
  <cp:revision>3</cp:revision>
  <dcterms:created xsi:type="dcterms:W3CDTF">2026-07-11T10:15:00Z</dcterms:created>
  <dcterms:modified xsi:type="dcterms:W3CDTF">2026-07-11T10:20:00Z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2026-07-11T00:00:00Z</vt:filetime>
  </property>
  <property fmtid="{D5CDD505-2E9C-101B-9397-08002B2CF9AE}" pid="4" name="Creator">
    <vt:lpwstr>Mozilla/5.0 (X11; Linux x86_64) AppleWebKit/537.36 (KHTML, like Gecko) HeadlessChrome/149.0.0.0 Safari/537.36</vt:lpwstr>
  </property>
  <property fmtid="{D5CDD505-2E9C-101B-9397-08002B2CF9AE}" pid="5" name="LastSaved">
    <vt:filetime>2026-07-11T00:00:00Z</vt:filetime>
  </property>
  <property fmtid="{D5CDD505-2E9C-101B-9397-08002B2CF9AE}" pid="6" name="Producer">
    <vt:lpwstr>Skia/PDF m149</vt:lpwstr>
  </property>
</Properties>
</file>