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pogew4e9dx2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Visión Ejecutiva TDSP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171ytkjdq4z6" w:id="1"/>
      <w:bookmarkEnd w:id="1"/>
      <w:r w:rsidDel="00000000" w:rsidR="00000000" w:rsidRPr="00000000">
        <w:rPr>
          <w:rtl w:val="0"/>
        </w:rPr>
        <w:t xml:space="preserve">Marco Team Data Science Process (TDSP)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before="280" w:lineRule="auto"/>
        <w:rPr>
          <w:color w:val="000000"/>
        </w:rPr>
      </w:pPr>
      <w:bookmarkStart w:colFirst="0" w:colLast="0" w:name="_heading=h.n329t9n85onj" w:id="2"/>
      <w:bookmarkEnd w:id="2"/>
      <w:r w:rsidDel="00000000" w:rsidR="00000000" w:rsidRPr="00000000">
        <w:rPr>
          <w:color w:val="000000"/>
          <w:rtl w:val="0"/>
        </w:rPr>
        <w:t xml:space="preserve">Versión Institucional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ep19pkq9wr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- Módulo Cobranzas es un sistema de decisión operativa para cobranzas outbound. Convierte insumos multifuente (cartera, gestión, pagos, promesas y trazas) en listas accionables para la operación, con reglas auditables, control de cumplimiento y trazabilidad por corrida (run_id).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diseña para operar desde un pipeline estable (reglas heurísticas parametrizadas) y evolucionar a modelos de ML cuando exista señal suficiente y se requiera (sin romper la operación).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fso2v1ll22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resuelve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operación invierte esfuerzo alto en marcaciones con baja efectividad.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priorización de gestión carece de trazabilidad y de control centralizado.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integración entre fuentes (cartera, pagos, promesas, gestión) es inconsistente y costosa.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un mecanismo estándar de cumplimiento, exclusiones y control de calidad antes de exportar listas.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n9uo3m988j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Propósito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Optimizar el recaudo y la conversión de cobranzas, elevando contactabilidad y reduciendo esfuerzo manual, mediante priorización diaria explicable, controlada por configuración y con evidencia de auditoría por corrida.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x6weduemiv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del sistema SinergIA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es un sistema de inteligencia operativa para cobranzas que integra: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negocio,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modelos analíticos,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procesamiento masivo de datos,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priorización operativa,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distribución de listas de trabajo,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 monitoreo continuo de desempeño.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es </w:t>
      </w:r>
      <w:r w:rsidDel="00000000" w:rsidR="00000000" w:rsidRPr="00000000">
        <w:rPr>
          <w:b w:val="1"/>
          <w:bCs w:val="1"/>
          <w:rtl w:val="0"/>
        </w:rPr>
        <w:t xml:space="preserve">optimizar la recuperación de cartera mediante decisiones basadas en datos</w:t>
      </w:r>
      <w:r w:rsidDel="00000000" w:rsidR="00000000" w:rsidRPr="00000000">
        <w:rPr>
          <w:rtl w:val="0"/>
        </w:rPr>
        <w:t xml:space="preserve">, manteniendo: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rigurosidad operativa,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auditabilidad completa,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consistencia técnica,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normativo,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eficiencia operativa,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 gobernanza del ciclo de vida del sistema.</w:t>
      </w:r>
    </w:p>
    <w:p w:rsidR="00000000" w:rsidDel="00000000" w:rsidP="00000000" w:rsidRDefault="00000000" w:rsidRPr="00000000" w14:paraId="0000002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g5dmx1qh3q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del sistema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priorización diaria por cliente/crédito con enfoque multicanal.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Estandarizar contratos de datos y gobernanza de configuración para evitar deriva.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cumplimiento previo a salidas operativas, con exclusiones trazadas.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evidencia completa de cada corrida (qué entró, qué reglas aplicaron, qué salió).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24hqdubbzn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Alcance del proyecto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definido en TDSP contempla: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Preparación y gobierno de datos:</w:t>
        <w:br w:type="textWrapping"/>
      </w:r>
      <w:r w:rsidDel="00000000" w:rsidR="00000000" w:rsidRPr="00000000">
        <w:rPr>
          <w:rtl w:val="0"/>
        </w:rPr>
        <w:t xml:space="preserve">Adquisición, normalización, integración y trazabilidad de fuentes internas y externas.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Modelado y análisis predictivo:</w:t>
        <w:br w:type="textWrapping"/>
      </w:r>
      <w:r w:rsidDel="00000000" w:rsidR="00000000" w:rsidRPr="00000000">
        <w:rPr>
          <w:rtl w:val="0"/>
        </w:rPr>
        <w:t xml:space="preserve">Desarrollo de modelos de contacto, pago y priorización, siguiendo el ciclo CRISP-ML.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Motor de decisión unificado:</w:t>
        <w:br w:type="textWrapping"/>
      </w:r>
      <w:r w:rsidDel="00000000" w:rsidR="00000000" w:rsidRPr="00000000">
        <w:rPr>
          <w:rtl w:val="0"/>
        </w:rPr>
        <w:t xml:space="preserve">Integración de reglas de negocio y modelos en un flujo determinístico y auditable.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Generación de salidas operativas:</w:t>
        <w:br w:type="textWrapping"/>
      </w:r>
      <w:r w:rsidDel="00000000" w:rsidR="00000000" w:rsidRPr="00000000">
        <w:rPr>
          <w:rtl w:val="0"/>
        </w:rPr>
        <w:t xml:space="preserve">Archivos para Genesys (listas de marcación), archivos AWS y reportes ejecutivos.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Automatización del pipeline:</w:t>
        <w:br w:type="textWrapping"/>
      </w:r>
      <w:r w:rsidDel="00000000" w:rsidR="00000000" w:rsidRPr="00000000">
        <w:rPr>
          <w:rtl w:val="0"/>
        </w:rPr>
        <w:t xml:space="preserve">Orquestación modular M0–M7 y ejecución en ambientes DEV–QA–PROD.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 diaria y aseguramiento de calidad:</w:t>
        <w:br w:type="textWrapping"/>
      </w:r>
      <w:r w:rsidDel="00000000" w:rsidR="00000000" w:rsidRPr="00000000">
        <w:rPr>
          <w:rtl w:val="0"/>
        </w:rPr>
        <w:t xml:space="preserve">Procedimientos operativos, pruebas, validación y monitoreo continuo.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Ingesta multifuente (TER como insumo principal y fuentes opcionales: pagos, promesas, trazas, MejorGest, envíos digitales, validadores).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 y normalización de identidad, fechas, montos y teléfonos.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Consolidación de un modelo interno para decisión operativa.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heurístico parametrizable para scoring y priorización.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bolsas, listas por canal y exports bajo layouts oficiales.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mínima por corrida y outputs replicables.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a ML bajo requerimientos, hasta punto funcional (sin sacrificar operación).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 en el piloto: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Procesamiento en tiempo real.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interactivos en tiempo real.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API full con Genesys/AWS/terceros (salvo habilitación explícita).</w:t>
      </w:r>
    </w:p>
    <w:p w:rsidR="00000000" w:rsidDel="00000000" w:rsidP="00000000" w:rsidRDefault="00000000" w:rsidRPr="00000000" w14:paraId="0000003D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ibfe30wu7jv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Marco metodológico TDSP aplicado a SinergIA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adopta TDSP como marco organizador dividendo el proceso en cinco etapas: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tq9ddinpta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1 – Comprensión del negocio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base que definen el dominio incluyen: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Reglas de negocio del módulo de cobranzas.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SRS/BRD y HU funcionales.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Visión de diseño y arquitectura.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Brief del proyecto.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Acuerdos de equipo.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objetivos estratégicos se resumen en: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aumentar la tasa de recaudo,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mejorar la contactabilidad efectiva,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priorizar clientes según comportamiento,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habilitar decisiones basadas en evidencia,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integrar múltiples canales bajo un marco unificado,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reducir esfuerzo manual y riesgo operativo.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a0uhafvcet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2 – Adquisición y Comprensión de Datos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fuentes de datos formales son: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Rutina / TER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Export Genesys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Traza AWS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Promesas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Blacklists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Historial de MejorGest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requiere: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especificación de esquemas,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 estructuras,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normalización de tipos y formatos,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identificación de anomalías,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versionamiento y trazabilidad de insumos.</w:t>
        <w:br w:type="textWrapping"/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vgy6kycfr89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3 – Modelado y Análisis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analíticos desarrollados se enfocan en: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probabilidad de contacto,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probabilidad de pago,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combinación y priorización de clientes.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 modelado sigue CRISP-ML(Q), incluyendo: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definición de features,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evaluación cuantitativa,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operativa,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registros de versión,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controles de riesgo y deriva.</w:t>
      </w:r>
    </w:p>
    <w:p w:rsidR="00000000" w:rsidDel="00000000" w:rsidP="00000000" w:rsidRDefault="00000000" w:rsidRPr="00000000" w14:paraId="0000006B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qf5t56bra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Macroprocesos del sistema (vista ejecutiva)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adoptan macro-módulos técnicos (M0–M7) para describir el flujo end-to-end: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9.2468824172099"/>
        <w:gridCol w:w="2840.5651207474666"/>
        <w:gridCol w:w="5215.699807858946"/>
        <w:tblGridChange w:id="0">
          <w:tblGrid>
            <w:gridCol w:w="969.2468824172099"/>
            <w:gridCol w:w="2840.5651207474666"/>
            <w:gridCol w:w="5215.6998078589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orquestación y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validada, run_id, rutas lógicas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ingesta y validación de fuentes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datasets leídos y validados contra estructura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normalización y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base maestra limpia, llaves estables, teléfonos normalizados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y MejorGest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dataset de gestión consolidado, señales de contacto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pagos y promesas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señales de pago/promesa integradas al modelo interno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motor de 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scoring, franja, prioridad, canal recomendado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salidas operativas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exports AWS/Genesys/listas, datasets KPI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logging y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log por evento, exclusiones, manifest por corrida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09nst5g1nm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éxito (KPIs ejecutivos)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 base para evaluar valor del sistema: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19868012582"/>
        <w:gridCol w:w="3313.2818815402647"/>
        <w:gridCol w:w="1588.3015563002405"/>
        <w:gridCol w:w="2139.7296930572975"/>
        <w:tblGridChange w:id="0">
          <w:tblGrid>
            <w:gridCol w:w="1984.19868012582"/>
            <w:gridCol w:w="3313.2818815402647"/>
            <w:gridCol w:w="1588.3015563002405"/>
            <w:gridCol w:w="2139.72969305729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definicion ejecutiva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 primaria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recaudo mensual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pesos recuperados vs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impacto financiero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contactabilidad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contactos efectivos vs intentos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gestión, traza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efectividad operativa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conversión a promesa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promesas / contactos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promesas, gestión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calidad de negociación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conversión a 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pagos / promesas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pagos, promesas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 del cliente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esfuerzo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tiempo o tareas manuales reducidas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 y escalabilidad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tasa de exclusiones correctas y cero incidentes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auditoría, trazas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riesgo controlado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6aabvqux6z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4 – Implementación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 estructura mediante: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yd0h6pgrlh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modular M0–M7: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M0: Orquestación y configuración.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M1: Ingesta.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M2: Normalización.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M3: Integración y MejorGest.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M4: Pagos y Promesas.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M5: Motor de decisión.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M6: Salidas operativas.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M7: Logging y auditoría.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y106ihk3wb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Infraestructura de ejecución: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estructuras de carpetas estandarizadas,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ambientes DEV–QA–PROD,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versionamiento de scripts y modelos,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logging técnico y funcional,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manifest de corrida,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políticas de seguridad y retención de datos.</w:t>
        <w:br w:type="textWrapping"/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zbfnndkrqf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Etapa 5 – Entrega y Aceptación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entrega considera: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técnica (pruebas unitarias, integración, regresión),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funcional por operación (UAT),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generación de artefactos de salida: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listas Genesys,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archivos AWS,</w:t>
      </w:r>
    </w:p>
    <w:p w:rsidR="00000000" w:rsidDel="00000000" w:rsidP="00000000" w:rsidRDefault="00000000" w:rsidRPr="00000000" w14:paraId="000000C2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reportes ejecutivos,</w:t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registros de auditoría.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aceptación se basa en: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 reglas de negocio,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 consistentes,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ausencia de errores críticos en logs,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del cliente.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aw6gcrkpwe7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técnica resumida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utiliza una arquitectura de procesamiento por etapas: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Ingesta de archivos heterogéneos.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Limpieza, homologación y estandarización.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de gestiones y cálculo de MejorGest.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Consolidación financiera (pagos y promesas).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Modelado analítico y aplicación de reglas.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Producción de listas y salidas operativas.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 y trazabilidad.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módulos se comunican entre sí mediante DataFrames estructurados definidos en la ontología técnica.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5u303x1g4v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Fuentes canónicas del sistema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 apoya en los canónicos vigentes: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5.6521438659993"/>
        <w:gridCol w:w="6569.859667157623"/>
        <w:tblGridChange w:id="0">
          <w:tblGrid>
            <w:gridCol w:w="2455.6521438659993"/>
            <w:gridCol w:w="6569.8596671576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se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C00 reglas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restricciones, cumplimiento, exclusiones, gates y auditoría mínima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C02 visión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componentes, responsabilidades y visión de integración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C03 acuerdos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jerarquía de verdad, gobernanza de config, calidad y trazabilidad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C04 visión 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flujo funcional BPMN/UML y comportamiento esperado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C05 SRS/BRD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alcance, requisitos, criterios de aceptación y contrato funcional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C06 visión 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épicas e historias, priorización y pruebas de aceptación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C07 flujo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módulos M0–M7 y pipeline end-to-end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C08 ciclo de 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evolución del producto, dev y mejora continua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fiszydcbg3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Gobierno del sistema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gobierno se rige por: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gobierno de cambios documentado,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versiones para código y modelos,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 por cliente,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pruebas obligatorias,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seguridad y privacidad de datos,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roles y matriz RACI establecida.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mecanismos de operación y contingencia se definen en el Manual Operativo del sistema.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de6by8e4ae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Referencias a Drive e IDs (importante)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REGLA. La fuente canónica para carpetas e IDs es la hoja SettingID de Config_SinergIA. La única ID hardcodeable es la del archivo Config_SinergIA.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Config_SinergIA (hardcode permitido): 1q0yWNo35lPeNXmdOgMRKvYx1TcHgxJhPPDo4zXq9p_0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hm4boi8lb5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Mecanismos de calidad y monitoreo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aseguramiento de calidad incluye: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pruebas automatizadas,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monitoreo continuo del desempeño de modelos,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detección de deriva,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verificación mensual de integridad,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validación funcional de listas,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seguimiento de indicadores clave de operación.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conserva un registro formal de cada corrida mediante manifest, reportes y logs.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tp2y1o2vwf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Alcance futuro y sostenibilidad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SinergIA es una plataforma extensible diseñada para:</w:t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incorporación de nuevos modelos predictivos,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con motores de decisión avanzados,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escalamiento hacia nuevos clientes o portafolios,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automatización completa del pipeline,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fortalecimiento del monitoreo operacional,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ampliación de canales digitales.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marco TDSP permite mantener un desarrollo sostenible y controlado del sistema en el tiempo.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dsq2jyusda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Roadmap de implementación por fases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organiza en fases para asegurar entrega rápida del pipeline base y habilitar evolución controlada a ML.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Fases y entregables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6.8515266526937"/>
        <w:gridCol w:w="1201.2371834815615"/>
        <w:gridCol w:w="1966.504115043174"/>
        <w:gridCol w:w="3010.0499308090093"/>
        <w:gridCol w:w="2230.8690550371857"/>
        <w:tblGridChange w:id="0">
          <w:tblGrid>
            <w:gridCol w:w="616.8515266526937"/>
            <w:gridCol w:w="1201.2371834815615"/>
            <w:gridCol w:w="1966.504115043174"/>
            <w:gridCol w:w="3010.0499308090093"/>
            <w:gridCol w:w="2230.86905503718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fase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 a 10 días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pipeline end-to-end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ingesta TER, limpieza, scoring heurístico, compliance, exports AWS y Genesys, log y manifest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operación puede consumir listas y se genera evidencia por run_id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2 a 4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robustez y cobertura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integración estable de traza y MejorGest, KPIs mínimos, modo degradado formal, hardening de layouts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indicadores estables y control de fallos sin reprocesos manuales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fase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4 a 8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ML funcional bajo requerimiento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dataset entrenamiento, baseline model, evaluación, fallback heurístico, versionado de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ML produce mejora medible sin romper operación ni compliance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8 a 12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industrialización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empaquetado servicio, automatización de corridas, monitoreo, control de cambios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ejecución repetible con mínima intervención y auditoría automática</w:t>
            </w:r>
          </w:p>
        </w:tc>
      </w:tr>
    </w:tbl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u9tal7btdc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Roadmap de trabajo por macroprocesos (M0–M7)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Cobertura por fase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2.1391750491623"/>
        <w:gridCol w:w="1716.0531192593735"/>
        <w:gridCol w:w="1910.8483382023294"/>
        <w:gridCol w:w="1590.8276213674733"/>
        <w:gridCol w:w="2105.6435571452853"/>
        <w:tblGridChange w:id="0">
          <w:tblGrid>
            <w:gridCol w:w="1702.1391750491623"/>
            <w:gridCol w:w="1716.0531192593735"/>
            <w:gridCol w:w="1910.8483382023294"/>
            <w:gridCol w:w="1590.8276213674733"/>
            <w:gridCol w:w="2105.64355714528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M0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settingid listo, validación básica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versionado config, cambios controlados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config y features para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de corridas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M1 ingesta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TER estable, fuentes opcionales toleradas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ingest robusta traza y MejorGest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ingest dataset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ingest automatizada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M2 normalización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reglas mínimas y llaves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quality gate y quarantine 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features consistentes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validación continua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M3 gestión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lectura base MejorGest 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consolidación estable y 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señales para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integración más directa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M4 pagos/promesas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opcional y degradado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integración prioritaria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señal principal para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M5 decisión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heurístico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calibración y 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modelo ML + fallback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versionado y AB test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M6 salidas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exports layout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hardening y control cambios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outputs enriquecidos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integración/servicio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M7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manifest + códigos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catálogo completo +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evaluación ML trazable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monitoreo y alertas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wgvj0qey5z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Stakeholders y RACI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Definiciones de roles:</w:t>
      </w:r>
    </w:p>
    <w:p w:rsidR="00000000" w:rsidDel="00000000" w:rsidP="00000000" w:rsidRDefault="00000000" w:rsidRPr="00000000" w14:paraId="0000015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negocio: responsable de reglas de negocio y validación de resultados.</w:t>
      </w:r>
    </w:p>
    <w:p w:rsidR="00000000" w:rsidDel="00000000" w:rsidP="00000000" w:rsidRDefault="00000000" w:rsidRPr="00000000" w14:paraId="000001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Operación: consume listas y produce retornos (gestión, traza).</w:t>
      </w:r>
    </w:p>
    <w:p w:rsidR="00000000" w:rsidDel="00000000" w:rsidP="00000000" w:rsidRDefault="00000000" w:rsidRPr="00000000" w14:paraId="000001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Datos/BI: define KPIs, integra reportes y valida coherencia.</w:t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Dev/Arquitectura: implementa pipeline, gates, exports y trazabilidad.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Compliance: valida restricciones, exclusiones y políticas de contacto.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- RACI mínimo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.237652111668"/>
        <w:gridCol w:w="1454.1102362204724"/>
        <w:gridCol w:w="1139.5848246241949"/>
        <w:gridCol w:w="948.1345740873301"/>
        <w:gridCol w:w="920.7845382963494"/>
        <w:gridCol w:w="1262.6599856836078"/>
        <w:tblGridChange w:id="0">
          <w:tblGrid>
            <w:gridCol w:w="3300.237652111668"/>
            <w:gridCol w:w="1454.1102362204724"/>
            <w:gridCol w:w="1139.5848246241949"/>
            <w:gridCol w:w="948.1345740873301"/>
            <w:gridCol w:w="920.7845382963494"/>
            <w:gridCol w:w="1262.659985683607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datos/bi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dev/arq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reglas negocio y 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layouts salida (aws/genesys)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ejecución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consumo listas y gestión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retorno de resultados (traza/mejorgest)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cambios en Config_SinergIA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auditoría y manifest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R: Responsible (ejecuta)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A: Accountable (aprueba)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C: Consulted (aporta criterio)</w:t>
        <w:br w:type="textWrapping"/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e6p595i02d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Supuestos operativos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Supuestos obligatorios para operar en piloto: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insumo TER es el único obligatorio. Sin TER válido, la corrida se detiene.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Pagos, promesas, traza, MejorGest, envíos y validadores son opcionales, pero afectan KPIs y pueden habilitar mejores decisiones.</w:t>
      </w:r>
    </w:p>
    <w:p w:rsidR="00000000" w:rsidDel="00000000" w:rsidP="00000000" w:rsidRDefault="00000000" w:rsidRPr="00000000" w14:paraId="000001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operación consume listas por archivos de salida. Cargas en Genesys/AWS se consideran file-based en piloto.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opera batch diario. Resultados de gestión afectan corridas posteriores.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6vecpf23bq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Supuestos técnicos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Config_SinergIA es la fuente canónica de parametrización. SettingID define IDs de carpetas.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única ID hardcodeable es la del archivo Config_SinergIA, bajo el nombre Config_SinergIA.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contratos de columnas se rigen por Config/Estructuras. Los documentos describen pero no sustituyen el contrato.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corrida genera run_id y evidencia mínima (log y manifest).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4tuid4vdech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DoD C01-02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Roadmap definido por fases, con entregables y criterio de salida.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M0–M7 por fase.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RACI mínimo para gobierno y operación.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Supuestos operativos y técnicos explícitos.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szyyhqbro2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Riesgos ejecutivos y trazabilidad resumida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Nota. Este documento contiene referencias a Drive e IDs (Config_SinergIA y uso de SettingID).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rbfm1xraje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Riesgos ejecutivos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matriz resume riesgos que pueden afectar valor, cumplimiento, continuidad o adopción. Los riesgos de datos que ya vienes usando (R-04 a R-07) quedan incluidos y extendidos con riesgos de operación, cumplimiento e integración.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5.73558029264245"/>
        <w:gridCol w:w="2333.797186341265"/>
        <w:gridCol w:w="394.9502930731371"/>
        <w:gridCol w:w="394.9502930731371"/>
        <w:gridCol w:w="798.8767291706638"/>
        <w:gridCol w:w="3330.1490620484974"/>
        <w:gridCol w:w="1297.0526670242798"/>
        <w:tblGridChange w:id="0">
          <w:tblGrid>
            <w:gridCol w:w="475.73558029264245"/>
            <w:gridCol w:w="2333.797186341265"/>
            <w:gridCol w:w="394.9502930731371"/>
            <w:gridCol w:w="394.9502930731371"/>
            <w:gridCol w:w="798.8767291706638"/>
            <w:gridCol w:w="3330.1490620484974"/>
            <w:gridCol w:w="1297.05266702427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Dueño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Incumplimiento de política o normativa de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ComplianceGate previo a exports, exclusiones trazadas, catálogo de razones, revisión de cambios en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Deriva del contrato de columnas entre fuentes y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Contrato único en Config/Estructuras, validación de schema, ExportGate, control de cambios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Dev/Arq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Corridas no reproducibles por falta de evidencia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run_id obligatorio, manifest por corrida, log de auditoría por evento, naming con run_id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Dev/Arq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Calidad deficiente de datos fuente (TER, pagos, logs)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QualityGate, quarantine, reglas ETL, bitácoras por fuente, umbrales parametrizados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Datos/BI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Inconsistencias entre fuentes (IDs, fechas, montos)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Normalización estricta, llaves estables, consolidación con reglas, trazabilidad por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Datos/BI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Volatilidad en estructuras de archivos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Config parametrizada, control de versiones de layouts, pruebas de regresión, ExportGate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Dev/Arq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Falta de datos históricos suficientes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Heurísticos robustos, ML opcional con fallback, estrategia de recolección de señal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Owner negocio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Baja adopción en operación por fricción o poca 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Explicabilidad mínima, playbook operativo, KPIs visibles, soporte en primeros ciclos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Operación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Cambios no controlados en Config generan salidas incorrectas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Gobierno de Config, versionado, aprobación, rollback, checklist previo a corrida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Owner negocio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Riesgo de exposición de datos sensibles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Minimización de datos en outputs, permisos Drive, trazabilidad de accesos, enmascaramiento cuando aplique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</w:tr>
    </w:tbl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Leyenda. P: Probabilidad (A alta, M media, B baja). I: Impacto (A alto, M medio, B bajo).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926f7cjp18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Trazabilidad resumida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ejecutiva. La parametrización vive en Config_SinergIA. La evidencia de ejecución vive en outputs por corrida, para no inflar Config con histórico infinito.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8.118802095345"/>
        <w:gridCol w:w="2412.152999703489"/>
        <w:gridCol w:w="2199.732481138603"/>
        <w:gridCol w:w="2355.507528086186"/>
        <w:tblGridChange w:id="0">
          <w:tblGrid>
            <w:gridCol w:w="2058.118802095345"/>
            <w:gridCol w:w="2412.152999703489"/>
            <w:gridCol w:w="2199.732481138603"/>
            <w:gridCol w:w="2355.5075280861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Vive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usa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SettingID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Config_SinergIA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IDs canónicos de carpetas y nombres lógicos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Resolución de rutas en ejecución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Parameters y ArbolHeuristico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Config_SinergIA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Política, umbrales, heurísticos y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Scoring, cumplimiento, gates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Estructuras y layouts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Config_SinergIA y archivos de 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Contrato de columnas, tipos y obligatoriedad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schema y exports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Catálogo de códigos de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Config_SinergIA (sheet nuevo recomendado)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Códigos estándar, severidad, 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Logging y control de fallos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Gates y umbrales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Config_SinergIA (sheet nuevo o Parameters)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STOP, WARN, DEGRADE y thresholds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QualityGate, ComplianceGate, ExportGate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Manifest de corrida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Output por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Evidencia resumida del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Auditoría y reproducibilidad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Auditoría por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Output por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Detalle de decisiones y exclusiones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Cumplimiento y debugging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Exports operativos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Output por 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Listas AWS y Genesys consumibles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Operación diaria</w:t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ph6q7ysd51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mínimas de gobierno de cambios</w:t>
      </w:r>
    </w:p>
    <w:p w:rsidR="00000000" w:rsidDel="00000000" w:rsidP="00000000" w:rsidRDefault="00000000" w:rsidRPr="00000000" w14:paraId="000002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Cualquier cambio que afecte columnas, layouts, o reglas de cumplimiento debe registrarse como cambio controlado.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contrato de columnas solo se cambia en Config/Estructuras y se valida con pruebas de regresión sobre ejemplos.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cambio de Config debe dejar evidencia de versión y responsable (quién lo cambió y por qué).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gw0c3qivdk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DoD C01 completado</w:t>
      </w:r>
    </w:p>
    <w:p w:rsidR="00000000" w:rsidDel="00000000" w:rsidP="00000000" w:rsidRDefault="00000000" w:rsidRPr="00000000" w14:paraId="000002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C01 ya tiene visión ejecutiva, alcance, macroprocesos, KPIs, roadmap por fases, RACI, supuestos, riesgos y trazabilidad resumida.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Quedan explícitas las referencias a Drive e IDs, y el rol de SettingID.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/>
      </w:pPr>
      <w:bookmarkStart w:colFirst="0" w:colLast="0" w:name="_heading=h.ozamk4621zc" w:id="36"/>
      <w:bookmarkEnd w:id="36"/>
      <w:r w:rsidDel="00000000" w:rsidR="00000000" w:rsidRPr="00000000">
        <w:rPr>
          <w:rtl w:val="0"/>
        </w:rPr>
        <w:t xml:space="preserve">Referencias de carpetas del sistema y sus respectivos ID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En la hoja </w:t>
      </w:r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shd w:fill="d8e5f8" w:val="clear"/>
          <w:rtl w:val="0"/>
        </w:rPr>
        <w:t xml:space="preserve">SettingID d</w:t>
      </w:r>
      <w:r w:rsidDel="00000000" w:rsidR="00000000" w:rsidRPr="00000000">
        <w:rPr>
          <w:rtl w:val="0"/>
        </w:rPr>
        <w:t xml:space="preserve">el archivo Config_SinergIA (ID 1q0yWNo35lPeNXmdOgMRKvYx1TcHgxJhPPDo4zXq9p_0) se identifica y define a cada una de las carpetas que se utilizan en el sistema SinergIA módulo Cobranzas; y esa definición es la que se debe utilizar como canónico de las carpetas.  Si hay necesidad de definir alguna otra o aclarar la funcionalidad de alguna ya definida, debe expresarse para proceder al respecto.  El texto que se contiene en la columna Nombre_referencia_carpeta (A) de esa hoja será el que se utilice para definir la variable que contendrá su respectivo ID para hacer referencia y uso de dicha carpeta.  La única ID que se debe hardcodear es la del archivo Config_SinergIA y debe hacerse bajo ese mismo nombre (Config_SinergIA), siguiendo los estándares de mejores prácticas en programación y reglas del lenguaje.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ZbK7JOItSOxCg+6fRdQCC/lng==">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