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4em970p2r0w" w:id="0"/>
      <w:bookmarkEnd w:id="0"/>
      <w:r w:rsidDel="00000000" w:rsidR="00000000" w:rsidRPr="00000000">
        <w:rPr>
          <w:rtl w:val="0"/>
        </w:rPr>
        <w:t xml:space="preserve">Ciclo de Vida de CRISP-ML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before="280" w:lineRule="auto"/>
        <w:rPr/>
      </w:pPr>
      <w:bookmarkStart w:colFirst="0" w:colLast="0" w:name="_heading=h.xtl71eaf74jl" w:id="1"/>
      <w:bookmarkEnd w:id="1"/>
      <w:r w:rsidDel="00000000" w:rsidR="00000000" w:rsidRPr="00000000">
        <w:rPr>
          <w:rtl w:val="0"/>
        </w:rPr>
        <w:t xml:space="preserve">Versión institucional para cliente, dirección, auditoría y documentación oficial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o56efa5uq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Ciclo de Vida de Modelos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Marco CRISP-ML(Q)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9dhevz3j9q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 del documento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documento es describir el ciclo de vida del desarrollo, validación, operación y mantenimiento de los modelos utilizados en el módulo de cobranzas de SinergIA, utilizando como marco de referencia el estándar CRISP-ML(Q). Esta guía se orienta a garantizar: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Consistencia técnica del sistema.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Transparencia en la toma de decisiones.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Calidad cuantitativa y cualitativa del modelo.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reglas de negocio y políticas de operación.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y trazabilidad completa ante cliente y entes reguladores.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versiones y gobierno de cambios.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vida aquí descrito se integra con la arquitectura general del sistema, los módulos M0–M7 y las reglas definidas en los documentos de visión, diseño, arquitectura, HU, SRS/BRD y acuerdos operativos.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t08govpd6x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 – Comprensión del Negocio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de comprensión del negocio se fundamenta en los documentos institucionales: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SinergIA_VisionEjecutiva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SinergIA_VisionArquitectura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SinergIA_VisionDiseño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SinergIA_SRS_BRD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 del módulo de cobranzas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del modelo se definen como: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Priorizar clientes según probabilidad de contacto y probabilidad de pago.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Alinear la estrategia de marcación con las metas de recaudo.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Complementar, no reemplazar, las reglas definidas por negocio.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Optimizar uso de canales (voz, WhatsApp, SMS) bajo criterios de eficacia y costo.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9xw9jr7fh8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 – Comprensión de los Datos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utilizados por los modelos provienen de fuentes operativas descritas en M1: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Rutina / TER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Export Genesys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Traza AWS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Promesas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MejorGest histórica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Blacklist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fase se realiza: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Inventario de campos disponibles.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Evaluación de calidad, completitud y consistencia.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 de incoherencias que deban resolverse en M2.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 diccionarios de datos conforme a la ontología técnica de SinergIA.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lyhkxaas7k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 – Preparación de Datos (M2 y M3)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abarca la normalización, integración y depuración necesarias antes de generar características (features). Incluye: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Limpieza de direcciones, números de teléfono y fechas.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Homologación de códigos de gestión.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de la tabla nivel cliente–mes.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Cálculo de MejorGest según reglas establecidas.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 un conjunto consistente de entidades: Cliente, Gestión, Crédito, Pago, Promesa, MejorGest, Estado de Cobranza y Features.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3kt0sga4wp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 – Modelado (M5)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fase se desarrollan, evalúan y calibran los modelos: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probabilidad de contacto.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probabilidad de pago.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priorización y ordenamiento.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modelo debe documentar: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Método estadístico o algorítmico empleado.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de entrada.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descartadas y justificación.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Métricas de entrenamiento.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Riesgos asociados.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Restricciones de uso.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nunca reemplazan las reglas de negocio sino que las complementan.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g06tcyef6p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 – Evaluación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deben evaluarse utilizando criterios cuantitativos y cualitativos establecidos en CRISP-ML(Q):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keowarfhpt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requeridas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de contacto: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AUC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Tasa de contacto incremental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Análisis de lift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de pago: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AUC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Lift por decil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Estabilidad temporal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cualitativa: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Coherencia con reglas de negocio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Interpretabilidad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Riesgo operativo asociado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versión del modelo debe generar un informe formal de evaluación.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kqd3bosaef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 – Despliegue (M5 y M6)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despliegue contempla: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Inclusión del modelo en el motor de decisión.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versiones obligatorio.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salidas a través de pruebas unitarias, regresión y UAT.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artefactos operativos: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Genesys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AWS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Reportes ejecutivos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ywjpqhbyka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7 – Monitoreo y Mantenimiento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es central en CRISP-ML(Q) y se integra a M7 del sistema.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1rncwr820h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obligatorios: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Seguimiento mensual de métricas del modelo.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Detección de deriva de datos (data drift).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Detección de deriva de desempeño (concept drift).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Umbrales de alerta.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 de recalibración.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por cliente: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Trazabilidad de decisiones.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Registros de modelo usado y versión activa.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bcor8bhyva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de Versiones de Modelos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versión debe seguir el estándar: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modelo_contacto_vMAJOR.MINOR.pkl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modelo_pago_vMAJOR.MINOR.pkl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se rigen por el documento de Gobierno de Cambios de SinergIA.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fodu49pnic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Artefactos Generados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evaluación de modelo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Matriz de features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Diccionario de variables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Manifest de corrida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Hash de entradas y salidas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reglas aplicadas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Evidencias de pruebas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ozamk4621zc" w:id="15"/>
      <w:bookmarkEnd w:id="15"/>
      <w:r w:rsidDel="00000000" w:rsidR="00000000" w:rsidRPr="00000000">
        <w:rPr>
          <w:rtl w:val="0"/>
        </w:rPr>
        <w:t xml:space="preserve">Referencias de carpetas del sistema y sus respectivos 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 la hoja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d8e5f8" w:val="clear"/>
          <w:rtl w:val="0"/>
        </w:rPr>
        <w:t xml:space="preserve">SettingID d</w:t>
      </w:r>
      <w:r w:rsidDel="00000000" w:rsidR="00000000" w:rsidRPr="00000000">
        <w:rPr>
          <w:rtl w:val="0"/>
        </w:rPr>
        <w:t xml:space="preserve">el archivo Config_SinergIA (ID 1q0yWNo35lPeNXmdOgMRKvYx1TcHgxJhPPDo4zXq9p_0) se identifica y define a cada una de las carpetas que se utilizan en el sistema SinergIA módulo Cobranzas; y esa definición es la que se debe utilizar como canónico de las carpetas.  Si hay necesidad de definir alguna otra o aclarar la funcionalidad de alguna ya definida, debe expresarse para proceder al respecto.  El texto que se contiene en la columna Nombre_referencia_carpeta (A) de esa hoja será el que se utilice para definir la variable que contendrá su respectivo ID para hacer referencia y uso de dicha carpeta.  La única ID que se debe hardcodear es la del archivo Config_SinergIA y debe hacerse bajo ese mismo nombre (Config_SinergIA), siguiendo los estándares de mejores prácticas en programación y reglas del lenguaje.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MA8WeGEvwk+Qfk0KD9jveHpaA==">CgMxLjAyDWguNGVtOTcwcDJyMHcyDmgueHRsNzFlYWY3NGpsMg1oLnhvNTZlZmE1dXFoMg5oLno5ZGhldnozajlxNjIOaC44dDA4Z292cGQ2eGUyDmgubDl4dzlqcjdmaDhzMg5oLnRseWhreGFhczdrOTIOaC5mM2t0MHNnYTR3cGsyDmgueWcwNnRjeWVmNnBjMg5oLmtrZW93YXJmaHB0bTIOaC44a3FkM2Jvc2FlZmQyDmguYXl3anBxaGJ5a2E0Mg5oLmYxcm5jd3I4MjBodzIOaC51YmNvcjhiaHl2YWsyDmguc2ZvZHU0OXBuaWN1Mg1oLm96YW1rNDYyMXpjOAByITF0Nk40WWw5bzkyeE5HRk1TQWdoN3BOOXhjU0NnUEg3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