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1818"/>
          <w:sz w:val="56"/>
        </w:rPr>
        <w:t>Acervo Jurisprudencial Nano</w:t>
      </w:r>
    </w:p>
    <w:p>
      <w:pPr>
        <w:jc w:val="center"/>
      </w:pPr>
      <w:r>
        <w:rPr>
          <w:i/>
          <w:color w:val="555555"/>
          <w:sz w:val="26"/>
        </w:rPr>
        <w:t>Compilación curada de jurisprudencia y sentencias hito — SCJN, Plenos Regionales, Colegiados y TSJ</w:t>
      </w:r>
    </w:p>
    <w:p/>
    <w:p/>
    <w:p>
      <w:pPr>
        <w:jc w:val="center"/>
      </w:pPr>
      <w:r>
        <w:rPr>
          <w:sz w:val="20"/>
        </w:rPr>
        <w:t>Compilado: 2026-05-18 · Versión 1.0</w:t>
      </w:r>
    </w:p>
    <w:p>
      <w:pPr>
        <w:jc w:val="center"/>
      </w:pPr>
      <w:r>
        <w:rPr>
          <w:sz w:val="18"/>
        </w:rPr>
        <w:t>Fuente: Conocimiento curado por NanoLawyer + Semanario Judicial de la Federación (https://sjf2.scjn.gob.mx)</w:t>
      </w:r>
    </w:p>
    <w:p/>
    <w:p>
      <w:pPr>
        <w:ind w:left="567" w:right="567"/>
      </w:pPr>
      <w:r>
        <w:rPr>
          <w:b/>
          <w:color w:val="6B1818"/>
          <w:sz w:val="20"/>
        </w:rPr>
        <w:t xml:space="preserve">ADVERTENCIA. </w:t>
      </w:r>
      <w:r>
        <w:rPr>
          <w:i/>
          <w:color w:val="555555"/>
          <w:sz w:val="20"/>
        </w:rPr>
        <w:t>Toda cita debe verificarse en el SJF2 antes de su presentación formal. Los registros marcados [VERIFICAR EN SJF2] requieren validación del número de registro digital exacto. Esta compilación es apoyo de trabajo, no sustituye consulta directa al Semanario Judicial de la Federación.</w:t>
      </w:r>
    </w:p>
    <w:p/>
    <w:p>
      <w:pPr>
        <w:ind w:left="567" w:right="567"/>
      </w:pPr>
      <w:r>
        <w:rPr>
          <w:b/>
          <w:color w:val="6B1818"/>
          <w:sz w:val="20"/>
        </w:rPr>
        <w:t xml:space="preserve">JERARQUÍA LEGAL. </w:t>
      </w:r>
      <w:r>
        <w:rPr>
          <w:i/>
          <w:color w:val="555555"/>
          <w:sz w:val="20"/>
        </w:rPr>
        <w:t>Ley de Amparo arts. 215-230 y Acuerdo General 1/2021 del Pleno SCJN: Pleno &gt; Salas &gt; Plenos Regionales &gt; Tribunales Colegiados de Circuito. Reforma 2021: precedentes obligatorios del Pleno (8 votos) y Salas (4 votos).</w:t>
      </w:r>
    </w:p>
    <w:p>
      <w:r>
        <w:br w:type="page"/>
      </w:r>
    </w:p>
    <w:p>
      <w:pPr>
        <w:jc w:val="center"/>
      </w:pPr>
      <w:r>
        <w:rPr>
          <w:b/>
          <w:color w:val="6B1818"/>
          <w:sz w:val="36"/>
        </w:rPr>
        <w:t>Í N D I C E   J E R Á R Q U I C O</w:t>
      </w:r>
    </w:p>
    <w:p/>
    <w:p>
      <w:r>
        <w:rPr>
          <w:b/>
          <w:color w:val="6B1818"/>
          <w:sz w:val="26"/>
        </w:rPr>
        <w:t>1. Pleno de la Suprema Corte de Justicia de la Nación</w:t>
      </w:r>
    </w:p>
    <w:p>
      <w:pPr>
        <w:ind w:left="340"/>
      </w:pPr>
      <w:r>
        <w:rPr>
          <w:b/>
          <w:sz w:val="22"/>
        </w:rPr>
        <w:t xml:space="preserve">   · Administrativo</w:t>
      </w:r>
      <w:r>
        <w:rPr>
          <w:color w:val="555555"/>
          <w:sz w:val="20"/>
        </w:rPr>
        <w:t xml:space="preserve">  (1)</w:t>
      </w:r>
    </w:p>
    <w:p>
      <w:pPr>
        <w:ind w:left="794"/>
      </w:pPr>
      <w:r>
        <w:rPr>
          <w:color w:val="555555"/>
          <w:sz w:val="20"/>
        </w:rPr>
        <w:t xml:space="preserve">      › Agua y servicios públicos</w:t>
      </w:r>
      <w:r>
        <w:rPr>
          <w:color w:val="555555"/>
          <w:sz w:val="18"/>
        </w:rPr>
        <w:t xml:space="preserve">  [1]</w:t>
      </w:r>
    </w:p>
    <w:p>
      <w:pPr>
        <w:ind w:left="340"/>
      </w:pPr>
      <w:r>
        <w:rPr>
          <w:b/>
          <w:sz w:val="22"/>
        </w:rPr>
        <w:t xml:space="preserve">   · Amparo</w:t>
      </w:r>
      <w:r>
        <w:rPr>
          <w:color w:val="555555"/>
          <w:sz w:val="20"/>
        </w:rPr>
        <w:t xml:space="preserve">  (3)</w:t>
      </w:r>
    </w:p>
    <w:p>
      <w:pPr>
        <w:ind w:left="794"/>
      </w:pPr>
      <w:r>
        <w:rPr>
          <w:color w:val="555555"/>
          <w:sz w:val="20"/>
        </w:rPr>
        <w:t xml:space="preserve">      › Precedentes obligatorios</w:t>
      </w:r>
      <w:r>
        <w:rPr>
          <w:color w:val="555555"/>
          <w:sz w:val="18"/>
        </w:rPr>
        <w:t xml:space="preserve">  [1]</w:t>
      </w:r>
    </w:p>
    <w:p>
      <w:pPr>
        <w:ind w:left="794"/>
      </w:pPr>
      <w:r>
        <w:rPr>
          <w:color w:val="555555"/>
          <w:sz w:val="20"/>
        </w:rPr>
        <w:t xml:space="preserve">      › Procedencia del amparo</w:t>
      </w:r>
      <w:r>
        <w:rPr>
          <w:color w:val="555555"/>
          <w:sz w:val="18"/>
        </w:rPr>
        <w:t xml:space="preserve">  [1]</w:t>
      </w:r>
    </w:p>
    <w:p>
      <w:pPr>
        <w:ind w:left="794"/>
      </w:pPr>
      <w:r>
        <w:rPr>
          <w:color w:val="555555"/>
          <w:sz w:val="20"/>
        </w:rPr>
        <w:t xml:space="preserve">      › Suspensión</w:t>
      </w:r>
      <w:r>
        <w:rPr>
          <w:color w:val="555555"/>
          <w:sz w:val="18"/>
        </w:rPr>
        <w:t xml:space="preserve">  [1]</w:t>
      </w:r>
    </w:p>
    <w:p>
      <w:pPr>
        <w:ind w:left="340"/>
      </w:pPr>
      <w:r>
        <w:rPr>
          <w:b/>
          <w:sz w:val="22"/>
        </w:rPr>
        <w:t xml:space="preserve">   · Civil</w:t>
      </w:r>
      <w:r>
        <w:rPr>
          <w:color w:val="555555"/>
          <w:sz w:val="20"/>
        </w:rPr>
        <w:t xml:space="preserve">  (2)</w:t>
      </w:r>
    </w:p>
    <w:p>
      <w:pPr>
        <w:ind w:left="794"/>
      </w:pPr>
      <w:r>
        <w:rPr>
          <w:color w:val="555555"/>
          <w:sz w:val="20"/>
        </w:rPr>
        <w:t xml:space="preserve">      › Extinción de dominio</w:t>
      </w:r>
      <w:r>
        <w:rPr>
          <w:color w:val="555555"/>
          <w:sz w:val="18"/>
        </w:rPr>
        <w:t xml:space="preserve">  [1]</w:t>
      </w:r>
    </w:p>
    <w:p>
      <w:pPr>
        <w:ind w:left="794"/>
      </w:pPr>
      <w:r>
        <w:rPr>
          <w:color w:val="555555"/>
          <w:sz w:val="20"/>
        </w:rPr>
        <w:t xml:space="preserve">      › Urbanización y desarrollo urbano</w:t>
      </w:r>
      <w:r>
        <w:rPr>
          <w:color w:val="555555"/>
          <w:sz w:val="18"/>
        </w:rPr>
        <w:t xml:space="preserve">  [1]</w:t>
      </w:r>
    </w:p>
    <w:p>
      <w:pPr>
        <w:ind w:left="340"/>
      </w:pPr>
      <w:r>
        <w:rPr>
          <w:b/>
          <w:sz w:val="22"/>
        </w:rPr>
        <w:t xml:space="preserve">   · Constitucional / DDHH</w:t>
      </w:r>
      <w:r>
        <w:rPr>
          <w:color w:val="555555"/>
          <w:sz w:val="20"/>
        </w:rPr>
        <w:t xml:space="preserve">  (11)</w:t>
      </w:r>
    </w:p>
    <w:p>
      <w:pPr>
        <w:ind w:left="794"/>
      </w:pPr>
      <w:r>
        <w:rPr>
          <w:color w:val="555555"/>
          <w:sz w:val="20"/>
        </w:rPr>
        <w:t xml:space="preserve">      › Adopción por parejas del mismo sexo</w:t>
      </w:r>
      <w:r>
        <w:rPr>
          <w:color w:val="555555"/>
          <w:sz w:val="18"/>
        </w:rPr>
        <w:t xml:space="preserve">  [1]</w:t>
      </w:r>
    </w:p>
    <w:p>
      <w:pPr>
        <w:ind w:left="794"/>
      </w:pPr>
      <w:r>
        <w:rPr>
          <w:color w:val="555555"/>
          <w:sz w:val="20"/>
        </w:rPr>
        <w:t xml:space="preserve">      › Caso Rosendo Radilla y control de convencionalidad</w:t>
      </w:r>
      <w:r>
        <w:rPr>
          <w:color w:val="555555"/>
          <w:sz w:val="18"/>
        </w:rPr>
        <w:t xml:space="preserve">  [1]</w:t>
      </w:r>
    </w:p>
    <w:p>
      <w:pPr>
        <w:ind w:left="794"/>
      </w:pPr>
      <w:r>
        <w:rPr>
          <w:color w:val="555555"/>
          <w:sz w:val="20"/>
        </w:rPr>
        <w:t xml:space="preserve">      › Consulta indígena previa, libre e informada</w:t>
      </w:r>
      <w:r>
        <w:rPr>
          <w:color w:val="555555"/>
          <w:sz w:val="18"/>
        </w:rPr>
        <w:t xml:space="preserve">  [1]</w:t>
      </w:r>
    </w:p>
    <w:p>
      <w:pPr>
        <w:ind w:left="794"/>
      </w:pPr>
      <w:r>
        <w:rPr>
          <w:color w:val="555555"/>
          <w:sz w:val="20"/>
        </w:rPr>
        <w:t xml:space="preserve">      › Contradicción de tesis 293/2011</w:t>
      </w:r>
      <w:r>
        <w:rPr>
          <w:color w:val="555555"/>
          <w:sz w:val="18"/>
        </w:rPr>
        <w:t xml:space="preserve">  [1]</w:t>
      </w:r>
    </w:p>
    <w:p>
      <w:pPr>
        <w:ind w:left="794"/>
      </w:pPr>
      <w:r>
        <w:rPr>
          <w:color w:val="555555"/>
          <w:sz w:val="20"/>
        </w:rPr>
        <w:t xml:space="preserve">      › Datos personales y protección reforzada</w:t>
      </w:r>
      <w:r>
        <w:rPr>
          <w:color w:val="555555"/>
          <w:sz w:val="18"/>
        </w:rPr>
        <w:t xml:space="preserve">  [1]</w:t>
      </w:r>
    </w:p>
    <w:p>
      <w:pPr>
        <w:ind w:left="794"/>
      </w:pPr>
      <w:r>
        <w:rPr>
          <w:color w:val="555555"/>
          <w:sz w:val="20"/>
        </w:rPr>
        <w:t xml:space="preserve">      › Educación — gratuidad y obligatoriedad</w:t>
      </w:r>
      <w:r>
        <w:rPr>
          <w:color w:val="555555"/>
          <w:sz w:val="18"/>
        </w:rPr>
        <w:t xml:space="preserve">  [1]</w:t>
      </w:r>
    </w:p>
    <w:p>
      <w:pPr>
        <w:ind w:left="794"/>
      </w:pPr>
      <w:r>
        <w:rPr>
          <w:color w:val="555555"/>
          <w:sz w:val="20"/>
        </w:rPr>
        <w:t xml:space="preserve">      › Medio ambiente sano</w:t>
      </w:r>
      <w:r>
        <w:rPr>
          <w:color w:val="555555"/>
          <w:sz w:val="18"/>
        </w:rPr>
        <w:t xml:space="preserve">  [1]</w:t>
      </w:r>
    </w:p>
    <w:p>
      <w:pPr>
        <w:ind w:left="794"/>
      </w:pPr>
      <w:r>
        <w:rPr>
          <w:color w:val="555555"/>
          <w:sz w:val="20"/>
        </w:rPr>
        <w:t xml:space="preserve">      › Paridad de género</w:t>
      </w:r>
      <w:r>
        <w:rPr>
          <w:color w:val="555555"/>
          <w:sz w:val="18"/>
        </w:rPr>
        <w:t xml:space="preserve">  [1]</w:t>
      </w:r>
    </w:p>
    <w:p>
      <w:pPr>
        <w:ind w:left="794"/>
      </w:pPr>
      <w:r>
        <w:rPr>
          <w:color w:val="555555"/>
          <w:sz w:val="20"/>
        </w:rPr>
        <w:t xml:space="preserve">      › Reforma Judicial 2024 — control de constitucionalidad</w:t>
      </w:r>
      <w:r>
        <w:rPr>
          <w:color w:val="555555"/>
          <w:sz w:val="18"/>
        </w:rPr>
        <w:t xml:space="preserve">  [1]</w:t>
      </w:r>
    </w:p>
    <w:p>
      <w:pPr>
        <w:ind w:left="794"/>
      </w:pPr>
      <w:r>
        <w:rPr>
          <w:color w:val="555555"/>
          <w:sz w:val="20"/>
        </w:rPr>
        <w:t xml:space="preserve">      › Reforma energética 2021 y empresas privadas</w:t>
      </w:r>
      <w:r>
        <w:rPr>
          <w:color w:val="555555"/>
          <w:sz w:val="18"/>
        </w:rPr>
        <w:t xml:space="preserve">  [1]</w:t>
      </w:r>
    </w:p>
    <w:p>
      <w:pPr>
        <w:ind w:left="794"/>
      </w:pPr>
      <w:r>
        <w:rPr>
          <w:color w:val="555555"/>
          <w:sz w:val="20"/>
        </w:rPr>
        <w:t xml:space="preserve">      › Tortura — estándar probatorio y reparación</w:t>
      </w:r>
      <w:r>
        <w:rPr>
          <w:color w:val="555555"/>
          <w:sz w:val="18"/>
        </w:rPr>
        <w:t xml:space="preserve">  [1]</w:t>
      </w:r>
    </w:p>
    <w:p>
      <w:pPr>
        <w:ind w:left="340"/>
      </w:pPr>
      <w:r>
        <w:rPr>
          <w:b/>
          <w:sz w:val="22"/>
        </w:rPr>
        <w:t xml:space="preserve">   · Penal</w:t>
      </w:r>
      <w:r>
        <w:rPr>
          <w:color w:val="555555"/>
          <w:sz w:val="20"/>
        </w:rPr>
        <w:t xml:space="preserve">  (3)</w:t>
      </w:r>
    </w:p>
    <w:p>
      <w:pPr>
        <w:ind w:left="794"/>
      </w:pPr>
      <w:r>
        <w:rPr>
          <w:color w:val="555555"/>
          <w:sz w:val="20"/>
        </w:rPr>
        <w:t xml:space="preserve">      › Aborto — despenalización</w:t>
      </w:r>
      <w:r>
        <w:rPr>
          <w:color w:val="555555"/>
          <w:sz w:val="18"/>
        </w:rPr>
        <w:t xml:space="preserve">  [1]</w:t>
      </w:r>
    </w:p>
    <w:p>
      <w:pPr>
        <w:ind w:left="794"/>
      </w:pPr>
      <w:r>
        <w:rPr>
          <w:color w:val="555555"/>
          <w:sz w:val="20"/>
        </w:rPr>
        <w:t xml:space="preserve">      › Prisión preventiva oficiosa</w:t>
      </w:r>
      <w:r>
        <w:rPr>
          <w:color w:val="555555"/>
          <w:sz w:val="18"/>
        </w:rPr>
        <w:t xml:space="preserve">  [1]</w:t>
      </w:r>
    </w:p>
    <w:p>
      <w:pPr>
        <w:ind w:left="794"/>
      </w:pPr>
      <w:r>
        <w:rPr>
          <w:color w:val="555555"/>
          <w:sz w:val="20"/>
        </w:rPr>
        <w:t xml:space="preserve">      › Prisión preventiva oficiosa — convencionalidad</w:t>
      </w:r>
      <w:r>
        <w:rPr>
          <w:color w:val="555555"/>
          <w:sz w:val="18"/>
        </w:rPr>
        <w:t xml:space="preserve">  [1]</w:t>
      </w:r>
    </w:p>
    <w:p/>
    <w:p>
      <w:r>
        <w:rPr>
          <w:b/>
          <w:color w:val="6B1818"/>
          <w:sz w:val="26"/>
        </w:rPr>
        <w:t>2. Salas de la Suprema Corte de Justicia de la Nación</w:t>
      </w:r>
    </w:p>
    <w:p>
      <w:pPr>
        <w:ind w:left="340"/>
      </w:pPr>
      <w:r>
        <w:rPr>
          <w:b/>
          <w:sz w:val="22"/>
        </w:rPr>
        <w:t xml:space="preserve">   · Administrativo</w:t>
      </w:r>
      <w:r>
        <w:rPr>
          <w:color w:val="555555"/>
          <w:sz w:val="20"/>
        </w:rPr>
        <w:t xml:space="preserve">  (10)</w:t>
      </w:r>
    </w:p>
    <w:p>
      <w:pPr>
        <w:ind w:left="794"/>
      </w:pPr>
      <w:r>
        <w:rPr>
          <w:color w:val="555555"/>
          <w:sz w:val="20"/>
        </w:rPr>
        <w:t xml:space="preserve">      › Acto administrativo / nulidad</w:t>
      </w:r>
      <w:r>
        <w:rPr>
          <w:color w:val="555555"/>
          <w:sz w:val="18"/>
        </w:rPr>
        <w:t xml:space="preserve">  [1]</w:t>
      </w:r>
    </w:p>
    <w:p>
      <w:pPr>
        <w:ind w:left="794"/>
      </w:pPr>
      <w:r>
        <w:rPr>
          <w:color w:val="555555"/>
          <w:sz w:val="20"/>
        </w:rPr>
        <w:t xml:space="preserve">      › Agua y servicios públicos</w:t>
      </w:r>
      <w:r>
        <w:rPr>
          <w:color w:val="555555"/>
          <w:sz w:val="18"/>
        </w:rPr>
        <w:t xml:space="preserve">  [2]</w:t>
      </w:r>
    </w:p>
    <w:p>
      <w:pPr>
        <w:ind w:left="794"/>
      </w:pPr>
      <w:r>
        <w:rPr>
          <w:color w:val="555555"/>
          <w:sz w:val="20"/>
        </w:rPr>
        <w:t xml:space="preserve">      › Derecho a la salud — medicamentos</w:t>
      </w:r>
      <w:r>
        <w:rPr>
          <w:color w:val="555555"/>
          <w:sz w:val="18"/>
        </w:rPr>
        <w:t xml:space="preserve">  [1]</w:t>
      </w:r>
    </w:p>
    <w:p>
      <w:pPr>
        <w:ind w:left="794"/>
      </w:pPr>
      <w:r>
        <w:rPr>
          <w:color w:val="555555"/>
          <w:sz w:val="20"/>
        </w:rPr>
        <w:t xml:space="preserve">      › Derecho humano a la salud</w:t>
      </w:r>
      <w:r>
        <w:rPr>
          <w:color w:val="555555"/>
          <w:sz w:val="18"/>
        </w:rPr>
        <w:t xml:space="preserve">  [1]</w:t>
      </w:r>
    </w:p>
    <w:p>
      <w:pPr>
        <w:ind w:left="794"/>
      </w:pPr>
      <w:r>
        <w:rPr>
          <w:color w:val="555555"/>
          <w:sz w:val="20"/>
        </w:rPr>
        <w:t xml:space="preserve">      › Responsabilidad administrativa de servidores públicos</w:t>
      </w:r>
      <w:r>
        <w:rPr>
          <w:color w:val="555555"/>
          <w:sz w:val="18"/>
        </w:rPr>
        <w:t xml:space="preserve">  [4]</w:t>
      </w:r>
    </w:p>
    <w:p>
      <w:pPr>
        <w:ind w:left="794"/>
      </w:pPr>
      <w:r>
        <w:rPr>
          <w:color w:val="555555"/>
          <w:sz w:val="20"/>
        </w:rPr>
        <w:t xml:space="preserve">      › Urbanización y desarrollo urbano</w:t>
      </w:r>
      <w:r>
        <w:rPr>
          <w:color w:val="555555"/>
          <w:sz w:val="18"/>
        </w:rPr>
        <w:t xml:space="preserve">  [1]</w:t>
      </w:r>
    </w:p>
    <w:p>
      <w:pPr>
        <w:ind w:left="340"/>
      </w:pPr>
      <w:r>
        <w:rPr>
          <w:b/>
          <w:sz w:val="22"/>
        </w:rPr>
        <w:t xml:space="preserve">   · Amparo</w:t>
      </w:r>
      <w:r>
        <w:rPr>
          <w:color w:val="555555"/>
          <w:sz w:val="20"/>
        </w:rPr>
        <w:t xml:space="preserve">  (1)</w:t>
      </w:r>
    </w:p>
    <w:p>
      <w:pPr>
        <w:ind w:left="794"/>
      </w:pPr>
      <w:r>
        <w:rPr>
          <w:color w:val="555555"/>
          <w:sz w:val="20"/>
        </w:rPr>
        <w:t xml:space="preserve">      › Procedencia del amparo</w:t>
      </w:r>
      <w:r>
        <w:rPr>
          <w:color w:val="555555"/>
          <w:sz w:val="18"/>
        </w:rPr>
        <w:t xml:space="preserve">  [1]</w:t>
      </w:r>
    </w:p>
    <w:p>
      <w:pPr>
        <w:ind w:left="340"/>
      </w:pPr>
      <w:r>
        <w:rPr>
          <w:b/>
          <w:sz w:val="22"/>
        </w:rPr>
        <w:t xml:space="preserve">   · Civil</w:t>
      </w:r>
      <w:r>
        <w:rPr>
          <w:color w:val="555555"/>
          <w:sz w:val="20"/>
        </w:rPr>
        <w:t xml:space="preserve">  (18)</w:t>
      </w:r>
    </w:p>
    <w:p>
      <w:pPr>
        <w:ind w:left="794"/>
      </w:pPr>
      <w:r>
        <w:rPr>
          <w:color w:val="555555"/>
          <w:sz w:val="20"/>
        </w:rPr>
        <w:t xml:space="preserve">      › Arrendamiento</w:t>
      </w:r>
      <w:r>
        <w:rPr>
          <w:color w:val="555555"/>
          <w:sz w:val="18"/>
        </w:rPr>
        <w:t xml:space="preserve">  [2]</w:t>
      </w:r>
    </w:p>
    <w:p>
      <w:pPr>
        <w:ind w:left="794"/>
      </w:pPr>
      <w:r>
        <w:rPr>
          <w:color w:val="555555"/>
          <w:sz w:val="20"/>
        </w:rPr>
        <w:t xml:space="preserve">      › Compensación económica por trabajo doméstico</w:t>
      </w:r>
      <w:r>
        <w:rPr>
          <w:color w:val="555555"/>
          <w:sz w:val="18"/>
        </w:rPr>
        <w:t xml:space="preserve">  [1]</w:t>
      </w:r>
    </w:p>
    <w:p>
      <w:pPr>
        <w:ind w:left="794"/>
      </w:pPr>
      <w:r>
        <w:rPr>
          <w:color w:val="555555"/>
          <w:sz w:val="20"/>
        </w:rPr>
        <w:t xml:space="preserve">      › Contratos civiles — Teoría general</w:t>
      </w:r>
      <w:r>
        <w:rPr>
          <w:color w:val="555555"/>
          <w:sz w:val="18"/>
        </w:rPr>
        <w:t xml:space="preserve">  [3]</w:t>
      </w:r>
    </w:p>
    <w:p>
      <w:pPr>
        <w:ind w:left="794"/>
      </w:pPr>
      <w:r>
        <w:rPr>
          <w:color w:val="555555"/>
          <w:sz w:val="20"/>
        </w:rPr>
        <w:t xml:space="preserve">      › Divorcio incausado</w:t>
      </w:r>
      <w:r>
        <w:rPr>
          <w:color w:val="555555"/>
          <w:sz w:val="18"/>
        </w:rPr>
        <w:t xml:space="preserve">  [1]</w:t>
      </w:r>
    </w:p>
    <w:p>
      <w:pPr>
        <w:ind w:left="794"/>
      </w:pPr>
      <w:r>
        <w:rPr>
          <w:color w:val="555555"/>
          <w:sz w:val="20"/>
        </w:rPr>
        <w:t xml:space="preserve">      › Extinción de dominio</w:t>
      </w:r>
      <w:r>
        <w:rPr>
          <w:color w:val="555555"/>
          <w:sz w:val="18"/>
        </w:rPr>
        <w:t xml:space="preserve">  [1]</w:t>
      </w:r>
    </w:p>
    <w:p>
      <w:pPr>
        <w:ind w:left="794"/>
      </w:pPr>
      <w:r>
        <w:rPr>
          <w:color w:val="555555"/>
          <w:sz w:val="20"/>
        </w:rPr>
        <w:t xml:space="preserve">      › Fideicomisos</w:t>
      </w:r>
      <w:r>
        <w:rPr>
          <w:color w:val="555555"/>
          <w:sz w:val="18"/>
        </w:rPr>
        <w:t xml:space="preserve">  [2]</w:t>
      </w:r>
    </w:p>
    <w:p>
      <w:pPr>
        <w:ind w:left="794"/>
      </w:pPr>
      <w:r>
        <w:rPr>
          <w:color w:val="555555"/>
          <w:sz w:val="20"/>
        </w:rPr>
        <w:t xml:space="preserve">      › Identidad de género — rectificación de acta</w:t>
      </w:r>
      <w:r>
        <w:rPr>
          <w:color w:val="555555"/>
          <w:sz w:val="18"/>
        </w:rPr>
        <w:t xml:space="preserve">  [1]</w:t>
      </w:r>
    </w:p>
    <w:p>
      <w:pPr>
        <w:ind w:left="794"/>
      </w:pPr>
      <w:r>
        <w:rPr>
          <w:color w:val="555555"/>
          <w:sz w:val="20"/>
        </w:rPr>
        <w:t xml:space="preserve">      › Juicio hipotecario</w:t>
      </w:r>
      <w:r>
        <w:rPr>
          <w:color w:val="555555"/>
          <w:sz w:val="18"/>
        </w:rPr>
        <w:t xml:space="preserve">  [2]</w:t>
      </w:r>
    </w:p>
    <w:p>
      <w:pPr>
        <w:ind w:left="794"/>
      </w:pPr>
      <w:r>
        <w:rPr>
          <w:color w:val="555555"/>
          <w:sz w:val="20"/>
        </w:rPr>
        <w:t xml:space="preserve">      › Matrimonio igualitario</w:t>
      </w:r>
      <w:r>
        <w:rPr>
          <w:color w:val="555555"/>
          <w:sz w:val="18"/>
        </w:rPr>
        <w:t xml:space="preserve">  [1]</w:t>
      </w:r>
    </w:p>
    <w:p>
      <w:pPr>
        <w:ind w:left="794"/>
      </w:pPr>
      <w:r>
        <w:rPr>
          <w:color w:val="555555"/>
          <w:sz w:val="20"/>
        </w:rPr>
        <w:t xml:space="preserve">      › Pensión alimenticia y perspectiva de género</w:t>
      </w:r>
      <w:r>
        <w:rPr>
          <w:color w:val="555555"/>
          <w:sz w:val="18"/>
        </w:rPr>
        <w:t xml:space="preserve">  [1]</w:t>
      </w:r>
    </w:p>
    <w:p>
      <w:pPr>
        <w:ind w:left="794"/>
      </w:pPr>
      <w:r>
        <w:rPr>
          <w:color w:val="555555"/>
          <w:sz w:val="20"/>
        </w:rPr>
        <w:t xml:space="preserve">      › Usucapión / Prescripción positiva</w:t>
      </w:r>
      <w:r>
        <w:rPr>
          <w:color w:val="555555"/>
          <w:sz w:val="18"/>
        </w:rPr>
        <w:t xml:space="preserve">  [3]</w:t>
      </w:r>
    </w:p>
    <w:p>
      <w:pPr>
        <w:ind w:left="340"/>
      </w:pPr>
      <w:r>
        <w:rPr>
          <w:b/>
          <w:sz w:val="22"/>
        </w:rPr>
        <w:t xml:space="preserve">   · Civil — Condominio</w:t>
      </w:r>
      <w:r>
        <w:rPr>
          <w:color w:val="555555"/>
          <w:sz w:val="20"/>
        </w:rPr>
        <w:t xml:space="preserve">  (1)</w:t>
      </w:r>
    </w:p>
    <w:p>
      <w:pPr>
        <w:ind w:left="794"/>
      </w:pPr>
      <w:r>
        <w:rPr>
          <w:color w:val="555555"/>
          <w:sz w:val="20"/>
        </w:rPr>
        <w:t xml:space="preserve">      › Régimen de propiedad en condominio</w:t>
      </w:r>
      <w:r>
        <w:rPr>
          <w:color w:val="555555"/>
          <w:sz w:val="18"/>
        </w:rPr>
        <w:t xml:space="preserve">  [1]</w:t>
      </w:r>
    </w:p>
    <w:p>
      <w:pPr>
        <w:ind w:left="340"/>
      </w:pPr>
      <w:r>
        <w:rPr>
          <w:b/>
          <w:sz w:val="22"/>
        </w:rPr>
        <w:t xml:space="preserve">   · Constitucional / DDHH</w:t>
      </w:r>
      <w:r>
        <w:rPr>
          <w:color w:val="555555"/>
          <w:sz w:val="20"/>
        </w:rPr>
        <w:t xml:space="preserve">  (2)</w:t>
      </w:r>
    </w:p>
    <w:p>
      <w:pPr>
        <w:ind w:left="794"/>
      </w:pPr>
      <w:r>
        <w:rPr>
          <w:color w:val="555555"/>
          <w:sz w:val="20"/>
        </w:rPr>
        <w:t xml:space="preserve">      › Perspectiva de género</w:t>
      </w:r>
      <w:r>
        <w:rPr>
          <w:color w:val="555555"/>
          <w:sz w:val="18"/>
        </w:rPr>
        <w:t xml:space="preserve">  [2]</w:t>
      </w:r>
    </w:p>
    <w:p>
      <w:pPr>
        <w:ind w:left="340"/>
      </w:pPr>
      <w:r>
        <w:rPr>
          <w:b/>
          <w:sz w:val="22"/>
        </w:rPr>
        <w:t xml:space="preserve">   · Fiscal</w:t>
      </w:r>
      <w:r>
        <w:rPr>
          <w:color w:val="555555"/>
          <w:sz w:val="20"/>
        </w:rPr>
        <w:t xml:space="preserve">  (3)</w:t>
      </w:r>
    </w:p>
    <w:p>
      <w:pPr>
        <w:ind w:left="794"/>
      </w:pPr>
      <w:r>
        <w:rPr>
          <w:color w:val="555555"/>
          <w:sz w:val="20"/>
        </w:rPr>
        <w:t xml:space="preserve">      › Caducidad de facultades del fisco</w:t>
      </w:r>
      <w:r>
        <w:rPr>
          <w:color w:val="555555"/>
          <w:sz w:val="18"/>
        </w:rPr>
        <w:t xml:space="preserve">  [1]</w:t>
      </w:r>
    </w:p>
    <w:p>
      <w:pPr>
        <w:ind w:left="794"/>
      </w:pPr>
      <w:r>
        <w:rPr>
          <w:color w:val="555555"/>
          <w:sz w:val="20"/>
        </w:rPr>
        <w:t xml:space="preserve">      › Comprobantes fiscales (CFDI)</w:t>
      </w:r>
      <w:r>
        <w:rPr>
          <w:color w:val="555555"/>
          <w:sz w:val="18"/>
        </w:rPr>
        <w:t xml:space="preserve">  [1]</w:t>
      </w:r>
    </w:p>
    <w:p>
      <w:pPr>
        <w:ind w:left="794"/>
      </w:pPr>
      <w:r>
        <w:rPr>
          <w:color w:val="555555"/>
          <w:sz w:val="20"/>
        </w:rPr>
        <w:t xml:space="preserve">      › Devolución de saldos a favor</w:t>
      </w:r>
      <w:r>
        <w:rPr>
          <w:color w:val="555555"/>
          <w:sz w:val="18"/>
        </w:rPr>
        <w:t xml:space="preserve">  [1]</w:t>
      </w:r>
    </w:p>
    <w:p>
      <w:pPr>
        <w:ind w:left="340"/>
      </w:pPr>
      <w:r>
        <w:rPr>
          <w:b/>
          <w:sz w:val="22"/>
        </w:rPr>
        <w:t xml:space="preserve">   · Laboral</w:t>
      </w:r>
      <w:r>
        <w:rPr>
          <w:color w:val="555555"/>
          <w:sz w:val="20"/>
        </w:rPr>
        <w:t xml:space="preserve">  (3)</w:t>
      </w:r>
    </w:p>
    <w:p>
      <w:pPr>
        <w:ind w:left="794"/>
      </w:pPr>
      <w:r>
        <w:rPr>
          <w:color w:val="555555"/>
          <w:sz w:val="20"/>
        </w:rPr>
        <w:t xml:space="preserve">      › Despido injustificado</w:t>
      </w:r>
      <w:r>
        <w:rPr>
          <w:color w:val="555555"/>
          <w:sz w:val="18"/>
        </w:rPr>
        <w:t xml:space="preserve">  [1]</w:t>
      </w:r>
    </w:p>
    <w:p>
      <w:pPr>
        <w:ind w:left="794"/>
      </w:pPr>
      <w:r>
        <w:rPr>
          <w:color w:val="555555"/>
          <w:sz w:val="20"/>
        </w:rPr>
        <w:t xml:space="preserve">      › Reforma laboral 2019 — Justicia laboral</w:t>
      </w:r>
      <w:r>
        <w:rPr>
          <w:color w:val="555555"/>
          <w:sz w:val="18"/>
        </w:rPr>
        <w:t xml:space="preserve">  [1]</w:t>
      </w:r>
    </w:p>
    <w:p>
      <w:pPr>
        <w:ind w:left="794"/>
      </w:pPr>
      <w:r>
        <w:rPr>
          <w:color w:val="555555"/>
          <w:sz w:val="20"/>
        </w:rPr>
        <w:t xml:space="preserve">      › Subcontratación / Outsourcing</w:t>
      </w:r>
      <w:r>
        <w:rPr>
          <w:color w:val="555555"/>
          <w:sz w:val="18"/>
        </w:rPr>
        <w:t xml:space="preserve">  [1]</w:t>
      </w:r>
    </w:p>
    <w:p>
      <w:pPr>
        <w:ind w:left="340"/>
      </w:pPr>
      <w:r>
        <w:rPr>
          <w:b/>
          <w:sz w:val="22"/>
        </w:rPr>
        <w:t xml:space="preserve">   · Mercantil</w:t>
      </w:r>
      <w:r>
        <w:rPr>
          <w:color w:val="555555"/>
          <w:sz w:val="20"/>
        </w:rPr>
        <w:t xml:space="preserve">  (7)</w:t>
      </w:r>
    </w:p>
    <w:p>
      <w:pPr>
        <w:ind w:left="794"/>
      </w:pPr>
      <w:r>
        <w:rPr>
          <w:color w:val="555555"/>
          <w:sz w:val="20"/>
        </w:rPr>
        <w:t xml:space="preserve">      › Concursos mercantiles</w:t>
      </w:r>
      <w:r>
        <w:rPr>
          <w:color w:val="555555"/>
          <w:sz w:val="18"/>
        </w:rPr>
        <w:t xml:space="preserve">  [1]</w:t>
      </w:r>
    </w:p>
    <w:p>
      <w:pPr>
        <w:ind w:left="794"/>
      </w:pPr>
      <w:r>
        <w:rPr>
          <w:color w:val="555555"/>
          <w:sz w:val="20"/>
        </w:rPr>
        <w:t xml:space="preserve">      › Juicio ejecutivo mercantil</w:t>
      </w:r>
      <w:r>
        <w:rPr>
          <w:color w:val="555555"/>
          <w:sz w:val="18"/>
        </w:rPr>
        <w:t xml:space="preserve">  [1]</w:t>
      </w:r>
    </w:p>
    <w:p>
      <w:pPr>
        <w:ind w:left="794"/>
      </w:pPr>
      <w:r>
        <w:rPr>
          <w:color w:val="555555"/>
          <w:sz w:val="20"/>
        </w:rPr>
        <w:t xml:space="preserve">      › Sociedades mercantiles</w:t>
      </w:r>
      <w:r>
        <w:rPr>
          <w:color w:val="555555"/>
          <w:sz w:val="18"/>
        </w:rPr>
        <w:t xml:space="preserve">  [3]</w:t>
      </w:r>
    </w:p>
    <w:p>
      <w:pPr>
        <w:ind w:left="794"/>
      </w:pPr>
      <w:r>
        <w:rPr>
          <w:color w:val="555555"/>
          <w:sz w:val="20"/>
        </w:rPr>
        <w:t xml:space="preserve">      › Títulos de crédito</w:t>
      </w:r>
      <w:r>
        <w:rPr>
          <w:color w:val="555555"/>
          <w:sz w:val="18"/>
        </w:rPr>
        <w:t xml:space="preserve">  [2]</w:t>
      </w:r>
    </w:p>
    <w:p>
      <w:pPr>
        <w:ind w:left="340"/>
      </w:pPr>
      <w:r>
        <w:rPr>
          <w:b/>
          <w:sz w:val="22"/>
        </w:rPr>
        <w:t xml:space="preserve">   · Penal</w:t>
      </w:r>
      <w:r>
        <w:rPr>
          <w:color w:val="555555"/>
          <w:sz w:val="20"/>
        </w:rPr>
        <w:t xml:space="preserve">  (15)</w:t>
      </w:r>
    </w:p>
    <w:p>
      <w:pPr>
        <w:ind w:left="794"/>
      </w:pPr>
      <w:r>
        <w:rPr>
          <w:color w:val="555555"/>
          <w:sz w:val="20"/>
        </w:rPr>
        <w:t xml:space="preserve">      › Cadena de custodia</w:t>
      </w:r>
      <w:r>
        <w:rPr>
          <w:color w:val="555555"/>
          <w:sz w:val="18"/>
        </w:rPr>
        <w:t xml:space="preserve">  [2]</w:t>
      </w:r>
    </w:p>
    <w:p>
      <w:pPr>
        <w:ind w:left="794"/>
      </w:pPr>
      <w:r>
        <w:rPr>
          <w:color w:val="555555"/>
          <w:sz w:val="20"/>
        </w:rPr>
        <w:t xml:space="preserve">      › Prisión preventiva oficiosa</w:t>
      </w:r>
      <w:r>
        <w:rPr>
          <w:color w:val="555555"/>
          <w:sz w:val="18"/>
        </w:rPr>
        <w:t xml:space="preserve">  [1]</w:t>
      </w:r>
    </w:p>
    <w:p>
      <w:pPr>
        <w:ind w:left="794"/>
      </w:pPr>
      <w:r>
        <w:rPr>
          <w:color w:val="555555"/>
          <w:sz w:val="20"/>
        </w:rPr>
        <w:t xml:space="preserve">      › Prueba ilícita</w:t>
      </w:r>
      <w:r>
        <w:rPr>
          <w:color w:val="555555"/>
          <w:sz w:val="18"/>
        </w:rPr>
        <w:t xml:space="preserve">  [2]</w:t>
      </w:r>
    </w:p>
    <w:p>
      <w:pPr>
        <w:ind w:left="794"/>
      </w:pPr>
      <w:r>
        <w:rPr>
          <w:color w:val="555555"/>
          <w:sz w:val="20"/>
        </w:rPr>
        <w:t xml:space="preserve">      › Reparación del daño</w:t>
      </w:r>
      <w:r>
        <w:rPr>
          <w:color w:val="555555"/>
          <w:sz w:val="18"/>
        </w:rPr>
        <w:t xml:space="preserve">  [6]</w:t>
      </w:r>
    </w:p>
    <w:p>
      <w:pPr>
        <w:ind w:left="794"/>
      </w:pPr>
      <w:r>
        <w:rPr>
          <w:color w:val="555555"/>
          <w:sz w:val="20"/>
        </w:rPr>
        <w:t xml:space="preserve">      › Sistema acusatorio</w:t>
      </w:r>
      <w:r>
        <w:rPr>
          <w:color w:val="555555"/>
          <w:sz w:val="18"/>
        </w:rPr>
        <w:t xml:space="preserve">  [1]</w:t>
      </w:r>
    </w:p>
    <w:p>
      <w:pPr>
        <w:ind w:left="794"/>
      </w:pPr>
      <w:r>
        <w:rPr>
          <w:color w:val="555555"/>
          <w:sz w:val="20"/>
        </w:rPr>
        <w:t xml:space="preserve">      › Tortura</w:t>
      </w:r>
      <w:r>
        <w:rPr>
          <w:color w:val="555555"/>
          <w:sz w:val="18"/>
        </w:rPr>
        <w:t xml:space="preserve">  [2]</w:t>
      </w:r>
    </w:p>
    <w:p>
      <w:pPr>
        <w:ind w:left="794"/>
      </w:pPr>
      <w:r>
        <w:rPr>
          <w:color w:val="555555"/>
          <w:sz w:val="20"/>
        </w:rPr>
        <w:t xml:space="preserve">      › Uso lúdico de cannabis</w:t>
      </w:r>
      <w:r>
        <w:rPr>
          <w:color w:val="555555"/>
          <w:sz w:val="18"/>
        </w:rPr>
        <w:t xml:space="preserve">  [1]</w:t>
      </w:r>
    </w:p>
    <w:p/>
    <w:p>
      <w:r>
        <w:rPr>
          <w:b/>
          <w:color w:val="6B1818"/>
          <w:sz w:val="26"/>
        </w:rPr>
        <w:t>3. Plenos Regionales (antes Plenos de Circuito)</w:t>
      </w:r>
    </w:p>
    <w:p>
      <w:pPr>
        <w:ind w:left="340"/>
      </w:pPr>
      <w:r>
        <w:rPr>
          <w:b/>
          <w:sz w:val="22"/>
        </w:rPr>
        <w:t xml:space="preserve">   · Administrativo</w:t>
      </w:r>
      <w:r>
        <w:rPr>
          <w:color w:val="555555"/>
          <w:sz w:val="20"/>
        </w:rPr>
        <w:t xml:space="preserve">  (2)</w:t>
      </w:r>
    </w:p>
    <w:p>
      <w:pPr>
        <w:ind w:left="794"/>
      </w:pPr>
      <w:r>
        <w:rPr>
          <w:color w:val="555555"/>
          <w:sz w:val="20"/>
        </w:rPr>
        <w:t xml:space="preserve">      › Derecho humano a la salud</w:t>
      </w:r>
      <w:r>
        <w:rPr>
          <w:color w:val="555555"/>
          <w:sz w:val="18"/>
        </w:rPr>
        <w:t xml:space="preserve">  [1]</w:t>
      </w:r>
    </w:p>
    <w:p>
      <w:pPr>
        <w:ind w:left="794"/>
      </w:pPr>
      <w:r>
        <w:rPr>
          <w:color w:val="555555"/>
          <w:sz w:val="20"/>
        </w:rPr>
        <w:t xml:space="preserve">      › Responsabilidad administrativa de servidores públicos</w:t>
      </w:r>
      <w:r>
        <w:rPr>
          <w:color w:val="555555"/>
          <w:sz w:val="18"/>
        </w:rPr>
        <w:t xml:space="preserve">  [1]</w:t>
      </w:r>
    </w:p>
    <w:p>
      <w:pPr>
        <w:ind w:left="340"/>
      </w:pPr>
      <w:r>
        <w:rPr>
          <w:b/>
          <w:sz w:val="22"/>
        </w:rPr>
        <w:t xml:space="preserve">   · Amparo</w:t>
      </w:r>
      <w:r>
        <w:rPr>
          <w:color w:val="555555"/>
          <w:sz w:val="20"/>
        </w:rPr>
        <w:t xml:space="preserve">  (2)</w:t>
      </w:r>
    </w:p>
    <w:p>
      <w:pPr>
        <w:ind w:left="794"/>
      </w:pPr>
      <w:r>
        <w:rPr>
          <w:color w:val="555555"/>
          <w:sz w:val="20"/>
        </w:rPr>
        <w:t xml:space="preserve">      › Suspensión</w:t>
      </w:r>
      <w:r>
        <w:rPr>
          <w:color w:val="555555"/>
          <w:sz w:val="18"/>
        </w:rPr>
        <w:t xml:space="preserve">  [2]</w:t>
      </w:r>
    </w:p>
    <w:p>
      <w:pPr>
        <w:ind w:left="340"/>
      </w:pPr>
      <w:r>
        <w:rPr>
          <w:b/>
          <w:sz w:val="22"/>
        </w:rPr>
        <w:t xml:space="preserve">   · Civil</w:t>
      </w:r>
      <w:r>
        <w:rPr>
          <w:color w:val="555555"/>
          <w:sz w:val="20"/>
        </w:rPr>
        <w:t xml:space="preserve">  (1)</w:t>
      </w:r>
    </w:p>
    <w:p>
      <w:pPr>
        <w:ind w:left="794"/>
      </w:pPr>
      <w:r>
        <w:rPr>
          <w:color w:val="555555"/>
          <w:sz w:val="20"/>
        </w:rPr>
        <w:t xml:space="preserve">      › Usucapión / Prescripción positiva</w:t>
      </w:r>
      <w:r>
        <w:rPr>
          <w:color w:val="555555"/>
          <w:sz w:val="18"/>
        </w:rPr>
        <w:t xml:space="preserve">  [1]</w:t>
      </w:r>
    </w:p>
    <w:p>
      <w:pPr>
        <w:ind w:left="340"/>
      </w:pPr>
      <w:r>
        <w:rPr>
          <w:b/>
          <w:sz w:val="22"/>
        </w:rPr>
        <w:t xml:space="preserve">   · Penal</w:t>
      </w:r>
      <w:r>
        <w:rPr>
          <w:color w:val="555555"/>
          <w:sz w:val="20"/>
        </w:rPr>
        <w:t xml:space="preserve">  (4)</w:t>
      </w:r>
    </w:p>
    <w:p>
      <w:pPr>
        <w:ind w:left="794"/>
      </w:pPr>
      <w:r>
        <w:rPr>
          <w:color w:val="555555"/>
          <w:sz w:val="20"/>
        </w:rPr>
        <w:t xml:space="preserve">      › Reparación del daño</w:t>
      </w:r>
      <w:r>
        <w:rPr>
          <w:color w:val="555555"/>
          <w:sz w:val="18"/>
        </w:rPr>
        <w:t xml:space="preserve">  [4]</w:t>
      </w:r>
    </w:p>
    <w:p/>
    <w:p>
      <w:r>
        <w:rPr>
          <w:b/>
          <w:color w:val="6B1818"/>
          <w:sz w:val="26"/>
        </w:rPr>
        <w:t>4. Tribunales Colegiados de Circuito</w:t>
      </w:r>
    </w:p>
    <w:p>
      <w:pPr>
        <w:ind w:left="340"/>
      </w:pPr>
      <w:r>
        <w:rPr>
          <w:b/>
          <w:sz w:val="22"/>
        </w:rPr>
        <w:t xml:space="preserve">   · Administrativo</w:t>
      </w:r>
      <w:r>
        <w:rPr>
          <w:color w:val="555555"/>
          <w:sz w:val="20"/>
        </w:rPr>
        <w:t xml:space="preserve">  (23)</w:t>
      </w:r>
    </w:p>
    <w:p>
      <w:pPr>
        <w:ind w:left="794"/>
      </w:pPr>
      <w:r>
        <w:rPr>
          <w:color w:val="555555"/>
          <w:sz w:val="20"/>
        </w:rPr>
        <w:t xml:space="preserve">      › Agua y servicios públicos</w:t>
      </w:r>
      <w:r>
        <w:rPr>
          <w:color w:val="555555"/>
          <w:sz w:val="18"/>
        </w:rPr>
        <w:t xml:space="preserve">  [2]</w:t>
      </w:r>
    </w:p>
    <w:p>
      <w:pPr>
        <w:ind w:left="794"/>
      </w:pPr>
      <w:r>
        <w:rPr>
          <w:color w:val="555555"/>
          <w:sz w:val="20"/>
        </w:rPr>
        <w:t xml:space="preserve">      › Derecho humano a la salud</w:t>
      </w:r>
      <w:r>
        <w:rPr>
          <w:color w:val="555555"/>
          <w:sz w:val="18"/>
        </w:rPr>
        <w:t xml:space="preserve">  [14]</w:t>
      </w:r>
    </w:p>
    <w:p>
      <w:pPr>
        <w:ind w:left="794"/>
      </w:pPr>
      <w:r>
        <w:rPr>
          <w:color w:val="555555"/>
          <w:sz w:val="20"/>
        </w:rPr>
        <w:t xml:space="preserve">      › Responsabilidad administrativa de servidores públicos</w:t>
      </w:r>
      <w:r>
        <w:rPr>
          <w:color w:val="555555"/>
          <w:sz w:val="18"/>
        </w:rPr>
        <w:t xml:space="preserve">  [7]</w:t>
      </w:r>
    </w:p>
    <w:p>
      <w:pPr>
        <w:ind w:left="340"/>
      </w:pPr>
      <w:r>
        <w:rPr>
          <w:b/>
          <w:sz w:val="22"/>
        </w:rPr>
        <w:t xml:space="preserve">   · Amparo</w:t>
      </w:r>
      <w:r>
        <w:rPr>
          <w:color w:val="555555"/>
          <w:sz w:val="20"/>
        </w:rPr>
        <w:t xml:space="preserve">  (17)</w:t>
      </w:r>
    </w:p>
    <w:p>
      <w:pPr>
        <w:ind w:left="794"/>
      </w:pPr>
      <w:r>
        <w:rPr>
          <w:color w:val="555555"/>
          <w:sz w:val="20"/>
        </w:rPr>
        <w:t xml:space="preserve">      › Amparo contra normas generales</w:t>
      </w:r>
      <w:r>
        <w:rPr>
          <w:color w:val="555555"/>
          <w:sz w:val="18"/>
        </w:rPr>
        <w:t xml:space="preserve">  [1]</w:t>
      </w:r>
    </w:p>
    <w:p>
      <w:pPr>
        <w:ind w:left="794"/>
      </w:pPr>
      <w:r>
        <w:rPr>
          <w:color w:val="555555"/>
          <w:sz w:val="20"/>
        </w:rPr>
        <w:t xml:space="preserve">      › Procedencia del amparo</w:t>
      </w:r>
      <w:r>
        <w:rPr>
          <w:color w:val="555555"/>
          <w:sz w:val="18"/>
        </w:rPr>
        <w:t xml:space="preserve">  [5]</w:t>
      </w:r>
    </w:p>
    <w:p>
      <w:pPr>
        <w:ind w:left="794"/>
      </w:pPr>
      <w:r>
        <w:rPr>
          <w:color w:val="555555"/>
          <w:sz w:val="20"/>
        </w:rPr>
        <w:t xml:space="preserve">      › Suspensión</w:t>
      </w:r>
      <w:r>
        <w:rPr>
          <w:color w:val="555555"/>
          <w:sz w:val="18"/>
        </w:rPr>
        <w:t xml:space="preserve">  [11]</w:t>
      </w:r>
    </w:p>
    <w:p>
      <w:pPr>
        <w:ind w:left="340"/>
      </w:pPr>
      <w:r>
        <w:rPr>
          <w:b/>
          <w:sz w:val="22"/>
        </w:rPr>
        <w:t xml:space="preserve">   · Civil</w:t>
      </w:r>
      <w:r>
        <w:rPr>
          <w:color w:val="555555"/>
          <w:sz w:val="20"/>
        </w:rPr>
        <w:t xml:space="preserve">  (25)</w:t>
      </w:r>
    </w:p>
    <w:p>
      <w:pPr>
        <w:ind w:left="794"/>
      </w:pPr>
      <w:r>
        <w:rPr>
          <w:color w:val="555555"/>
          <w:sz w:val="20"/>
        </w:rPr>
        <w:t xml:space="preserve">      › Arrendamiento</w:t>
      </w:r>
      <w:r>
        <w:rPr>
          <w:color w:val="555555"/>
          <w:sz w:val="18"/>
        </w:rPr>
        <w:t xml:space="preserve">  [10]</w:t>
      </w:r>
    </w:p>
    <w:p>
      <w:pPr>
        <w:ind w:left="794"/>
      </w:pPr>
      <w:r>
        <w:rPr>
          <w:color w:val="555555"/>
          <w:sz w:val="20"/>
        </w:rPr>
        <w:t xml:space="preserve">      › Divorcio sin expresión de causa</w:t>
      </w:r>
      <w:r>
        <w:rPr>
          <w:color w:val="555555"/>
          <w:sz w:val="18"/>
        </w:rPr>
        <w:t xml:space="preserve">  [2]</w:t>
      </w:r>
    </w:p>
    <w:p>
      <w:pPr>
        <w:ind w:left="794"/>
      </w:pPr>
      <w:r>
        <w:rPr>
          <w:color w:val="555555"/>
          <w:sz w:val="20"/>
        </w:rPr>
        <w:t xml:space="preserve">      › Extinción de dominio</w:t>
      </w:r>
      <w:r>
        <w:rPr>
          <w:color w:val="555555"/>
          <w:sz w:val="18"/>
        </w:rPr>
        <w:t xml:space="preserve">  [1]</w:t>
      </w:r>
    </w:p>
    <w:p>
      <w:pPr>
        <w:ind w:left="794"/>
      </w:pPr>
      <w:r>
        <w:rPr>
          <w:color w:val="555555"/>
          <w:sz w:val="20"/>
        </w:rPr>
        <w:t xml:space="preserve">      › Fideicomisos</w:t>
      </w:r>
      <w:r>
        <w:rPr>
          <w:color w:val="555555"/>
          <w:sz w:val="18"/>
        </w:rPr>
        <w:t xml:space="preserve">  [1]</w:t>
      </w:r>
    </w:p>
    <w:p>
      <w:pPr>
        <w:ind w:left="794"/>
      </w:pPr>
      <w:r>
        <w:rPr>
          <w:color w:val="555555"/>
          <w:sz w:val="20"/>
        </w:rPr>
        <w:t xml:space="preserve">      › Juicio hipotecario</w:t>
      </w:r>
      <w:r>
        <w:rPr>
          <w:color w:val="555555"/>
          <w:sz w:val="18"/>
        </w:rPr>
        <w:t xml:space="preserve">  [6]</w:t>
      </w:r>
    </w:p>
    <w:p>
      <w:pPr>
        <w:ind w:left="794"/>
      </w:pPr>
      <w:r>
        <w:rPr>
          <w:color w:val="555555"/>
          <w:sz w:val="20"/>
        </w:rPr>
        <w:t xml:space="preserve">      › Notificaciones — domicilio convencional vs. real</w:t>
      </w:r>
      <w:r>
        <w:rPr>
          <w:color w:val="555555"/>
          <w:sz w:val="18"/>
        </w:rPr>
        <w:t xml:space="preserve">  [1]</w:t>
      </w:r>
    </w:p>
    <w:p>
      <w:pPr>
        <w:ind w:left="794"/>
      </w:pPr>
      <w:r>
        <w:rPr>
          <w:color w:val="555555"/>
          <w:sz w:val="20"/>
        </w:rPr>
        <w:t xml:space="preserve">      › Pensión compensatoria</w:t>
      </w:r>
      <w:r>
        <w:rPr>
          <w:color w:val="555555"/>
          <w:sz w:val="18"/>
        </w:rPr>
        <w:t xml:space="preserve">  [1]</w:t>
      </w:r>
    </w:p>
    <w:p>
      <w:pPr>
        <w:ind w:left="794"/>
      </w:pPr>
      <w:r>
        <w:rPr>
          <w:color w:val="555555"/>
          <w:sz w:val="20"/>
        </w:rPr>
        <w:t xml:space="preserve">      › Usucapión / Prescripción positiva</w:t>
      </w:r>
      <w:r>
        <w:rPr>
          <w:color w:val="555555"/>
          <w:sz w:val="18"/>
        </w:rPr>
        <w:t xml:space="preserve">  [3]</w:t>
      </w:r>
    </w:p>
    <w:p>
      <w:pPr>
        <w:ind w:left="340"/>
      </w:pPr>
      <w:r>
        <w:rPr>
          <w:b/>
          <w:sz w:val="22"/>
        </w:rPr>
        <w:t xml:space="preserve">   · Civil — Condominio</w:t>
      </w:r>
      <w:r>
        <w:rPr>
          <w:color w:val="555555"/>
          <w:sz w:val="20"/>
        </w:rPr>
        <w:t xml:space="preserve">  (1)</w:t>
      </w:r>
    </w:p>
    <w:p>
      <w:pPr>
        <w:ind w:left="794"/>
      </w:pPr>
      <w:r>
        <w:rPr>
          <w:color w:val="555555"/>
          <w:sz w:val="20"/>
        </w:rPr>
        <w:t xml:space="preserve">      › Régimen de propiedad en condominio</w:t>
      </w:r>
      <w:r>
        <w:rPr>
          <w:color w:val="555555"/>
          <w:sz w:val="18"/>
        </w:rPr>
        <w:t xml:space="preserve">  [1]</w:t>
      </w:r>
    </w:p>
    <w:p>
      <w:pPr>
        <w:ind w:left="340"/>
      </w:pPr>
      <w:r>
        <w:rPr>
          <w:b/>
          <w:sz w:val="22"/>
        </w:rPr>
        <w:t xml:space="preserve">   · Constitucional / DDHH</w:t>
      </w:r>
      <w:r>
        <w:rPr>
          <w:color w:val="555555"/>
          <w:sz w:val="20"/>
        </w:rPr>
        <w:t xml:space="preserve">  (21)</w:t>
      </w:r>
    </w:p>
    <w:p>
      <w:pPr>
        <w:ind w:left="794"/>
      </w:pPr>
      <w:r>
        <w:rPr>
          <w:color w:val="555555"/>
          <w:sz w:val="20"/>
        </w:rPr>
        <w:t xml:space="preserve">      › Derecho humano al cuidado</w:t>
      </w:r>
      <w:r>
        <w:rPr>
          <w:color w:val="555555"/>
          <w:sz w:val="18"/>
        </w:rPr>
        <w:t xml:space="preserve">  [2]</w:t>
      </w:r>
    </w:p>
    <w:p>
      <w:pPr>
        <w:ind w:left="794"/>
      </w:pPr>
      <w:r>
        <w:rPr>
          <w:color w:val="555555"/>
          <w:sz w:val="20"/>
        </w:rPr>
        <w:t xml:space="preserve">      › Medio ambiente sano</w:t>
      </w:r>
      <w:r>
        <w:rPr>
          <w:color w:val="555555"/>
          <w:sz w:val="18"/>
        </w:rPr>
        <w:t xml:space="preserve">  [3]</w:t>
      </w:r>
    </w:p>
    <w:p>
      <w:pPr>
        <w:ind w:left="794"/>
      </w:pPr>
      <w:r>
        <w:rPr>
          <w:color w:val="555555"/>
          <w:sz w:val="20"/>
        </w:rPr>
        <w:t xml:space="preserve">      › Perspectiva de género</w:t>
      </w:r>
      <w:r>
        <w:rPr>
          <w:color w:val="555555"/>
          <w:sz w:val="18"/>
        </w:rPr>
        <w:t xml:space="preserve">  [15]</w:t>
      </w:r>
    </w:p>
    <w:p>
      <w:pPr>
        <w:ind w:left="794"/>
      </w:pPr>
      <w:r>
        <w:rPr>
          <w:color w:val="555555"/>
          <w:sz w:val="20"/>
        </w:rPr>
        <w:t xml:space="preserve">      › Perspectiva de género interseccional</w:t>
      </w:r>
      <w:r>
        <w:rPr>
          <w:color w:val="555555"/>
          <w:sz w:val="18"/>
        </w:rPr>
        <w:t xml:space="preserve">  [1]</w:t>
      </w:r>
    </w:p>
    <w:p>
      <w:pPr>
        <w:ind w:left="340"/>
      </w:pPr>
      <w:r>
        <w:rPr>
          <w:b/>
          <w:sz w:val="22"/>
        </w:rPr>
        <w:t xml:space="preserve">   · Fiscal</w:t>
      </w:r>
      <w:r>
        <w:rPr>
          <w:color w:val="555555"/>
          <w:sz w:val="20"/>
        </w:rPr>
        <w:t xml:space="preserve">  (6)</w:t>
      </w:r>
    </w:p>
    <w:p>
      <w:pPr>
        <w:ind w:left="794"/>
      </w:pPr>
      <w:r>
        <w:rPr>
          <w:color w:val="555555"/>
          <w:sz w:val="20"/>
        </w:rPr>
        <w:t xml:space="preserve">      › Caducidad de facultades del fisco</w:t>
      </w:r>
      <w:r>
        <w:rPr>
          <w:color w:val="555555"/>
          <w:sz w:val="18"/>
        </w:rPr>
        <w:t xml:space="preserve">  [1]</w:t>
      </w:r>
    </w:p>
    <w:p>
      <w:pPr>
        <w:ind w:left="794"/>
      </w:pPr>
      <w:r>
        <w:rPr>
          <w:color w:val="555555"/>
          <w:sz w:val="20"/>
        </w:rPr>
        <w:t xml:space="preserve">      › Comprobantes fiscales (CFDI)</w:t>
      </w:r>
      <w:r>
        <w:rPr>
          <w:color w:val="555555"/>
          <w:sz w:val="18"/>
        </w:rPr>
        <w:t xml:space="preserve">  [4]</w:t>
      </w:r>
    </w:p>
    <w:p>
      <w:pPr>
        <w:ind w:left="794"/>
      </w:pPr>
      <w:r>
        <w:rPr>
          <w:color w:val="555555"/>
          <w:sz w:val="20"/>
        </w:rPr>
        <w:t xml:space="preserve">      › Devolución de saldos a favor</w:t>
      </w:r>
      <w:r>
        <w:rPr>
          <w:color w:val="555555"/>
          <w:sz w:val="18"/>
        </w:rPr>
        <w:t xml:space="preserve">  [1]</w:t>
      </w:r>
    </w:p>
    <w:p>
      <w:pPr>
        <w:ind w:left="340"/>
      </w:pPr>
      <w:r>
        <w:rPr>
          <w:b/>
          <w:sz w:val="22"/>
        </w:rPr>
        <w:t xml:space="preserve">   · Laboral</w:t>
      </w:r>
      <w:r>
        <w:rPr>
          <w:color w:val="555555"/>
          <w:sz w:val="20"/>
        </w:rPr>
        <w:t xml:space="preserve">  (4)</w:t>
      </w:r>
    </w:p>
    <w:p>
      <w:pPr>
        <w:ind w:left="794"/>
      </w:pPr>
      <w:r>
        <w:rPr>
          <w:color w:val="555555"/>
          <w:sz w:val="20"/>
        </w:rPr>
        <w:t xml:space="preserve">      › Despido injustificado</w:t>
      </w:r>
      <w:r>
        <w:rPr>
          <w:color w:val="555555"/>
          <w:sz w:val="18"/>
        </w:rPr>
        <w:t xml:space="preserve">  [2]</w:t>
      </w:r>
    </w:p>
    <w:p>
      <w:pPr>
        <w:ind w:left="794"/>
      </w:pPr>
      <w:r>
        <w:rPr>
          <w:color w:val="555555"/>
          <w:sz w:val="20"/>
        </w:rPr>
        <w:t xml:space="preserve">      › Renuncia laboral</w:t>
      </w:r>
      <w:r>
        <w:rPr>
          <w:color w:val="555555"/>
          <w:sz w:val="18"/>
        </w:rPr>
        <w:t xml:space="preserve">  [2]</w:t>
      </w:r>
    </w:p>
    <w:p>
      <w:pPr>
        <w:ind w:left="340"/>
      </w:pPr>
      <w:r>
        <w:rPr>
          <w:b/>
          <w:sz w:val="22"/>
        </w:rPr>
        <w:t xml:space="preserve">   · Mercantil</w:t>
      </w:r>
      <w:r>
        <w:rPr>
          <w:color w:val="555555"/>
          <w:sz w:val="20"/>
        </w:rPr>
        <w:t xml:space="preserve">  (12)</w:t>
      </w:r>
    </w:p>
    <w:p>
      <w:pPr>
        <w:ind w:left="794"/>
      </w:pPr>
      <w:r>
        <w:rPr>
          <w:color w:val="555555"/>
          <w:sz w:val="20"/>
        </w:rPr>
        <w:t xml:space="preserve">      › Costas en juicio mercantil — tasación</w:t>
      </w:r>
      <w:r>
        <w:rPr>
          <w:color w:val="555555"/>
          <w:sz w:val="18"/>
        </w:rPr>
        <w:t xml:space="preserve">  [1]</w:t>
      </w:r>
    </w:p>
    <w:p>
      <w:pPr>
        <w:ind w:left="794"/>
      </w:pPr>
      <w:r>
        <w:rPr>
          <w:color w:val="555555"/>
          <w:sz w:val="20"/>
        </w:rPr>
        <w:t xml:space="preserve">      › Juicio ejecutivo mercantil</w:t>
      </w:r>
      <w:r>
        <w:rPr>
          <w:color w:val="555555"/>
          <w:sz w:val="18"/>
        </w:rPr>
        <w:t xml:space="preserve">  [9]</w:t>
      </w:r>
    </w:p>
    <w:p>
      <w:pPr>
        <w:ind w:left="794"/>
      </w:pPr>
      <w:r>
        <w:rPr>
          <w:color w:val="555555"/>
          <w:sz w:val="20"/>
        </w:rPr>
        <w:t xml:space="preserve">      › Títulos de crédito — pagaré</w:t>
      </w:r>
      <w:r>
        <w:rPr>
          <w:color w:val="555555"/>
          <w:sz w:val="18"/>
        </w:rPr>
        <w:t xml:space="preserve">  [2]</w:t>
      </w:r>
    </w:p>
    <w:p>
      <w:pPr>
        <w:ind w:left="340"/>
      </w:pPr>
      <w:r>
        <w:rPr>
          <w:b/>
          <w:sz w:val="22"/>
        </w:rPr>
        <w:t xml:space="preserve">   · Penal</w:t>
      </w:r>
      <w:r>
        <w:rPr>
          <w:color w:val="555555"/>
          <w:sz w:val="20"/>
        </w:rPr>
        <w:t xml:space="preserve">  (14)</w:t>
      </w:r>
    </w:p>
    <w:p>
      <w:pPr>
        <w:ind w:left="794"/>
      </w:pPr>
      <w:r>
        <w:rPr>
          <w:color w:val="555555"/>
          <w:sz w:val="20"/>
        </w:rPr>
        <w:t xml:space="preserve">      › Cadena de custodia</w:t>
      </w:r>
      <w:r>
        <w:rPr>
          <w:color w:val="555555"/>
          <w:sz w:val="18"/>
        </w:rPr>
        <w:t xml:space="preserve">  [3]</w:t>
      </w:r>
    </w:p>
    <w:p>
      <w:pPr>
        <w:ind w:left="794"/>
      </w:pPr>
      <w:r>
        <w:rPr>
          <w:color w:val="555555"/>
          <w:sz w:val="20"/>
        </w:rPr>
        <w:t xml:space="preserve">      › Prisión preventiva oficiosa</w:t>
      </w:r>
      <w:r>
        <w:rPr>
          <w:color w:val="555555"/>
          <w:sz w:val="18"/>
        </w:rPr>
        <w:t xml:space="preserve">  [2]</w:t>
      </w:r>
    </w:p>
    <w:p>
      <w:pPr>
        <w:ind w:left="794"/>
      </w:pPr>
      <w:r>
        <w:rPr>
          <w:color w:val="555555"/>
          <w:sz w:val="20"/>
        </w:rPr>
        <w:t xml:space="preserve">      › Reparación del daño</w:t>
      </w:r>
      <w:r>
        <w:rPr>
          <w:color w:val="555555"/>
          <w:sz w:val="18"/>
        </w:rPr>
        <w:t xml:space="preserve">  [9]</w:t>
      </w:r>
    </w:p>
    <w:p/>
    <w:p/>
    <w:p>
      <w:pPr>
        <w:jc w:val="center"/>
      </w:pPr>
      <w:r>
        <w:rPr>
          <w:i/>
          <w:color w:val="555555"/>
          <w:sz w:val="22"/>
        </w:rPr>
        <w:t>Total de entradas: 212</w:t>
      </w:r>
    </w:p>
    <w:p>
      <w:r>
        <w:br w:type="page"/>
      </w:r>
    </w:p>
    <w:p>
      <w:pPr>
        <w:jc w:val="center"/>
      </w:pPr>
      <w:r>
        <w:rPr>
          <w:b/>
          <w:color w:val="6B1818"/>
          <w:sz w:val="32"/>
        </w:rPr>
        <w:t>NIVEL 1 — PLENO DE LA SUPREMA CORTE DE JUSTICIA DE LA NACIÓN</w:t>
      </w:r>
    </w:p>
    <w:p/>
    <w:p>
      <w:r>
        <w:rPr>
          <w:b/>
          <w:color w:val="6B1818"/>
          <w:sz w:val="28"/>
        </w:rPr>
        <w:t>Materia: Administrativo</w:t>
      </w:r>
    </w:p>
    <w:p>
      <w:pPr>
        <w:ind w:left="170"/>
      </w:pPr>
      <w:r>
        <w:rPr>
          <w:b/>
          <w:i/>
          <w:color w:val="1A1A1A"/>
          <w:sz w:val="24"/>
        </w:rPr>
        <w:t>› Agua y servicios públicos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DERECHO HUMANO AL AGUA Y AL SANEAMIENTO. SU CONTENIDO CONSTITUCIONAL Y ALCANCE EN TÉRMINOS DEL ARTÍCULO 4°, PÁRRAFO SEXTO, CONSTITUCIONAL.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Derecho humano al agua · Registro digital: Art. 4 párrafo sexto CPEUM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https://sjf2.scjn.gob.mx/detalle/tesis/2031895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acceso al agua potable y saneamiento es derecho humano. Las autoridades deben garantizar suministro suficiente, salubre, aceptable y asequible. No puede suspenderse el suministro mínimo vital por falta de pago.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Bloquea cortes totales de agua a domicilio.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En amparo, el corte total de agua se suspende casi automáticamente; lo que sí puede el organismo operador es restringir a un mínimo vital (50 lt/persona/día). Aplica a SACMEX y organismos municipales.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al agua · #art. 4 CPEUM · #mínimo vital</w:t>
            </w:r>
          </w:p>
        </w:tc>
      </w:tr>
    </w:tbl>
    <w:p/>
    <w:p>
      <w:r>
        <w:rPr>
          <w:b/>
          <w:color w:val="6B1818"/>
          <w:sz w:val="28"/>
        </w:rPr>
        <w:t>Materia: Amparo</w:t>
      </w:r>
    </w:p>
    <w:p>
      <w:pPr>
        <w:ind w:left="170"/>
      </w:pPr>
      <w:r>
        <w:rPr>
          <w:b/>
          <w:i/>
          <w:color w:val="1A1A1A"/>
          <w:sz w:val="24"/>
        </w:rPr>
        <w:t>› Precedentes obligatorios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PRECEDENTES OBLIGATORIOS DE LA SUPREMA CORTE. EL SISTEMA INSTAURADO POR LA REFORMA DE 2021 OBLIGA A LOS ÓRGANOS JURISDICCIONALES INFERIORES SIN REQUERIR REITERACIÓN.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Reforma 2021 — sistema de precedentes · Registro digital: 2029745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https://sjf2.scjn.gob.mx/detalle/tesis/2029745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Las razones que sustenten las sentencias del Pleno aprobadas por al menos 8 votos y de las Salas con al menos 4 votos son obligatorias para todos los tribunales del país, sin necesidad de cinco reiteraciones.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Cambio paradigmático en el sistema de jurisprudencia.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Hoy se cita la 'razón fundante' del precedente, no solo el rubro de tesis. Hay que estudiar la sentencia completa, no solo el extracto. Las ejecutorias importan.</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#precedentes obligatorios · #reforma 2021 · #razón fundante</w:t>
            </w:r>
          </w:p>
        </w:tc>
      </w:tr>
    </w:tbl>
    <w:p/>
    <w:p>
      <w:pPr>
        <w:ind w:left="170"/>
      </w:pPr>
      <w:r>
        <w:rPr>
          <w:b/>
          <w:i/>
          <w:color w:val="1A1A1A"/>
          <w:sz w:val="24"/>
        </w:rPr>
        <w:t>› Procedencia del amparo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INTERÉS LEGÍTIMO EN EL AMPARO. NATURALEZA, ALCANCES Y DIFERENCIAS RESPECTO AL INTERÉS JURÍDICO TRADICIONAL.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Interés jurídico vs. interés legítimo · Registro digital: 2032086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https://sjf2.scjn.gob.mx/detalle/tesis/2032086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Tras la reforma 2011, el amparo procede por interés legítimo (afectación cualificada a la esfera jurídica del quejoso, aunque no se afecte derecho subjetivo) además del tradicional interés jurídico (afectación a derecho subjetivo directo). Ambos son vías de acceso al amparo.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Reconfigura el acceso al amparo desde 2011.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En amparos colectivos, ambientales, urbanos y de derechos difusos, invocar interés legítimo es habitual. Hay que individualizar la afectación cualificada concreta, no basta interés general.</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#interés legítimo · #reforma 2011 · #procedencia</w:t>
            </w:r>
          </w:p>
        </w:tc>
      </w:tr>
    </w:tbl>
    <w:p/>
    <w:p>
      <w:pPr>
        <w:ind w:left="170"/>
      </w:pPr>
      <w:r>
        <w:rPr>
          <w:b/>
          <w:i/>
          <w:color w:val="1A1A1A"/>
          <w:sz w:val="24"/>
        </w:rPr>
        <w:t>› Suspensión</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EN AMPARO. LA APARIENCIA DEL BUEN DERECHO Y EL PELIGRO EN LA DEMORA SON FACTORES DETERMINANTES PARA SU CONCESIÓN.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Apariencia del buen derecho · Registro digital: 2032118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https://sjf2.scjn.gob.mx/detalle/tesis/2032118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Junto a los requisitos del art. 128 LA (solicitud, no afectación al orden público ni interés social), el juez debe ponderar apariencia del buen derecho (fumus boni iuris) y peligro en la demora (periculum in mora) — análisis preliminar de la probabilidad de éxito del amparo.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Eje del litigio cautelar en amparo.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En el escrito de amparo, argumentar específicamente apariencia + peligro acelera y mejora la concesión. Sin ello, el juzgador tiende a negar la suspensión.</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 #fumus boni iuris · #periculum</w:t>
            </w:r>
          </w:p>
        </w:tc>
      </w:tr>
    </w:tbl>
    <w:p/>
    <w:p>
      <w:r>
        <w:rPr>
          <w:b/>
          <w:color w:val="6B1818"/>
          <w:sz w:val="28"/>
        </w:rPr>
        <w:t>Materia: Civil</w:t>
      </w:r>
    </w:p>
    <w:p>
      <w:pPr>
        <w:ind w:left="170"/>
      </w:pPr>
      <w:r>
        <w:rPr>
          <w:b/>
          <w:i/>
          <w:color w:val="1A1A1A"/>
          <w:sz w:val="24"/>
        </w:rPr>
        <w:t>› Extinción de dominio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EXTINCIÓN DE DOMINIO. SU NATURALEZA AUTÓNOMA RESPECTO DEL PROCESO PENAL Y REQUISITOS PARA SU PROCEDENCIA CONFORME A LA LEY NACIONAL DE EXTINCIÓN DE DOMINIO.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Naturaleza autónoma y constitucionalidad · Registro digital: 2024407 · Resolución: Acción de inconstitucionalidad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https://sjf2.scjn.gob.mx/detalle/tesis/2024407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extinción de dominio es procedimiento autónomo del penal, de carácter real y civil. No requiere sentencia condenatoria previa. Procede sobre bienes vinculados a hechos ilícitos específicos enumerados en el art. 22 CPEUM.</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Marco constitucional de la reforma 2019 y LNED.</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Defensa del afectado: probar buena fe en adquisición, origen lícito de los bienes y desconexión con los hechos ilícitos. La carga procesal es alta para la víctima de la extinción.</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#extinción de dominio · #LNED · #art. 22 CPEUM · #buena fe</w:t>
            </w:r>
          </w:p>
        </w:tc>
      </w:tr>
    </w:tbl>
    <w:p/>
    <w:p>
      <w:pPr>
        <w:ind w:left="170"/>
      </w:pPr>
      <w:r>
        <w:rPr>
          <w:b/>
          <w:i/>
          <w:color w:val="1A1A1A"/>
          <w:sz w:val="24"/>
        </w:rPr>
        <w:t>› Urbanización y desarrollo urbano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DESARROLLO URBANO. EL ARTÍCULO 115 CONSTITUCIONAL OTORGA COMPETENCIA EXCLUSIVA A LOS MUNICIPIOS EN MATERIA DE PLANEACIÓN Y ZONIFICACIÓN.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Régimen competencial municipal · Registro digital: Art. 115 CPEUM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https://sjf2.scjn.gob.mx/detalle/tesis/2031993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art. 115 frac. V CPEUM otorga a los municipios competencia exclusiva sobre planeación urbana, zonificación, licencias de construcción y uso de suelo. Las autoridades estatales solo pueden coadyuvar, no sustituir.</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Eje constitucional del urbanismo en México.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Los actos urbanísticos del Estado que invaden competencia municipal son nulos. En CDMX, las alcaldías ejercen funciones municipales. Esencial en amparos contra uso de suelo.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#competencia municipal · #art. 115 CPEUM · #uso de suelo</w:t>
            </w:r>
          </w:p>
        </w:tc>
      </w:tr>
    </w:tbl>
    <w:p/>
    <w:p>
      <w:r>
        <w:rPr>
          <w:b/>
          <w:color w:val="6B1818"/>
          <w:sz w:val="28"/>
        </w:rPr>
        <w:t>Materia: Constitucional / DDHH</w:t>
      </w:r>
    </w:p>
    <w:p>
      <w:pPr>
        <w:ind w:left="170"/>
      </w:pPr>
      <w:r>
        <w:rPr>
          <w:b/>
          <w:i/>
          <w:color w:val="1A1A1A"/>
          <w:sz w:val="24"/>
        </w:rPr>
        <w:t>› Adopción por parejas del mismo sexo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Adopción por parejas del mismo sexo — interés superior del menor</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Acción de Inconstitucionalidad 8/2014 · Registro digital: AI 8/2014 (Campeche) · Fecha: 2016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https://www.scjn.gob.mx/sites/default/files/proyectos_resolucion_scjn/documento/2016-08/8-2014.pdf</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Las leyes estatales que prohíben la adopción a parejas del mismo sexo son inconstitucionales por violar la igualdad y el interés superior del menor. La orientación sexual no es indicador de aptitud parental.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Equipara plenamente filiación adoptiva sin distinción por orientación.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Esta sentencia, junto con la Acción de Inconstitucionalidad 2/2010 y los amparos sobre matrimonio igualitario, completa el bloque de igualdad familiar. CDMX y Edomex ya tienen reformas plenas; otras entidades requieren amparo si se discrimina.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#adopción · #igualdad · #interés superior del menor · #AI 8/2014</w:t>
            </w:r>
          </w:p>
        </w:tc>
      </w:tr>
    </w:tbl>
    <w:p/>
    <w:p>
      <w:pPr>
        <w:ind w:left="170"/>
      </w:pPr>
      <w:r>
        <w:rPr>
          <w:b/>
          <w:i/>
          <w:color w:val="1A1A1A"/>
          <w:sz w:val="24"/>
        </w:rPr>
        <w:t>› Caso Rosendo Radilla y control de convencionalidad</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Expediente Varios 912/2010 — Caso Rosendo Radilla Pacheco vs. México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Expediente Varios 912/2010 · Registro digital: Expediente Varios 912/2010 — DOF 04-X-2011 · Fecha: 2011 · Vigencia: vigente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Pleno de la SCJN, al cumplimentar la sentencia de la CIDH, estableció que: (i) las sentencias de la CIDH contra México son obligatorias en sus términos; (ii) todos los jueces del país tienen obligación de ejercer control difuso de constitucionalidad y convencionalidad; (iii) el fuero militar queda restringido para civiles y delitos contra civiles.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Sentencia fundacional del control difuso de convencionalidad en México. Cambia completamente la práctica judicial nacional.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Antes solo el Poder Judicial Federal hacía control constitucional. Después de Radilla, cualquier juez (local o federal) puede y debe inaplicar normas que violen derechos humanos. Es el cimiento del Derecho del Siglo XXI mexicano.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#control difuso · #CIDH · #convencionalidad · #fuero militar</w:t>
            </w:r>
          </w:p>
        </w:tc>
      </w:tr>
    </w:tbl>
    <w:p/>
    <w:p>
      <w:pPr>
        <w:ind w:left="170"/>
      </w:pPr>
      <w:r>
        <w:rPr>
          <w:b/>
          <w:i/>
          <w:color w:val="1A1A1A"/>
          <w:sz w:val="24"/>
        </w:rPr>
        <w:t>› Consulta indígena previa, libre e informada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Derecho a la consulta indígena previa — Convenio 169 OIT</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Amparos en revisión sobre megaproyectos · Registro digital: CIDH Tzompaxtle Tecpile vs. México · Fecha: Sentencias 2013-2023 · Vigencia: vigente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Toda medida administrativa o legislativa susceptible de afectar a pueblos indígenas debe estar precedida de consulta previa, libre, informada, culturalmente adecuada y de buena fe, conforme al Convenio 169 OIT y al art. 2 CPEUM.</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Bloquea megaproyectos sin consulta (Tren Maya, Yaqui, etc.).</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Los amparos contra megaproyectos invocan esta línea con éxito reiterado. La consulta debe ser PREVIA al diseño del proyecto, no posterior para legitimarlo.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#consulta indígena · #Convenio 169 · #megaproyectos</w:t>
            </w:r>
          </w:p>
        </w:tc>
      </w:tr>
    </w:tbl>
    <w:p/>
    <w:p>
      <w:pPr>
        <w:ind w:left="170"/>
      </w:pPr>
      <w:r>
        <w:rPr>
          <w:b/>
          <w:i/>
          <w:color w:val="1A1A1A"/>
          <w:sz w:val="24"/>
        </w:rPr>
        <w:t>› Contradicción de tesis 293/2011</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Contradicción de Tesis 293/2011 — derechos humanos del bloque de constitucionalidad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Bloque de constitucionalidad y jerarquía DDHH · Registro digital: Contradicción de Tesis 293/2011 — Pleno SCJN · Fecha: Septiembre 2013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https://www.scjn.gob.mx/sites/default/files/proyectos_resolucion_scjn/documento/2017-02/293-2011.pdf</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Las normas de derechos humanos en tratados internacionales tienen rango constitucional. Cuando la Constitución expresamente las restrinja, prevalece la Constitución (cláusula de excepción). La jurisprudencia interamericana es vinculante para todos los jueces mexicanos.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Fija el bloque de constitucionalidad mexicano. Pieza fundacional del DH.</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Antes de 293/2011 había debate sobre jerarquía entre tratados y constitución. Esta sentencia lo zanjó: los derechos humanos internacionales tienen rango constitucional, pero las restricciones expresas de la Constitución prevalecen. Es la base del control convencional doméstico.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#bloque de constitucionalidad · #CT 293/2011 · #DDHH · #control convencional</w:t>
            </w:r>
          </w:p>
        </w:tc>
      </w:tr>
    </w:tbl>
    <w:p/>
    <w:p>
      <w:pPr>
        <w:ind w:left="170"/>
      </w:pPr>
      <w:r>
        <w:rPr>
          <w:b/>
          <w:i/>
          <w:color w:val="1A1A1A"/>
          <w:sz w:val="24"/>
        </w:rPr>
        <w:t>› Datos personales y protección reforzada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Datos personales — autodeterminación informativa como derecho humano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Amparo en Revisión 1100/2015 — datos personales sensibles · Registro digital: AR 1100/2015 y línea consolidada · Fecha: 2015-2023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https://sjf2.scjn.gob.mx/detalle/tesis/2031960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autodeterminación informativa es derecho humano (art. 16 CPEUM párrafo segundo). El tratamiento de datos personales por entes públicos o privados requiere consentimiento, finalidad lícita y proporcionalidad. Los datos sensibles tienen protección reforzada.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Base para litigios de protección de datos contra empresas y gobierno.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Marco aplicable a litigios sobre uso indebido de información personal, brechas de seguridad, perfilamientos y biometría. INAI es vía administrativa; amparo si hay violación grave.</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#datos personales · #INAI · #autodeterminación informativa · #art. 16 CPEUM</w:t>
            </w:r>
          </w:p>
        </w:tc>
      </w:tr>
    </w:tbl>
    <w:p/>
    <w:p>
      <w:pPr>
        <w:ind w:left="170"/>
      </w:pPr>
      <w:r>
        <w:rPr>
          <w:b/>
          <w:i/>
          <w:color w:val="1A1A1A"/>
          <w:sz w:val="24"/>
        </w:rPr>
        <w:t>› Educación — gratuidad y obligatoriedad</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Educación obligatoria — la gratuidad excluye cobros obligatorios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Amparos por cuotas escolares · Registro digital: Línea jurisprudencial — múltiples amparos · Fecha: 2015 y siguientes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https://sjf2.scjn.gob.mx/detalle/tesis/2028157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art. 3 CPEUM garantiza educación obligatoria gratuita. Las escuelas públicas no pueden condicionar inscripción, calificaciones o documentos al pago de cuotas 'voluntarias' obligatorias. Cualquier cobro debe ser estrictamente voluntario.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estándar contra cobros indebidos en educación básica pública.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Las escuelas que retienen documentos por falta de pago violan la gratuidad. El amparo es la vía y procede con suspensión inmediata para liberar documentos.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#educación · #gratuidad · #cuotas escolares · #art. 3 CPEUM</w:t>
            </w:r>
          </w:p>
        </w:tc>
      </w:tr>
    </w:tbl>
    <w:p/>
    <w:p>
      <w:pPr>
        <w:ind w:left="170"/>
      </w:pPr>
      <w:r>
        <w:rPr>
          <w:b/>
          <w:i/>
          <w:color w:val="1A1A1A"/>
          <w:sz w:val="24"/>
        </w:rPr>
        <w:t>› Medio ambiente sano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Derecho humano al medio ambiente sano — exigibilidad directa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Amparos contra proyectos sin manifestación de impacto ambiental · Registro digital: Amparos en revisión múltiples — línea consolidada · Fecha: 2018-2024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https://sjf2.scjn.gob.mx/detalle/tesis/2029848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derecho al medio ambiente sano (art. 4 CPEUM) es plenamente exigible. Los proyectos con impacto ambiental requieren manifestación previa (LGEEPA). Su omisión vicia de nulidad las autorizaciones y faculta a amparo por interés legítimo a comunidades afectadas.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Habilita amparos colectivos ambientales con interés legítimo amplio.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Vecinos, comunidades y organizaciones pueden ampararse contra proyectos sin MIA o con MIA deficiente. La SCJN ha reconocido interés legítimo amplio en materia ambiental.</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#medio ambiente · #MIA · #LGEEPA · #interés legítimo · #art. 4 CPEUM</w:t>
            </w:r>
          </w:p>
        </w:tc>
      </w:tr>
    </w:tbl>
    <w:p/>
    <w:p>
      <w:pPr>
        <w:ind w:left="170"/>
      </w:pPr>
      <w:r>
        <w:rPr>
          <w:b/>
          <w:i/>
          <w:color w:val="1A1A1A"/>
          <w:sz w:val="24"/>
        </w:rPr>
        <w:t>› Paridad de género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Paridad de género — principio constitucional transversal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Acciones de Inconstitucionalidad sobre paridad · Registro digital: Acciones de Inconstitucionalidad múltiples — Pleno SCJN · Fecha: 2020-2024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https://sjf2.scjn.gob.mx/detalle/tesis/2031441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paridad (art. 41 CPEUM tras reforma 2019) es principio constitucional transversal que aplica a candidaturas, integración de órganos colegiados de poder, gabinetes y todos los espacios de toma de decisiones públicas.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Marco para impugnación de procesos electorales y nombramientos.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Reforma 'Paridad en Todo' (2019). Aplica a Congresos, alcaldías, gabinetes y organismos autónomos. Las omisiones se combaten por amparo o juicio electoral.</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#paridad · #género · #art. 41 CPEUM · #elecciones</w:t>
            </w:r>
          </w:p>
        </w:tc>
      </w:tr>
    </w:tbl>
    <w:p/>
    <w:p>
      <w:pPr>
        <w:ind w:left="170"/>
      </w:pPr>
      <w:r>
        <w:rPr>
          <w:b/>
          <w:i/>
          <w:color w:val="1A1A1A"/>
          <w:sz w:val="24"/>
        </w:rPr>
        <w:t>› Reforma Judicial 2024 — control de constitucionalidad</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Reforma Judicial 2024 — elección popular de jueces y reconfiguración SCJN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Resoluciones del Pleno sobre la reforma judicial · Registro digital: Decreto publicado en DOF 15-IX-2024 + resoluciones de Pleno · Fecha: 2024-2026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https://sjf2.scjn.gob.mx/detalle/tesis/2030692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reforma constitucional al Poder Judicial publicada el 15-IX-2024 reconfiguró íntegramente la SCJN, instauró elección popular de personas juzgadoras federales y creó el Tribunal de Disciplina Judicial. Las controversias e impugnaciones contra su implementación marcan la transición a la Duodécima Época del Semanario.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Reforma estructural que cambia paradigma del Poder Judicial mexicano.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La Duodécima Época ('De la Justicia Pluricultural, la Igualdad Sustantiva y la Inclusión en México') inicia con la nueva integración. El Pleno actual ha iniciado líneas de precedentes obligatorios en su nuevo formato. Hay que monitorear cada nueva publicación viernes en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#reforma judicial 2024 · #Duodécima Época · #elección popular · #TDJ</w:t>
            </w:r>
          </w:p>
        </w:tc>
      </w:tr>
    </w:tbl>
    <w:p/>
    <w:p>
      <w:pPr>
        <w:ind w:left="170"/>
      </w:pPr>
      <w:r>
        <w:rPr>
          <w:b/>
          <w:i/>
          <w:color w:val="1A1A1A"/>
          <w:sz w:val="24"/>
        </w:rPr>
        <w:t>› Reforma energética 2021 y empresas privadas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Reforma a la LIE 2021 — declaratoria parcial de inconstitucionalidad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Acciones de Inconstitucionalidad 64/2021 y acumuladas · Registro digital: AI 64/2021 — Pleno SCJN · Fecha: 2022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https://sjf2.scjn.gob.mx/detalle/tesis/2029765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Pleno declaró inconstitucionales diversos preceptos de la reforma 2021 a la Ley de la Industria Eléctrica que vulneraban libre competencia y certeza jurídica de los participantes privados; subsisten porciones compatibles con el régimen constitucional energético.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Sentencia decisiva para sector privado de generación eléctrica.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Los proyectos eólicos y fotovoltaicos privados pueden invocar esta sentencia en amparos contra actos del CENACE que apliquen la versión declarada inconstitucional.</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#energía · #AI 64/2021 · #LIE · #CENACE</w:t>
            </w:r>
          </w:p>
        </w:tc>
      </w:tr>
    </w:tbl>
    <w:p/>
    <w:p>
      <w:pPr>
        <w:ind w:left="170"/>
      </w:pPr>
      <w:r>
        <w:rPr>
          <w:b/>
          <w:i/>
          <w:color w:val="1A1A1A"/>
          <w:sz w:val="24"/>
        </w:rPr>
        <w:t>› Tortura — estándar probatorio y reparación</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Tortura — obligación de investigar y excluir prueba obtenida por tortura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Varios 1396/2011 y línea Israel Arzate · Registro digital: Línea jurisprudencial — Israel Arzate, Garrido Rivera, varios · Fecha: 2014-2019 (línea consolidada)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https://sjf2.scjn.gob.mx/detalle/tesis/2031358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Cuando hay indicios de tortura, la autoridad ministerial y judicial DEBE investigar ex officio. Toda confesión o prueba obtenida bajo tortura debe excluirse del proceso. La omisión de investigar configura violación a los arts. 20 y 22 CPEUM y al art. 5 de la Convención Americana.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Pieza nuclear en defensa de personas procesadas con prueba viciada.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Defensa estándar en procesos por delitos graves: denunciar tortura, solicitar Protocolo de Estambul, pedir exclusión de prueba. Aplica también a confesiones ministeriales obtenidas bajo presión.</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#tortura · #Protocolo Estambul · #prueba ilícita · #Israel Arzate</w:t>
            </w:r>
          </w:p>
        </w:tc>
      </w:tr>
    </w:tbl>
    <w:p/>
    <w:p>
      <w:r>
        <w:rPr>
          <w:b/>
          <w:color w:val="6B1818"/>
          <w:sz w:val="28"/>
        </w:rPr>
        <w:t>Materia: Penal</w:t>
      </w:r>
    </w:p>
    <w:p>
      <w:pPr>
        <w:ind w:left="170"/>
      </w:pPr>
      <w:r>
        <w:rPr>
          <w:b/>
          <w:i/>
          <w:color w:val="1A1A1A"/>
          <w:sz w:val="24"/>
        </w:rPr>
        <w:t>› Aborto — despenalización</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Despenalización del aborto — criminalización absoluta inconstitucional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Acción de Inconstitucionalidad 148/2017 y AR 79/2023 · Registro digital: Acción de Inconstitucionalidad 148/2017 (Coahuila) — DOF 2021 · Fecha: 2021, ratificado y ampliado en 2023 · Vigencia: vigente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criminalización absoluta del aborto viola los derechos a la salud, igualdad, vida digna y autodeterminación reproductiva de las mujeres. Los Códigos Penales que la prevean son inconstitucionales en esa porción.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Marco que orienta despenalización gradual en cada entidad federativa por vía de amparo o reforma legislativa.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Para mujeres en entidades donde sigue penalizado, el amparo con esta jurisprudencia es vía expedita. CDMX (2007) y Edomex (2024) ya lo despenalizaron en primer trimestre.</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#aborto · #autodeterminación reproductiva · #salud</w:t>
            </w:r>
          </w:p>
        </w:tc>
      </w:tr>
    </w:tbl>
    <w:p/>
    <w:p>
      <w:pPr>
        <w:ind w:left="170"/>
      </w:pPr>
      <w:r>
        <w:rPr>
          <w:b/>
          <w:i/>
          <w:color w:val="1A1A1A"/>
          <w:sz w:val="24"/>
        </w:rPr>
        <w:t>› Prisión preventiva oficiosa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PRISIÓN PREVENTIVA OFICIOSA. SU APLICACIÓN DEBE INTERPRETARSE CONFORME AL CONTROL DE CONVENCIONALIDAD Y A LOS PRECEDENTES DE LA CIDH.</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Convencionalidad · Registro digital: 2032107 · Vigencia: vigente_con_matiz</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https://sjf2.scjn.gob.mx/detalle/tesis/2032107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Tras García Rodríguez y Tzompaxtle Tecpile vs. México (CIDH 2022-2023), la prisión preventiva oficiosa del art. 19 CPEUM debe sujetarse a control de convencionalidad: necesidad, proporcionalidad, individualización.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Reconfigura completamente la PPO en México.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Tras la reforma 2024 y las sentencias CIDH, el juez DEBE motivar individualmente la PPO aún cuando el delito esté en el catálogo. La defensa tiene espacio real de litigio.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#prisión preventiva · #CIDH · #convencionalidad · #art. 19 CPEUM</w:t>
            </w:r>
          </w:p>
        </w:tc>
      </w:tr>
    </w:tbl>
    <w:p/>
    <w:p>
      <w:pPr>
        <w:ind w:left="170"/>
      </w:pPr>
      <w:r>
        <w:rPr>
          <w:b/>
          <w:i/>
          <w:color w:val="1A1A1A"/>
          <w:sz w:val="24"/>
        </w:rPr>
        <w:t>› Prisión preventiva oficiosa — convencionalidad</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Pleno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Tzompaxtle Tecpile y otros vs. México (CIDH) — recepción interna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Inaplicación por control de convencionalidad · Registro digital: Amparo en Revisión 237/2014 · Fecha: 2023-2024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https://www.scjn.gob.mx/sites/default/files/proyectos_resolucion_scjn/documento/2018-11/AR-237-2014.pdf</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Tras las sentencias de la CIDH (Tzompaxtle Tecpile y García Rodríguez), el Pleno estableció que la prisión preventiva oficiosa debe interpretarse de modo compatible con la Convención Americana: necesidad, proporcionalidad, individualización motivada, no automaticidad.</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Reconfiguración total de la PPO mexicana.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Aunque la reforma constitucional 2024 amplió el catálogo, los criterios CIDH obligan al juez a motivar individualmente. La defensa tiene espacio para litigar la inaplicación en casos concretos.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#PPO · #CIDH · #convencionalidad</w:t>
            </w:r>
          </w:p>
        </w:tc>
      </w:tr>
    </w:tbl>
    <w:p/>
    <w:p>
      <w:r>
        <w:br w:type="page"/>
      </w:r>
    </w:p>
    <w:p>
      <w:pPr>
        <w:jc w:val="center"/>
      </w:pPr>
      <w:r>
        <w:rPr>
          <w:b/>
          <w:color w:val="6B1818"/>
          <w:sz w:val="32"/>
        </w:rPr>
        <w:t>NIVEL 2 — SALAS DE LA SUPREMA CORTE DE JUSTICIA DE LA NACIÓN</w:t>
      </w:r>
    </w:p>
    <w:p/>
    <w:p>
      <w:r>
        <w:rPr>
          <w:b/>
          <w:color w:val="6B1818"/>
          <w:sz w:val="28"/>
        </w:rPr>
        <w:t>Materia: Administrativo</w:t>
      </w:r>
    </w:p>
    <w:p>
      <w:pPr>
        <w:ind w:left="170"/>
      </w:pPr>
      <w:r>
        <w:rPr>
          <w:b/>
          <w:i/>
          <w:color w:val="1A1A1A"/>
          <w:sz w:val="24"/>
        </w:rPr>
        <w:t>› Acto administrativo / nulidad</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FUNDAMENTACIÓN Y MOTIVACIÓN DEL ACTO ADMINISTRATIVO. SU AUSENCIA O INSUFICIENCIA CONFIGURA VIOLACIÓN AL ARTÍCULO 16 CONSTITUCIONAL.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Fundamentación y motivación · Registro digital: Art. 16 CPEUM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https://sjf2.scjn.gob.mx/detalle/tesis/2031869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Todo acto de autoridad debe citar con precisión los preceptos aplicables y las razones particulares del caso que llevan a aplicarlos. La fundamentación genérica o la motivación abstracta vulneran el 16 constitucional y conducen a nulidad.</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Estándar nuclear de control de actos administrativos.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Argumento siempre verificable: actos de gobierno frecuentemente repiten formularios sin individualizar al destinatario. El TJA y el amparo indirecto los nulifican con regularidad.</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#fundamentación · #motivación · #art. 16 CPEUM · #nulidad</w:t>
            </w:r>
          </w:p>
        </w:tc>
      </w:tr>
    </w:tbl>
    <w:p/>
    <w:p>
      <w:pPr>
        <w:ind w:left="170"/>
      </w:pPr>
      <w:r>
        <w:rPr>
          <w:b/>
          <w:i/>
          <w:color w:val="1A1A1A"/>
          <w:sz w:val="24"/>
        </w:rPr>
        <w:t>› Agua y servicios públicos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CONCESIONES MINERAS. LOS ARTÍCULOS 15 DE LA LEY DE MINERÍA Y DÉCIMO TRANSITORIO, DEL DECRETO PUBLICADO EN EL DIARIO OFICIAL DE LA FEDERACIÓN EL 8 DE MAYO DE 2023, NO TRANSGREDEN EL DERECHO HUMANO A LA IGUALDAD.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2032218 · Fecha: viernes 05 de junio de 2026 10:11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https://sjf2.scjn.gob.mx/detalle/tesis/2032218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#Agua y servicios públicos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CONTRATOS DE SUMINISTRO DE AGUAS RESIDUALES SUSCRITOS ENTRE EL SISTEMA MUNICIPAL DE AGUAS Y SANEAMIENTO Y UNA PERSONA FÍSICA. SON DE NATURALEZA ADMINISTRATIVA (LEGISLACIÓN DEL ESTADO DE COAHUILA).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2032287 · Fecha: viernes 19 de junio de 2026 10:25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https://sjf2.scjn.gob.mx/detalle/tesis/2032287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#Agua y servicios públicos · #actualización automática</w:t>
            </w:r>
          </w:p>
        </w:tc>
      </w:tr>
    </w:tbl>
    <w:p/>
    <w:p>
      <w:pPr>
        <w:ind w:left="170"/>
      </w:pPr>
      <w:r>
        <w:rPr>
          <w:b/>
          <w:i/>
          <w:color w:val="1A1A1A"/>
          <w:sz w:val="24"/>
        </w:rPr>
        <w:t>› Derecho a la salud — medicamentos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Segunda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Derecho a la salud — obligación del Estado de proporcionar medicamentos esenciales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Amparo en Revisión 378/2014 — VIH · Registro digital: AR 378/2014 y línea consolidada · Fecha: 2014-2022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https://sjf2.scjn.gob.mx/detalle/tesis/2032114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Estado tiene obligación reforzada de garantizar acceso a medicamentos esenciales, particularmente para enfermedades crónicas y VIH. La falta de presupuesto no es excusa válida; el derecho a la salud (art. 4 CPEUM) es exigible directamente.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Permite amparos exitosos para acceso a tratamientos costosos en IMSS/ISSSTE/INSABI.</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Cuando un derechohabiente o usuario del sector salud no recibe medicamento del cuadro básico (o cuando lo necesita y no está en cuadro), el amparo es vía expedita y reiteradamente exitosa.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a la salud · #medicamentos · #VIH · #amparo</w:t>
            </w:r>
          </w:p>
        </w:tc>
      </w:tr>
    </w:tbl>
    <w:p/>
    <w:p>
      <w:pPr>
        <w:ind w:left="170"/>
      </w:pPr>
      <w:r>
        <w:rPr>
          <w:b/>
          <w:i/>
          <w:color w:val="1A1A1A"/>
          <w:sz w:val="24"/>
        </w:rPr>
        <w:t>› Derecho humano a la salud</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CONOCIMIENTO DEL ORIGEN BIOLÓGICO. IMPORTANCIA Y RELACIÓN CON EL DERECHO A LA IDENTIDAD DE UNA PERSONA MENOR DE EDAD.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2032653 · Fecha: viernes 25 de septiembre de 2026 10:34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https://sjf2.scjn.gob.mx/detalle/tesis/2032653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p>
      <w:pPr>
        <w:ind w:left="170"/>
      </w:pPr>
      <w:r>
        <w:rPr>
          <w:b/>
          <w:i/>
          <w:color w:val="1A1A1A"/>
          <w:sz w:val="24"/>
        </w:rPr>
        <w:t>› Responsabilidad administrativa de servidores públicos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RESPONSABILIDADES ADMINISTRATIVAS. EL PROCEDIMIENTO SEGUIDO ANTE TRIBUNALES DE JUSTICIA ADMINISTRATIVA POR FALTAS GRAVES DEBE RESPETAR EL DEBIDO PROCESO CONFORME A LA LEY GENERAL DE RESPONSABILIDADES ADMINISTRATIVAS.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Procedimiento conforme a LGRA · Registro digital: Ley General de Responsabilidades Administrativas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https://sjf2.scjn.gob.mx/detalle/tesis/2032028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Las faltas graves se resuelven por el TJA correspondiente con plenitud de garantías procesales: notificación personal, derecho de defensa, ofrecimiento de pruebas, alegatos, sentencia fundada y motivada.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Marco para impugnar sanciones administrativas.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Antes de la LGRA (2016) muchas faltas eran resueltas por la propia dependencia. Hoy las graves van al TJA. Hay que distinguir gravedad para conocer la vía.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#LGRA · #responsabilidad administrativa · #debido proceso</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CANCELACIÓN DE LICENCIA PARA CONDUCIR. LA PREVISTA EN LOS ARTÍCULOS 168 Y 26, FRACCIÓN XXX, DE LA LEY DE MOVILIDAD Y SEGURIDAD VIAL DEL ESTADO DE PUEBLA, ES INCONSTITUCIONAL.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2032122 · Fecha: viernes 15 de mayo de 2026 10:20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https://sjf2.scjn.gob.mx/detalle/tesis/2032122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#Responsabilidad administrativa de servidores públicos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DERECHO A LA PROTESTA. SU RECONOCIMIENTO COMO DERECHO HUMANO FUNDAMENTAL EN LA CONSTITUCIÓN FEDERAL.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2032258 · Fecha: viernes 12 de junio de 2026 10:18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https://sjf2.scjn.gob.mx/detalle/tesis/2032258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#Responsabilidad administrativa de servidores públicos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INDEMNIZACIÓN POR ACTIVIDAD IRREGULAR DEL MINISTERIO PÚBLICO. SU PAGO ES RECLAMABLE EN LA VÍA ADMINISTRATIVA (LEGISLACIÓN DE LA CIUDAD DE MÉXICO).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2032384 · Fecha: viernes 03 de julio de 2026 10:10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https://sjf2.scjn.gob.mx/detalle/tesis/2032384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#Responsabilidad administrativa de servidores públicos · #actualización automática</w:t>
            </w:r>
          </w:p>
        </w:tc>
      </w:tr>
    </w:tbl>
    <w:p/>
    <w:p>
      <w:pPr>
        <w:ind w:left="170"/>
      </w:pPr>
      <w:r>
        <w:rPr>
          <w:b/>
          <w:i/>
          <w:color w:val="1A1A1A"/>
          <w:sz w:val="24"/>
        </w:rPr>
        <w:t>› Urbanización y desarrollo urbano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LICENCIA DE CONSTRUCCIÓN. SU NEGATIVA POR CAMBIO DE ZONIFICACIÓN POSTERIOR A LA SOLICITUD VIOLA EL DERECHO ADQUIRIDO DEL PARTICULAR.</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Licencia de construcción y derechos adquiridos · Registro digital: Criterio administrativo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https://sjf2.scjn.gob.mx/detalle/tesis/2030153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Si el particular presentó solicitud completa de licencia bajo cierta zonificación, el cambio posterior de uso de suelo no puede aplicarse retroactivamente para negar la licencia, en respeto al principio de irretroactividad y derechos adquiridos.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Protege desarrollos inmobiliarios frente a cambios de zonificación.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Conserva siempre acuse sellado de recepción de solicitud. La fecha de presentación fija el régimen aplicable. Combatir negativas tardías por vía de amparo administrativo.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#licencia · #zonificación · #derechos adquiridos · #irretroactividad</w:t>
            </w:r>
          </w:p>
        </w:tc>
      </w:tr>
    </w:tbl>
    <w:p/>
    <w:p>
      <w:r>
        <w:rPr>
          <w:b/>
          <w:color w:val="6B1818"/>
          <w:sz w:val="28"/>
        </w:rPr>
        <w:t>Materia: Amparo</w:t>
      </w:r>
    </w:p>
    <w:p>
      <w:pPr>
        <w:ind w:left="170"/>
      </w:pPr>
      <w:r>
        <w:rPr>
          <w:b/>
          <w:i/>
          <w:color w:val="1A1A1A"/>
          <w:sz w:val="24"/>
        </w:rPr>
        <w:t>› Procedencia del amparo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CONCESIONES PARA MINERÍA Y AGUA. SUPUESTOS EN LOS QUE EL DECRETO DE 8 DE MAYO DE 2023 REQUIERE ACTO DE APLICACIÓN PARA SU IMPUGNACIÓN DE AMPARO INDIRECTO.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2032366 · Fecha: viernes 03 de julio de 2026 10:10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https://sjf2.scjn.gob.mx/detalle/tesis/2032366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#Procedencia del amparo · #actualización automática</w:t>
            </w:r>
          </w:p>
        </w:tc>
      </w:tr>
    </w:tbl>
    <w:p/>
    <w:p>
      <w:r>
        <w:rPr>
          <w:b/>
          <w:color w:val="6B1818"/>
          <w:sz w:val="28"/>
        </w:rPr>
        <w:t>Materia: Civil</w:t>
      </w:r>
    </w:p>
    <w:p>
      <w:pPr>
        <w:ind w:left="170"/>
      </w:pPr>
      <w:r>
        <w:rPr>
          <w:b/>
          <w:i/>
          <w:color w:val="1A1A1A"/>
          <w:sz w:val="24"/>
        </w:rPr>
        <w:t>› Arrendamiento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CDMX — interpreta CCCDMX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ARRENDAMIENTO. LA FALTA DE PAGO DE DOS O MÁS MENSUALIDADES ACTUALIZA LA CAUSAL DE RESCISIÓN, SIN NECESIDAD DE INTERPELACIÓN PREVIA.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Terminación por falta de pago · Registro digital: 167030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https://sjf2.scjn.gob.mx/detalle/tesis/167030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art. 2489 fracc. I CCCDMX permite al arrendador rescindir el contrato cuando el arrendatario adeude dos o más mensualidades. No se requiere requerimiento previo: la sola omisión de pago configura la causal.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Es la causal más usada en juicios de arrendamiento en 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El recibo de pago oportuno es la principal defensa del inquilino. Si demandas, acompaña el contrato y certificación de adeudo; si te demandan, ofrece consignación en pago como excepción.</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#falta de pago · #rescisión · #art. 2489 CCCDMX</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ARRENDAMIENTO DE INMUEBLES PARA HABITACIÓN. LA VÍA PROCEDENTE PARA SU CONTROVERSIA ES LA ESPECIAL DE ARRENDAMIENTO O LA ORAL CIVIL, SEGÚN LA CUANTÍA Y FECHA DEL CONTRATO.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Vía sumaria y oral · Registro digital: 2024563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https://sjf2.scjn.gob.mx/detalle/tesis/2024563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En CDMX, conforme a la reforma 2014 al CPCDMX, los conflictos de arrendamiento se tramitan por vía oral civil. Las controversias anteriores a esa reforma siguen tramitándose por la vía especial de arrendamiento (arts. 957-968 CPCDMX).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Define competencia y vía. Error en la vía = desechamiento.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Hay que verificar fecha del contrato y de la primera demanda. La oralidad acelera el procedimiento pero exige mayor rigor probatorio en audiencia.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#vía oral · #vía especial · #competencia</w:t>
            </w:r>
          </w:p>
        </w:tc>
      </w:tr>
    </w:tbl>
    <w:p/>
    <w:p>
      <w:pPr>
        <w:ind w:left="170"/>
      </w:pPr>
      <w:r>
        <w:rPr>
          <w:b/>
          <w:i/>
          <w:color w:val="1A1A1A"/>
          <w:sz w:val="24"/>
        </w:rPr>
        <w:t>› Compensación económica por trabajo doméstico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Primera Sala SCJN  ·  Décima Época  ·  Federal — aplica CDMX/Edomex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Compensación por trabajo doméstico no remunerado en divorcio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Amparo Directo en Revisión 269/2014 · Registro digital: ADR 269/2014 · Fecha: 2014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https://www.scjn.gob.mx/sites/default/files/proyectos_resolucion_scjn/documento/2016-12/ADR-269-2014.pdf</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cónyuge (mayoritariamente mujer) que se dedicó preponderantemente al trabajo doméstico tiene derecho a compensación económica en el divorcio, hasta el 50% del patrimonio adquirido durante el matrimonio, aun bajo régimen de separación de bienes.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Reconoce trabajo doméstico como aportación económica.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Recogida hoy en art. 267 fracc. VI CCCDMX y análogos en Edomex. Hay que probar la dedicación preponderante al hogar y la imposibilidad o limitación para generar patrimonio propio.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#compensación · #trabajo doméstico · #divorcio · #perspectiva de género</w:t>
            </w:r>
          </w:p>
        </w:tc>
      </w:tr>
    </w:tbl>
    <w:p/>
    <w:p>
      <w:pPr>
        <w:ind w:left="170"/>
      </w:pPr>
      <w:r>
        <w:rPr>
          <w:b/>
          <w:i/>
          <w:color w:val="1A1A1A"/>
          <w:sz w:val="24"/>
        </w:rPr>
        <w:t>› Contratos civiles — Teoría general</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AUTONOMÍA DE LA VOLUNTAD EN MATERIA CONTRACTUAL. SU EJERCICIO ENCUENTRA LÍMITES EN EL ORDEN PÚBLICO Y EN LOS DERECHOS HUMANOS.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Autonomía de la voluntad y orden público · Registro digital: Criterio doctrinal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https://sjf2.scjn.gob.mx/detalle/tesis/2031733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Las partes pueden contratar libremente, pero las cláusulas que vulneren el orden público, las buenas costumbres o derechos humanos son nulas. El juez tiene facultad de control constitucional difuso sobre cláusulas contractuales.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Base del control de cláusulas abusivas en contratos privados.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Permite atacar cláusulas leoninas en contratos privados aun fuera del régimen de consumo (LFPC). Útil en contratos de adhesión empresariales y arrendamientos abusivos.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#autonomía · #orden público · #control difuso</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INTERPRETACIÓN DE LOS CONTRATOS. REGLAS APLICABLES Y JERARQUÍA ENTRE ELLAS.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Interpretación contractual · Registro digital: Criterio normativo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https://sjf2.scjn.gob.mx/detalle/tesis/2032022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Conforme a los arts. 1851-1859 CCCDMX, primero se atiende a la literalidad si es clara; si hay ambigüedad, a la intención evidente de las partes; en último lugar, a usos, costumbres y al sentido más conforme con la naturaleza del contrato.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Marco para resolver controversias de cláusulas oscuras.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Cuando litigues una cláusula ambigua, ofrece prueba de contexto: correos previos, tratos preliminares, ejecución parcial. La intención no se prueba sola.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#interpretación · #intención · #literalidad</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TEORÍA DE LA IMPREVISIÓN. SU APLICABILIDAD EN MATERIA CIVIL Y MERCANTIL FEDERAL ANTE SUCESOS EXTRAORDINARIOS QUE ROMPAN EL EQUILIBRIO CONTRACTUAL.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Pacta sunt servanda vs. rebus sic stantibus · Registro digital: Arts. 1796 bis y 1796 ter CCCDMX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https://sjf2.scjn.gob.mx/detalle/tesis/2030399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Ante hechos extraordinarios, imprevisibles y ajenos a las partes que rompan gravemente el equilibrio del contrato, procede la revisión judicial o la resolución, aunque la legislación civil federal no la regule expresamente.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Marco para impacto COVID-19, inflación severa, devaluaciones.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CCCDMX sí la reconoce expresamente (arts. 1796 bis y 1796 ter, reforma 2010). En contratos mercantiles federales hay que invocar buena fe (art. 1796 CCF supletorio) y los criterios de la Primera Sala. Esencial para casos pandemia.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#imprevisión · #rebus sic stantibus · #buena fe · #COVID</w:t>
            </w:r>
          </w:p>
        </w:tc>
      </w:tr>
    </w:tbl>
    <w:p/>
    <w:p>
      <w:pPr>
        <w:ind w:left="170"/>
      </w:pPr>
      <w:r>
        <w:rPr>
          <w:b/>
          <w:i/>
          <w:color w:val="1A1A1A"/>
          <w:sz w:val="24"/>
        </w:rPr>
        <w:t>› Divorcio incausado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Primera Sala SCJN  ·  Décima Época  ·  Federal — interpreta CCCDMX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Divorcio sin expresión de causa — desafectación del vínculo y dignidad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Amparo Directo en Revisión 917/2009 y línea posterior · Registro digital: ADR 917/2009 — Primera Sala · Fecha: 2009-2015 (consolidada)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https://sjf2.scjn.gob.mx/detalle/tesis/2029516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voluntad unilateral de uno de los cónyuges es suficiente para disolver el matrimonio. Exigir causales específicas violenta el libre desarrollo de la personalidad y la dignidad. El divorcio incausado es constitucional y debe garantizarse en todas las entidades.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Cambia paradigma del divorcio en México: de divorcio-sanción a divorcio-remedio.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Hoy en CDMX (reforma 2008), Edomex y la mayoría de entidades el divorcio incausado es la regla. Donde aún subsisten causales (algunas entidades), el amparo es la vía.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#divorcio incausado · #libre desarrollo personalidad · #ADR 917/2009</w:t>
            </w:r>
          </w:p>
        </w:tc>
      </w:tr>
    </w:tbl>
    <w:p/>
    <w:p>
      <w:pPr>
        <w:ind w:left="170"/>
      </w:pPr>
      <w:r>
        <w:rPr>
          <w:b/>
          <w:i/>
          <w:color w:val="1A1A1A"/>
          <w:sz w:val="24"/>
        </w:rPr>
        <w:t>› Extinción de dominio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EXTINCIÓN DE DOMINIO. LA BUENA FE DEL TERCERO ADQUIRENTE CONSTITUYE UNA DEFENSA PLENA QUE DEBE PROBARSE OBJETIVAMENTE.</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Buena fe del adquirente · Registro digital: 2022450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https://sjf2.scjn.gob.mx/detalle/tesis/2022450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buena fe se prueba mediante elementos objetivos: precio de mercado, debida diligencia registral, ausencia de vínculos con el sujeto activo del ilícito, razonabilidad de la operación.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Estándar probatorio para terceros adquirentes.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Recomendaciones para clientes que compran: due diligence documental, pago bancarizado trazable, certificado de libertad de gravamen reciente y conservación de toda evidencia.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#buena fe · #tercero · #due diligence</w:t>
            </w:r>
          </w:p>
        </w:tc>
      </w:tr>
    </w:tbl>
    <w:p/>
    <w:p>
      <w:pPr>
        <w:ind w:left="170"/>
      </w:pPr>
      <w:r>
        <w:rPr>
          <w:b/>
          <w:i/>
          <w:color w:val="1A1A1A"/>
          <w:sz w:val="24"/>
        </w:rPr>
        <w:t>› Fideicomisos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FIDEICOMISO. SU NATURALEZA JURÍDICA Y EFECTOS DE LA TRANSMISIÓN FIDUCIARIA DE LA PROPIEDAD.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Naturaleza jurídica · Registro digital: Arts. 381-394 LGTOC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https://sjf2.scjn.gob.mx/detalle/tesis/2023996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fideicomiso (arts. 381-394 LGTOC) implica transmisión de titularidad fiduciaria a una institución de crédito (no propiedad plena), afectada a un fin lícito y determinado, en beneficio de un fideicomisario.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Base conceptual para todo litigio fiduciario.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La fiduciaria no es dueña plena: actúa por encargo. Su responsabilidad es por diligencia en el encargo, no por resultado. En procedimientos de ejecución, hay que diferenciar afectación patrimonial fiduciaria de patrimonio propio del banco.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#fideicomiso · #fiduciaria · #patrimonio afecto</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FIDEICOMISO DE GARANTÍA. SU EJECUCIÓN EXTRAJUDICIAL ES CONSTITUCIONAL SIEMPRE QUE SE OBSERVEN LAS FORMALIDADES DEL ARTÍCULO 403 BIS DE LA LGTOC.</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Fideicomiso de garantía y ejecución · Registro digital: 2027244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https://sjf2.scjn.gob.mx/detalle/tesis/2027244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procedimiento extrajudicial de ejecución del fideicomiso de garantía es constitucional porque no implica privación arbitraria de propiedad: el fideicomitente consintió por escrito y existe garantía de audiencia previa al remate.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Valida ejecuciones privadas habituales en banca de inversión.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El deudor garantizado tiene poca defensa frente al fideicomiso de garantía: solo amparo si se incumplen las formalidades. Antes de firmar, hay que negociar plazos y notificaciones.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#fideicomiso garantía · #ejecución extrajudicial · #art. 403 bis LGTOC</w:t>
            </w:r>
          </w:p>
        </w:tc>
      </w:tr>
    </w:tbl>
    <w:p/>
    <w:p>
      <w:pPr>
        <w:ind w:left="170"/>
      </w:pPr>
      <w:r>
        <w:rPr>
          <w:b/>
          <w:i/>
          <w:color w:val="1A1A1A"/>
          <w:sz w:val="24"/>
        </w:rPr>
        <w:t>› Identidad de género — rectificación de acta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Identidad de género — derecho a rectificación administrativa de acta de nacimiento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Amparo en Revisión 1317/2017 · Registro digital: AR 1317/2017 — Primera Sala · Fecha: 2018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https://sjf2.scjn.gob.mx/detalle/tesis/2032087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Toda persona tiene derecho a la rectificación de su acta de nacimiento por motivo de identidad de género, sin necesidad de procedimiento judicial complejo, peritajes médicos invasivos ni intervención quirúrgica. Procede vía administrativa expedita.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Marco para rectificaciones de género en toda la República.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CDMX y Edomex ya tienen procedimientos administrativos para ello. Para otras entidades sin marco legal, el amparo con esta jurisprudencia abre la vía.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#identidad de género · #trans · #rectificación · #acta de nacimiento</w:t>
            </w:r>
          </w:p>
        </w:tc>
      </w:tr>
    </w:tbl>
    <w:p/>
    <w:p>
      <w:pPr>
        <w:ind w:left="170"/>
      </w:pPr>
      <w:r>
        <w:rPr>
          <w:b/>
          <w:i/>
          <w:color w:val="1A1A1A"/>
          <w:sz w:val="24"/>
        </w:rPr>
        <w:t>› Juicio hipotecario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 — aplica CCCDMX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JUICIO ESPECIAL HIPOTECARIO. PROCEDE CUANDO EL CRÉDITO CONSTA EN ESCRITURA PÚBLICA DEBIDAMENTE REGISTRADA Y SE EJERCITA LA ACCIÓN REAL DE PAGO.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Procedencia de la vía especial · Registro digital: 162554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https://sjf2.scjn.gob.mx/detalle/tesis/162554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vía especial hipotecaria (arts. 468-488 CPCDMX) procede cuando: (i) el crédito está garantizado con hipoteca; (ii) la escritura está inscrita en el RPP; (iii) se ejercita acción real de pago y, en su defecto, remate del bien hipotecado.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Define la frontera entre vía especial y ordinaria.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Si falta inscripción registral, la vía se vuelve ordinaria. El acreedor pierde tiempo y embargo precautorio. Hay que verificar siempre la inscripción antes de demandar.</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#vía especial · #RPP · #acción real</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CÉDULA HIPOTECARIA. SU EXPEDICIÓN Y EFECTOS EN EL JUICIO ESPECIAL HIPOTECARIO.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Cédula hipotecaria y embargo · Registro digital: 180865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https://sjf2.scjn.gob.mx/detalle/tesis/180865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cédula hipotecaria, expedida por el juez al admitir la demanda y debidamente inscrita en el RPP, produce los efectos del embargo sobre el bien hipotecado y constituye una medida cautelar real automática propia del juicio especial.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Sustituye al embargo común y bloquea enajenaciones a terceros.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Hay que solicitar expresamente la expedición y registrar de inmediato la cédula. Sin inscripción, terceros adquirentes pueden alegar buena fe registral.</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#cédula hipotecaria · #medida cautelar · #buena fe registral</w:t>
            </w:r>
          </w:p>
        </w:tc>
      </w:tr>
    </w:tbl>
    <w:p/>
    <w:p>
      <w:pPr>
        <w:ind w:left="170"/>
      </w:pPr>
      <w:r>
        <w:rPr>
          <w:b/>
          <w:i/>
          <w:color w:val="1A1A1A"/>
          <w:sz w:val="24"/>
        </w:rPr>
        <w:t>› Matrimonio igualitario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Matrimonio entre personas del mismo sexo — Jurisprudencia 1a./J. 43/2015</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Amparos en revisión 152/2013, 567/2012, 581/2012, 704/2014, 735/2014 · Registro digital: 2009407 · Tesis: 1a./J. 43/2015 (10a.) · Fecha: 2015 · Fuente: Gaceta del SJF, Libro 19, Junio de 2015, Tomo I, página 536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https://sjf2.scjn.gob.mx/detalle/tesis/2009407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Los códigos civiles estatales que limitan el matrimonio a hombre y mujer son inconstitucionales por violar el principio de igualdad y no discriminación. La finalidad reproductiva no es justificación constitucional admisible.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Una de las jurisprudencias más citadas en amparos contra códigos civiles estatales. Pavimentó el matrimonio igualitario en toda la República por vía de amparo. REGISTRO VERIFICADO directamente en el SJF.</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Para usuarios en estados donde la ley local aún no se reforma, el amparo con esta jurisprudencia es vía casi automática. CDMX lo reformó desde 2009 y Edomex en 2022.</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#matrimonio igualitario · #igualdad · #no discriminación</w:t>
            </w:r>
          </w:p>
        </w:tc>
      </w:tr>
    </w:tbl>
    <w:p/>
    <w:p>
      <w:pPr>
        <w:ind w:left="170"/>
      </w:pPr>
      <w:r>
        <w:rPr>
          <w:b/>
          <w:i/>
          <w:color w:val="1A1A1A"/>
          <w:sz w:val="24"/>
        </w:rPr>
        <w:t>› Pensión alimenticia y perspectiva de género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Primera Sala SCJN  ·  Décima Época  ·  Federal — aplica CDMX/Edomex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Alimentos — perspectiva de género y carga procesal flexibilizada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Amparo Directo en Revisión 1340/2015 · Registro digital: ADR 1340/2015 — Primera Sala · Fecha: 2015 y reiterada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https://sjf2.scjn.gob.mx/detalle/tesis/2032078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En juicios de alimentos, el juzgador debe aplicar perspectiva de género: relajar cargas probatorias respecto del demandante alimentista, requerir información patrimonial al deudor y suplir deficiencia. La doctrina de igualdad sustantiva compensa asimetrías estructurales.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Refuerza estándar pro-alimentista, especialmente para madres con hijos menores.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Esencial cuando el deudor oculta ingresos. La sala obliga a auditar bienes, compulsar SAT y aplicar presunciones contra el contumaz.</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#alimentos · #perspectiva de género · #carga probatoria · #menores</w:t>
            </w:r>
          </w:p>
        </w:tc>
      </w:tr>
    </w:tbl>
    <w:p/>
    <w:p>
      <w:pPr>
        <w:ind w:left="170"/>
      </w:pPr>
      <w:r>
        <w:rPr>
          <w:b/>
          <w:i/>
          <w:color w:val="1A1A1A"/>
          <w:sz w:val="24"/>
        </w:rPr>
        <w:t>› Usucapión / Prescripción positiva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 — interpreta CCCDMX y análogos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USUCAPIÓN. PARA QUE OPERE, BASTA QUE SE SATISFAGAN LOS REQUISITOS PREVISTOS EN LA LEGISLACIÓN CIVIL, SIN QUE PUEDAN EXIGIRSE LOS CONTEMPLADOS EN LAS NORMAS DE DESARROLLO URBANO PARA FRACCIONAR PREDIOS.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Independencia respecto de normas urbanísticas · Registro digital: 2030500 · Resolución: Contradicción de tesis 168/2016 · Fecha: 2017 · Fuente: Gaceta del Semanario Judicial de la Federación · Votación: Mayoría (voto particular Ministra Olga Sánchez Cordero)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https://sjf2.scjn.gob.mx/detalle/tesis/2030500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prescripción positiva opera con el cumplimiento de los requisitos del derecho civil (posesión en concepto de propietario, pacífica, continua, pública y por el tiempo de ley); no le son aplicables las superficies mínimas, frentes ni demás limitaciones urbanísticas previstas en leyes de desarrollo urbano para fraccionar predios.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Pieza decisiva para regularización de inmuebles irregulares, lotes CORETT/INSUS, predios desprendidos de superficies mayores y fraccionamientos no autorizados.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En la práctica permite usucapir un lote aunque sea inferior al mínimo urbanístico municipal o no cumpla frentes mínimos. El juez no debe negar la prescripción por incumplimiento urbanístico; sólo verifica los elementos civiles. Esencial en CDMX, Edomex y zonas conurbadas con regularización pendiente.</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#regularización · #lote mínimo · #CORETT · #INSUS · #urbanístico</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Novena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PRESCRIPCIÓN ADQUISITIVA. PARA QUE SE ACTUALICE ES NECESARIO QUE LA PARTE ACTORA DEMUESTRE LA CAUSA GENERADORA DE SU POSESIÓN.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Causa generadora de la posesión · Registro digital: 2024088 (relacionada) / 2008083 · Tesis: 1a./J. 2/2022 (11a.) y precedentes · Fuente: Gaceta SJF — 1a./J. 2/2022 (11a.), pub. 21-I-2022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https://sjf2.scjn.gob.mx/detalle/tesis/2024088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Quien pretende usucapir debe acreditar el hecho o acto jurídico por el cual entró en posesión del bien (compraventa privada, donación, cesión de derechos, etc.). Sin causa generadora demostrada, no se actualiza la posesión en concepto de propietario.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Estándar probatorio mínimo para acción de usucapión.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En el escrito inicial DEBE narrarse con precisión la causa generadora y aportarse documental que la respalde (aunque sea contrato privado). Demandas sin causa generadora expresa fracasan en primera instancia.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#causa generadora · #posesión · #carga probatoria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POSESIÓN. SUMA DE LA EJERCIDA POR EL CAUSANTE Y SUS HEREDEROS PARA EFECTOS DE LA PRESCRIPCIÓN ADQUISITIVA.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Suma de posesiones — herederos · Registro digital: 2021246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https://sjf2.scjn.gob.mx/detalle/tesis/2021246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Conforme al art. 1149 del CCCDMX, los herederos continúan la posesión del causante y pueden sumar a la suya el tiempo poseído por aquél, siempre que la posesión haya sido en concepto de propietario.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Permite acreditar usucapión consumada en vida del causante.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En sucesiones, cuando el padre/madre poseyó durante décadas, el heredero (o el albacea en representación de la masa) puede ejercer la acción computando ese tiempo. La sentencia se dicta a nombre del de cujus y la sucesión adjudica después.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#suma de posesiones · #albacea · #sucesión</w:t>
            </w:r>
          </w:p>
        </w:tc>
      </w:tr>
    </w:tbl>
    <w:p/>
    <w:p>
      <w:r>
        <w:rPr>
          <w:b/>
          <w:color w:val="6B1818"/>
          <w:sz w:val="28"/>
        </w:rPr>
        <w:t>Materia: Civil — Condominio</w:t>
      </w:r>
    </w:p>
    <w:p>
      <w:pPr>
        <w:ind w:left="170"/>
      </w:pPr>
      <w:r>
        <w:rPr>
          <w:b/>
          <w:i/>
          <w:color w:val="1A1A1A"/>
          <w:sz w:val="24"/>
        </w:rPr>
        <w:t>› Régimen de propiedad en condominio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CDMX (LPCI CDMX) — análogo Edomex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CUOTAS DE MANTENIMIENTO EN CONDOMINIO. SU COBRO PROCEDE POR LA VÍA EJECUTIVA CIVIL CUANDO ASÍ LO PREVÉ LA LEY LOCAL Y EXISTE CERTIFICACIÓN DEL ADMINISTRADOR.</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Cuotas condominales — vía y ejecutividad · Registro digital: Art. 56 LPCI CDMX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https://sjf2.scjn.gob.mx/detalle/tesis/2031361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Conforme a la Ley de Propiedad en Condominio CDMX (art. 56 y concordantes), las cuotas vencidas pueden cobrarse por vía ejecutiva civil cuando exista certificación del administrador, autorizada por el Comité de Vigilancia, que constituye documento que trae aparejada ejecución.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Esencial para administración condominal.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Verificar formalidad de la certificación: firma del administrador, sello, autorización del comité, desglose mensual. Sin estos requisitos, la vía cae a ordinaria.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#cuotas condominales · #LPCI CDMX · #vía ejecutiva</w:t>
            </w:r>
          </w:p>
        </w:tc>
      </w:tr>
    </w:tbl>
    <w:p/>
    <w:p>
      <w:r>
        <w:rPr>
          <w:b/>
          <w:color w:val="6B1818"/>
          <w:sz w:val="28"/>
        </w:rPr>
        <w:t>Materia: Constitucional / DDHH</w:t>
      </w:r>
    </w:p>
    <w:p>
      <w:pPr>
        <w:ind w:left="170"/>
      </w:pPr>
      <w:r>
        <w:rPr>
          <w:b/>
          <w:i/>
          <w:color w:val="1A1A1A"/>
          <w:sz w:val="24"/>
        </w:rPr>
        <w:t>› Perspectiva de género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PERSPECTIVA DE GÉNERO EN MATERIA LABORAL. LOS ÓRGANOS JURISDICCIONALES TIENEN LA OBLIGACIÓN DE APLICARLA EN CASOS DE ACOSO LABORAL.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2032268 · Fecha: viernes 12 de junio de 2026 10:18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https://sjf2.scjn.gob.mx/detalle/tesis/2032268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PERSPECTIVAS DE GÉNERO Y DE INTERSECCIONALIDAD EN EL DELITO DE SECUESTRO. EN CASOS DE MUJERES IMPUTADAS DEBEN ANALIZARSE LOS CONTEXTOS DE VIOLENCIA Y DISCRIMINACIÓN ESTRUCTURAL QUE INCIDEN EN LA CONDUCTA ATRIBUIDA.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2032713 · Fecha: viernes 02 de octubre de 2026 10:12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https://sjf2.scjn.gob.mx/detalle/tesis/2032713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p>
      <w:r>
        <w:rPr>
          <w:b/>
          <w:color w:val="6B1818"/>
          <w:sz w:val="28"/>
        </w:rPr>
        <w:t>Materia: Fiscal</w:t>
      </w:r>
    </w:p>
    <w:p>
      <w:pPr>
        <w:ind w:left="170"/>
      </w:pPr>
      <w:r>
        <w:rPr>
          <w:b/>
          <w:i/>
          <w:color w:val="1A1A1A"/>
          <w:sz w:val="24"/>
        </w:rPr>
        <w:t>› Caducidad de facultades del fisco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CADUCIDAD DE LAS FACULTADES DE COMPROBACIÓN. EL PLAZO DEL ARTÍCULO 67 DEL CFF SE COMPUTA A PARTIR DEL DÍA SIGUIENTE A AQUÉL EN QUE DEBIÓ PRESENTARSE LA DECLARACIÓN.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Plazo y cómputo · Registro digital: Art. 67 CFF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https://sjf2.scjn.gob.mx/detalle/tesis/2023051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plazo de 5 años (regla general) o 10 años (sin RFC o sin declaraciones) corre desde el día siguiente a aquel en que debió presentarse la declaración del ejercicio.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esencial frente a revisiones tardías del SAT.</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Hay que oponer la caducidad como excepción de previo y especial pronunciamiento. Cuidado con interrupciones por revisiones notificadas legalmente.</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#caducidad · #art. 67 CFF · #facultades de comprobación</w:t>
            </w:r>
          </w:p>
        </w:tc>
      </w:tr>
    </w:tbl>
    <w:p/>
    <w:p>
      <w:pPr>
        <w:ind w:left="170"/>
      </w:pPr>
      <w:r>
        <w:rPr>
          <w:b/>
          <w:i/>
          <w:color w:val="1A1A1A"/>
          <w:sz w:val="24"/>
        </w:rPr>
        <w:t>› Comprobantes fiscales (CFDI)</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OPERACIONES INEXISTENTES. EL PROCEDIMIENTO DEL ARTÍCULO 69-B DEL CFF CONSTITUYE UN ACTO DE MOLESTIA Y SU INCLUSIÓN EN LISTAS DEFINITIVAS ES ATACABLE POR AMPARO INDIRECTO.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Operaciones inexistentes — art. 69-B CFF · Registro digital: 2031350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https://sjf2.scjn.gob.mx/detalle/tesis/2031350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procedimiento de presunción de inexistencia de operaciones genera consecuencias graves (no deducibilidad de CFDI, listas públicas). Es acto de molestia que puede atacarse por amparo si se vulneran garantías de audiencia o fundamentación.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contra inclusión en listas del 69-B.</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Plazo de 15 días para desvirtuar es estricto. Si no se atendió, queda amparo indirecto contra publicación definitiva. Para terceros que compraron a empresa listada: probar materialidad de la operación.</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#69-B CFF · #CFDI · #operaciones inexistentes · #materialidad</w:t>
            </w:r>
          </w:p>
        </w:tc>
      </w:tr>
    </w:tbl>
    <w:p/>
    <w:p>
      <w:pPr>
        <w:ind w:left="170"/>
      </w:pPr>
      <w:r>
        <w:rPr>
          <w:b/>
          <w:i/>
          <w:color w:val="1A1A1A"/>
          <w:sz w:val="24"/>
        </w:rPr>
        <w:t>› Devolución de saldos a favor</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DEVOLUCIÓN DE SALDOS A FAVOR. LA NEGATIVA FICTA POR FALTA DE RESPUESTA EN 40 DÍAS PERMITE ACUDIR AL JUICIO CONTENCIOSO ADMINISTRATIVO.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Negativa ficta y juicio contencioso · Registro digital: Art. 22 CFF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https://sjf2.scjn.gob.mx/detalle/tesis/2032008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Si el SAT no resuelve la solicitud de devolución en el plazo del art. 22 CFF, opera negativa ficta. El contribuyente puede acudir al TFJA y solicitar también daños y perjuicios cuando proceda.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Camino estándar contra demoras del SAT en devoluciones.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Conserva acuse de presentación y vence el plazo; presenta demanda de nulidad con actualización por INPC. Solicitar también recargos a favor del contribuyente.</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#devolución · #negativa ficta · #art. 22 CFF</w:t>
            </w:r>
          </w:p>
        </w:tc>
      </w:tr>
    </w:tbl>
    <w:p/>
    <w:p>
      <w:r>
        <w:rPr>
          <w:b/>
          <w:color w:val="6B1818"/>
          <w:sz w:val="28"/>
        </w:rPr>
        <w:t>Materia: Laboral</w:t>
      </w:r>
    </w:p>
    <w:p>
      <w:pPr>
        <w:ind w:left="170"/>
      </w:pPr>
      <w:r>
        <w:rPr>
          <w:b/>
          <w:i/>
          <w:color w:val="1A1A1A"/>
          <w:sz w:val="24"/>
        </w:rPr>
        <w:t>› Despido injustificado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DESPIDO. LA CARGA DE PROBAR SU JUSTIFICACIÓN CORRESPONDE AL PATRÓN; LA EXISTENCIA DE LA RELACIÓN LABORAL Y EL DESPIDO MISMO, AL TRABAJADOR EN PRIMERA INSTANCIA.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Carga probatoria · Registro digital: 2029731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https://sjf2.scjn.gob.mx/detalle/tesis/2029731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Si el patrón niega el despido, debe acreditar la subsistencia de la relación o que el trabajador abandonó el trabajo. Si reconoce el despido, debe acreditar la causa justificada conforme al art. 47 LFT.</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Principio probatorio nuclear en juicios laborales.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Estrategia patronal: ofrecer reinstalación para evitar carga probatoria. Estrategia trabajador: presentar testigos del momento del despido y comunicaciones inmediatas.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#despido · #carga probatoria · #art. 47 LFT</w:t>
            </w:r>
          </w:p>
        </w:tc>
      </w:tr>
    </w:tbl>
    <w:p/>
    <w:p>
      <w:pPr>
        <w:ind w:left="170"/>
      </w:pPr>
      <w:r>
        <w:rPr>
          <w:b/>
          <w:i/>
          <w:color w:val="1A1A1A"/>
          <w:sz w:val="24"/>
        </w:rPr>
        <w:t>› Reforma laboral 2019 — Justicia laboral</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JUSTICIA LABORAL. LA REFORMA DE 2019 TRASLADA LA JURISDICCIÓN DE LAS JUNTAS DE CONCILIACIÓN Y ARBITRAJE A TRIBUNALES LABORALES DEL PODER JUDICIAL.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Competencia y vía · Registro digital: Decreto DOF 1-V-2019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https://sjf2.scjn.gob.mx/detalle/tesis/2031896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A partir de la reforma constitucional 2017 y legal 2019, los conflictos individuales y colectivos se resuelven ante Tribunales Laborales del Poder Judicial (Federación, Estados o CDMX), con conciliación obligatoria previa en Centros de Conciliación.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Marco competencial vigente.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Verificar fecha de conflicto y entidad para determinar si aplica régimen anterior (JCA) o nuevo (Tribunales Laborales). En CDMX, el Tribunal Laboral arrancó en 2021.</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#reforma 2019 · #Tribunales Laborales · #conciliación previa</w:t>
            </w:r>
          </w:p>
        </w:tc>
      </w:tr>
    </w:tbl>
    <w:p/>
    <w:p>
      <w:pPr>
        <w:ind w:left="170"/>
      </w:pPr>
      <w:r>
        <w:rPr>
          <w:b/>
          <w:i/>
          <w:color w:val="1A1A1A"/>
          <w:sz w:val="24"/>
        </w:rPr>
        <w:t>› Subcontratación / Outsourcing</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SUBCONTRATACIÓN LABORAL. LA REFORMA DE 2021 PROHÍBE LA DE PERSONAL Y SÓLO PERMITE LA DE SERVICIOS U OBRAS ESPECIALIZADAS REGISTRADAS EN EL REPSE.</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Reforma 2021 — prohibición general · Registro digital: Reforma LFT 23-IV-2021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https://sjf2.scjn.gob.mx/detalle/tesis/2030759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Tras la reforma de abril de 2021 a la LFT, queda prohibida la subcontratación de personal. Solo subsiste la subcontratación de servicios u obras especializadas ajenas al objeto social y actividad económica principal del contratante, registrada en el REPSE.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Reconfigura toda la contratación de servicios en México.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Si la empresa subcontrata sin REPSE o subcontrata su actividad principal, se produce responsabilidad solidaria con multas y los trabajadores son legalmente del contratante. Verificación de REPSE es esencial en due diligence.</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#outsourcing · #REPSE · #reforma 2021 · #responsabilidad solidaria</w:t>
            </w:r>
          </w:p>
        </w:tc>
      </w:tr>
    </w:tbl>
    <w:p/>
    <w:p>
      <w:r>
        <w:rPr>
          <w:b/>
          <w:color w:val="6B1818"/>
          <w:sz w:val="28"/>
        </w:rPr>
        <w:t>Materia: Mercantil</w:t>
      </w:r>
    </w:p>
    <w:p>
      <w:pPr>
        <w:ind w:left="170"/>
      </w:pPr>
      <w:r>
        <w:rPr>
          <w:b/>
          <w:i/>
          <w:color w:val="1A1A1A"/>
          <w:sz w:val="24"/>
        </w:rPr>
        <w:t>› Concursos mercantiles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CONCURSO MERCANTIL. SUPUESTOS DE INCUMPLIMIENTO GENERALIZADO DE OBLIGACIONES Y CARGA PROBATORIA DEL ACREEDOR DEMANDANTE.</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Procedencia y supuestos · Registro digital: Ley de Concursos Mercantiles arts. 9-10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https://sjf2.scjn.gob.mx/detalle/tesis/2031788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acreedor que demande concurso debe acreditar (i) ser titular de crédito vencido no pagado por más de 30 días y (ii) que la comerciante incurrió en otros incumplimientos que representen al menos 35% de sus pasivos o que carece de activos líquidos suficientes.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Marco para acciones de acreedor según LCM.</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Información financiera del deudor suele obtenerse vía RUG, CNBV o requerimientos fiscales. La acción de acreedor es difícil; lo común es solicitud propia del comerciante.</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#concurso mercantil · #LCM · #incumplimiento generalizado</w:t>
            </w:r>
          </w:p>
        </w:tc>
      </w:tr>
    </w:tbl>
    <w:p/>
    <w:p>
      <w:pPr>
        <w:ind w:left="170"/>
      </w:pPr>
      <w:r>
        <w:rPr>
          <w:b/>
          <w:i/>
          <w:color w:val="1A1A1A"/>
          <w:sz w:val="24"/>
        </w:rPr>
        <w:t>› Juicio ejecutivo mercantil</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JUICIO EJECUTIVO MERCANTIL. PARA SU PROCEDENCIA SE REQUIERE QUE EL DOCUMENTO BASE TRAIGA APAREJADA EJECUCIÓN EN TÉRMINOS DEL ARTÍCULO 1391 DEL CÓDIGO DE COMERCIO.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Procedencia y documento base · Registro digital: 2025924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https://sjf2.scjn.gob.mx/detalle/tesis/2025924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Sólo proceden por vía ejecutiva mercantil los documentos enlistados en el art. 1391 Cco: sentencias, instrumentos públicos, títulos de crédito, pólizas notariadas, convenios judiciales, decisiones arbitrales, entre otros.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Filtra acciones ejecutivas improcedentes (ahorra tiempo y costas).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Antes de demandar en ejecutivo verifica si tu documento está en la lista del 1391. Si no, ve por vía ordinaria mercantil u oral mercantil según cuantía.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#ejecutivo mercantil · #art. 1391 Cco · #documento base</w:t>
            </w:r>
          </w:p>
        </w:tc>
      </w:tr>
    </w:tbl>
    <w:p/>
    <w:p>
      <w:pPr>
        <w:ind w:left="170"/>
      </w:pPr>
      <w:r>
        <w:rPr>
          <w:b/>
          <w:i/>
          <w:color w:val="1A1A1A"/>
          <w:sz w:val="24"/>
        </w:rPr>
        <w:t>› Sociedades mercantiles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DESESTIMACIÓN DE LA PERSONALIDAD JURÍDICA (LEVANTAMIENTO DEL VELO CORPORATIVO). PROCEDE EXCEPCIONALMENTE ANTE ABUSO DE LA FORMA SOCIETARIA EN FRAUDE A TERCEROS.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Levantamiento del velo corporativo · Registro digital: 2029944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https://sjf2.scjn.gob.mx/detalle/tesis/2029944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juez puede desconocer la personalidad de la sociedad cuando ésta se utiliza como instrumento para defraudar acreedores, evadir responsabilidades o eludir la ley. Procede excepcional y restrictivamente.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Permite ir contra socios cuando hay simulación.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Hay que probar: confusión patrimonial entre sociedad y socios, infrapatrimonización deliberada, uso instrumental, daño a terceros. Tesis útil contra empresarios que vacían SA antes de litigios.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#velo corporativo · #abuso societario · #fraude</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VELO CORPORATIVO. PROCEDE LEVANTARLO COMO MEDIDA EXCEPCIONAL CUANDO SE ACREDITE QUE SE UTILIZA CON EL PROPÓSITO DE DEFRAUDAR A TERCEROS.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Velo corporativo — supuestos y excepcionalidad · Registro digital: 2029944 · Tesis: 1a. II/2025 (11a.) · Fecha: 14 de febrero de 2025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https://sjf2.scjn.gob.mx/detalle/tesis/2029944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levantamiento del velo corporativo es medida excepcional, procedente solo cuando se acredita el uso fraudulento de la personalidad jurídica para defraudar a terceros. La carga probatoria recae en quien lo solicita.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Doctrina vigente más reciente de Primera Sala sobre velo corporativo.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Para ganar levantamiento: probar (i) abuso de la forma societaria, (ii) intención fraudulenta, (iii) daño a tercero. Sin esos tres elementos, se niega.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#velo corporativo · #1a. II/2025 · #fraude</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VELO CORPORATIVO. POR REGLA GENERAL NO PUEDE ORDENARSE SU LEVANTAMIENTO COMO MEDIDA CAUTELAR EN UN PROCEDIMIENTO PREJUDICIAL.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Velo corporativo en medida cautelar prejudicial · Registro digital: 2029943 · Tesis: 1a. I/2025 (11a.) · Fecha: 14 de febrero de 2025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https://sjf2.scjn.gob.mx/detalle/tesis/2029943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levantamiento del velo corporativo no procede como medida cautelar prejudicial. Requiere juicio de fondo con plena oportunidad probatoria, dado su carácter excepcional y la severidad de sus consecuencias.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Cierra la puerta a levantamientos cautelares de personalidad.</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Acreedor no puede pedir embargo cautelar contra socios; debe esperar juicio de fondo.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#velo corporativo · #1a. I/2025 · #medida cautelar</w:t>
            </w:r>
          </w:p>
        </w:tc>
      </w:tr>
    </w:tbl>
    <w:p/>
    <w:p>
      <w:pPr>
        <w:ind w:left="170"/>
      </w:pPr>
      <w:r>
        <w:rPr>
          <w:b/>
          <w:i/>
          <w:color w:val="1A1A1A"/>
          <w:sz w:val="24"/>
        </w:rPr>
        <w:t>› Títulos de crédito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PAGARÉ. REQUISITOS ESENCIALES Y CONSECUENCIAS DE SU AUSENCIA CONFORME AL ARTÍCULO 170 DE LA LGTOC.</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Pagaré — requisitos esenciales · Registro digital: 2019464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https://sjf2.scjn.gob.mx/detalle/tesis/2019464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pagaré debe contener: mención de ser pagaré, promesa incondicional de pagar suma determinada, nombre del beneficiario, fecha y lugar de pago, fecha y lugar de suscripción y firma del suscriptor. Su ausencia priva al documento de eficacia ejecutiva, no de su valor como mero documento privado.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Determina si procede ejecutivo o solo ordinario.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Si falta requisito esencial, no procede ejecutivo, pero sí acción causal por ordinario mercantil con el documento como prueba documental privada.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#pagaré · #art. 170 LGTOC · #literalidad</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PAGARÉ. EL DEUDOR PUEDE OPONER LA EXCEPCIÓN DE ALTERACIÓN CUANDO SE SUSCRIBIÓ EN BLANCO Y SE LLENÓ EN TÉRMINOS DISTINTOS A LOS PACTADOS.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Pagaré en blanco · Registro digital: 2024056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https://sjf2.scjn.gob.mx/detalle/tesis/2024056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Si el pagaré fue firmado en blanco, el suscriptor puede excepcionar que su llenado no se ajustó al pacto. La carga probatoria es alta: hay que demostrar el pacto y la alteración mediante medios externos al título.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frecuente en pagarés con espacios alterados.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Pericial caligráfica y testimoniales del momento de la firma son útiles. La excepción rara vez prospera por dificultad probatoria, pero es viable.</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#pagaré en blanco · #alteración · #excepción</w:t>
            </w:r>
          </w:p>
        </w:tc>
      </w:tr>
    </w:tbl>
    <w:p/>
    <w:p>
      <w:r>
        <w:rPr>
          <w:b/>
          <w:color w:val="6B1818"/>
          <w:sz w:val="28"/>
        </w:rPr>
        <w:t>Materia: Penal</w:t>
      </w:r>
    </w:p>
    <w:p>
      <w:pPr>
        <w:ind w:left="170"/>
      </w:pPr>
      <w:r>
        <w:rPr>
          <w:b/>
          <w:i/>
          <w:color w:val="1A1A1A"/>
          <w:sz w:val="24"/>
        </w:rPr>
        <w:t>› Cadena de custodia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OBLIGACIÓN POLICIAL DE PRESERVAR EL LUGAR DE LOS HECHOS. EL ARTÍCULO 132, FRACCIÓN VIII, DEL CÓDIGO NACIONAL DE PROCEDIMIENTOS PENALES NO VULNERA EL ARTÍCULO 21 CONSTITUCIONAL.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2032444 · Fecha: viernes 07 de agosto de 2026 10:15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https://sjf2.scjn.gob.mx/detalle/tesis/2032444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#Cadena de custodia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CADENA DE CUSTODIA. SU INCUMPLIMIENTO AFECTA EL VALOR PROBATORIO DE LOS INDICIOS, AUNQUE NO NECESARIAMENTE CONDUCE A SU EXCLUSIÓN.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Estándar y consecuencias de su ruptura · Registro digital: 2021845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https://sjf2.scjn.gob.mx/detalle/tesis/2021845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incumplimiento de la cadena de custodia (art. 227 CNPP) no excluye automáticamente la evidencia, pero disminuye o anula su valor probatorio. Corresponde al juez ponderar la magnitud de la ruptura y si afecta la fiabilidad.</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Margen para litigar valor de pruebas materiales.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En narcomenudeo y armas, atacar irregularidades en custodia (transporte sin sello, embalaje deficiente, omisiones en registro) reduce o anula el peso del indicio.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#cadena de custodia · #art. 227 CNPP · #fiabilidad</w:t>
            </w:r>
          </w:p>
        </w:tc>
      </w:tr>
    </w:tbl>
    <w:p/>
    <w:p>
      <w:pPr>
        <w:ind w:left="170"/>
      </w:pPr>
      <w:r>
        <w:rPr>
          <w:b/>
          <w:i/>
          <w:color w:val="1A1A1A"/>
          <w:sz w:val="24"/>
        </w:rPr>
        <w:t>› Prisión preventiva oficiosa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EFECTOS DE LA SENTENCIA DE AMPARO. SON INMEDIATOS CUANDO SE CONCEDE CONTRA LA ORDEN DE APREHENSIÓN RESPECTO DE DELITOS NO GRAVES O POR LOS CUALES NO PROCEDE LA PRISIÓN PREVENTIVA OFICIOSA.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2032736 · Fecha: viernes 09 de octubre de 2026 10:19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https://sjf2.scjn.gob.mx/detalle/tesis/2032736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#Prisión preventiva oficiosa · #actualización automática</w:t>
            </w:r>
          </w:p>
        </w:tc>
      </w:tr>
    </w:tbl>
    <w:p/>
    <w:p>
      <w:pPr>
        <w:ind w:left="170"/>
      </w:pPr>
      <w:r>
        <w:rPr>
          <w:b/>
          <w:i/>
          <w:color w:val="1A1A1A"/>
          <w:sz w:val="24"/>
        </w:rPr>
        <w:t>› Prueba ilícita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PRUEBA ILÍCITA. LA OBTENIDA CON VIOLACIÓN A DERECHOS FUNDAMENTALES DEBE SER EXCLUIDA Y NO PUEDE FUNDAR SENTENCIA CONDENATORIA.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Regla de exclusión · Registro digital: 2028424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https://sjf2.scjn.gob.mx/detalle/tesis/2028424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Toda prueba obtenida directa o indirectamente con violación de derechos humanos (detención ilegal, allanamiento sin orden, tortura, interceptación sin autorización judicial) debe ser excluida. Aplica también a la prueba derivada (fruto del árbol envenenado), salvo excepciones taxativas.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nuclear en casos con detenciones cuestionables.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Atacar la legalidad de la detención inicial es muchas veces la mejor estrategia: si cae la detención, caen las pruebas derivadas. Audiencia de control de detención es el momento crítico.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#prueba ilícita · #exclusión · #árbol envenenado</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DERECHO A LA EXCLUSIÓN DE PRUEBA ILÍCITA. CUANDO EL QUEJOSO ALEGA QUE LA DECLARACIÓN INCRIMINATORIA DE SU COIMPUTADO FUE OBTENIDA COMO CONSECUENCIA DE QUE ÉSTE PADECIÓ UNA DETENCIÓN ARBITRARIA, PROCEDE ANALIZAR ESE ARGUMENTO EN EL JUICIO DE AMPARO.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Exclusión por detención arbitraria del coimputado · Registro digital: 2028424 · Fecha: 2024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https://sjf2.scjn.gob.mx/detalle/tesis/2028424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quejoso puede solicitar exclusión de declaración del coimputado cuando ésta deriva de detención arbitraria de aquél. El amparo debe analizar la legalidad de la detención del coimputado.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Línea expansiva de exclusión de prueba derivada.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Fruto del árbol envenenado se extiende a declaraciones de terceros detenidos arbitrariamente.</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#prueba ilícita · #coimputado · #detención arbitraria · #árbol envenenado</w:t>
            </w:r>
          </w:p>
        </w:tc>
      </w:tr>
    </w:tbl>
    <w:p/>
    <w:p>
      <w:pPr>
        <w:ind w:left="170"/>
      </w:pPr>
      <w:r>
        <w:rPr>
          <w:b/>
          <w:i/>
          <w:color w:val="1A1A1A"/>
          <w:sz w:val="24"/>
        </w:rPr>
        <w:t>› Reparación del daño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DAÑO MORAL. NO DEBE CONSIDERARSE LA SITUACIÓN ECONÓMICA DE LA VÍCTIMA PARA CUANTIFICAR SUS CONSECUENCIAS EXTRAPATRIMONIALES.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2032225 · Fecha: viernes 05 de junio de 2026 10:11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https://sjf2.scjn.gob.mx/detalle/tesis/2032225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AMPARO DIRECTO EN MATERIA PENAL. EL PLAZO PARA PROMOVERLO, CUANDO SE RECLAMA UNA RESOLUCIÓN EN LA QUE EL TRIBUNAL DE ALZADA RECLASIFICA EL DELITO Y DEVUELVE LOS AUTOS AL TRIBUNAL DE ENJUICIAMIENTO PARA LA INDIVIDUALIZACIÓN DE LAS PENAS, ES EL GENÉRICO DE 15 DÍAS.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2032360 · Fecha: viernes 03 de julio de 2026 10:10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https://sjf2.scjn.gob.mx/detalle/tesis/2032360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PREGUNTAS ACLARATORIAS DEL ÓRGANO JURISDICCIONAL EN EL JUICIO ORAL. EL ARTÍCULO 372, PÁRRAFO SEGUNDO, DEL CÓDIGO NACIONAL DE PROCEDIMIENTOS PENALES NO VULNERA EL PRINCIPIO DE CONTRADICCIÓN.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2032463 · Fecha: viernes 07 de agosto de 2026 10:15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https://sjf2.scjn.gob.mx/detalle/tesis/2032463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PREGUNTAS ACLARATORIAS DEL ÓRGANO JURISDICCIONAL EN EL JUICIO ORAL. EL ARTÍCULO 372, PÁRRAFO SEGUNDO, DEL CÓDIGO NACIONAL DE PROCEDIMIENTOS PENALES NO VULNERA EL PRINCIPIO DE IMPARCIALIDAD JUDICIAL.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2032464 · Fecha: viernes 07 de agosto de 2026 10:15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https://sjf2.scjn.gob.mx/detalle/tesis/2032464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AUDIENCIA DE LECTURA Y EXPLICACIÓN DE LA SENTENCIA EN EL SISTEMA PENAL ACUSATORIO. LA VERSIÓN ESCRITA DEBE ESTAR DISPONIBLE PARA LAS PARTES EN EL MOMENTO DE SU CELEBRACIÓN.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2032644 · Fecha: viernes 25 de septiembre de 2026 10:34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https://sjf2.scjn.gob.mx/detalle/tesis/2032644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INDEMNIZACIÓN CIVIL POR MUERTE. DEBE CALCULARSE CON BASE EN LA UNIDAD DE MEDIDA Y ACTUALIZACIÓN (UMA) (INTERPRETACIÓN DEL ARTÍCULO 1915 DEL CÓDIGO CIVIL [LEGISLACIÓN FEDERAL Y DE LA CIUDAD DE MÉXICO]).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2032699 · Fecha: viernes 02 de octubre de 2026 10:12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https://sjf2.scjn.gob.mx/detalle/tesis/2032699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p>
      <w:pPr>
        <w:ind w:left="170"/>
      </w:pPr>
      <w:r>
        <w:rPr>
          <w:b/>
          <w:i/>
          <w:color w:val="1A1A1A"/>
          <w:sz w:val="24"/>
        </w:rPr>
        <w:t>› Sistema acusatorio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SISTEMA PENAL ACUSATORIO. SUS PRINCIPIOS RECTORES SON DE OBSERVANCIA OBLIGATORIA PARA LOS OPERADORES JURÍDICOS.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Principios rectores · Registro digital: Art. 20 A CPEUM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https://sjf2.scjn.gob.mx/detalle/tesis/2032097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Publicidad, contradicción, concentración, continuidad e inmediación (art. 20 A CPEUM) rigen todo el proceso. Su violación constituye agravio de garantías procesales y puede conducir a nulidad.</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Eje de control de validez de actuaciones penales.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Cuestionar audiencias en que el juez no estuvo presente continuamente, o donde se introdujo prueba sin contradicción, es estrategia recurrente del defensor.</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#acusatorio · #art. 20 CPEUM · #principios</w:t>
            </w:r>
          </w:p>
        </w:tc>
      </w:tr>
    </w:tbl>
    <w:p/>
    <w:p>
      <w:pPr>
        <w:ind w:left="170"/>
      </w:pPr>
      <w:r>
        <w:rPr>
          <w:b/>
          <w:i/>
          <w:color w:val="1A1A1A"/>
          <w:sz w:val="24"/>
        </w:rPr>
        <w:t>› Tortura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Segunda Sala SCJN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TORTURA Y OTROS TRATOS O PENAS CRUELES, INHUMANOS O DEGRADANTES EN EL ESTADO DE TAMAULIPAS. EL ARTÍCULO 3 DE LA LEY RELATIVA ES INCONSTITUCIONAL, AL ESTABLECER LA APLICACIÓN SUPLETORIA DE LA LEY GENERAL DE LA MATERIA.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2032145 · Fecha: viernes 15 de mayo de 2026 10:20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https://sjf2.scjn.gob.mx/detalle/tesis/2032145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#Tortura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Primera Sala SCJN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TORTURA. OBLIGACIONES DE LA AUTORIDAD JUDICIAL CUANDO EL QUEJOSO ALEGA QUE SU COIMPUTADO FUE TORTURADO PARA HACER IMPUTACIONES EN SU CONTRA.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Tortura de coimputado e investigación oficiosa · Registro digital: 2029150 · Tesis: 1a./J. 118/2024 (11a.) · Fecha: 05 de julio de 2024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https://sjf2.scjn.gob.mx/detalle/tesis/2029150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Cuando el quejoso alega que su coimputado fue torturado para incriminarlo, la autoridad judicial tiene obligación oficiosa de investigar, aunque la víctima directa de la tortura sea otra persona.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Expande deber de investigar tortura a casos de coimputados.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Si tu cliente está siendo incriminado por coimputado torturado: invocar esta tesis para excluir prueba.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#tortura · #coimputado · #1a./J. 118/2024 · #investigación oficiosa</w:t>
            </w:r>
          </w:p>
        </w:tc>
      </w:tr>
    </w:tbl>
    <w:p/>
    <w:p>
      <w:pPr>
        <w:ind w:left="170"/>
      </w:pPr>
      <w:r>
        <w:rPr>
          <w:b/>
          <w:i/>
          <w:color w:val="1A1A1A"/>
          <w:sz w:val="24"/>
        </w:rPr>
        <w:t>› Uso lúdico de cannabis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Primera Sala SCJN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Inconstitucionalidad de la prohibición absoluta de uso lúdico de cannabis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Amparos en revisión 237/2014 y siguientes · Registro digital: Amparo en Revisión 237/2014 · Fecha: 2015 y reiteración 2018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https://www.scjn.gob.mx/sites/default/files/proyectos_resolucion_scjn/documento/2018-11/AR-237-2014.pdf</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prohibición absoluta del autoconsumo lúdico de cannabis viola el libre desarrollo de la personalidad (art. 1 CPEUM). El Estado no puede prohibir actos que no afectan a terceros bajo argumento paternalista.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Hito de libre desarrollo de la personalidad y autonomía individual.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Cinco sentencias en el mismo sentido configuraron declaratoria general de inconstitucionalidad en 2021. El Congreso aún no ha cumplido la orden de legislar regulando la sustancia.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#cannabis · #libre desarrollo personalidad · #declaratoria general</w:t>
            </w:r>
          </w:p>
        </w:tc>
      </w:tr>
    </w:tbl>
    <w:p/>
    <w:p>
      <w:r>
        <w:br w:type="page"/>
      </w:r>
    </w:p>
    <w:p>
      <w:pPr>
        <w:jc w:val="center"/>
      </w:pPr>
      <w:r>
        <w:rPr>
          <w:b/>
          <w:color w:val="6B1818"/>
          <w:sz w:val="32"/>
        </w:rPr>
        <w:t>NIVEL 3 — PLENOS REGIONALES (ANTES PLENOS DE CIRCUITO)</w:t>
      </w:r>
    </w:p>
    <w:p/>
    <w:p>
      <w:r>
        <w:rPr>
          <w:b/>
          <w:color w:val="6B1818"/>
          <w:sz w:val="28"/>
        </w:rPr>
        <w:t>Materia: Administrativo</w:t>
      </w:r>
    </w:p>
    <w:p>
      <w:pPr>
        <w:ind w:left="170"/>
      </w:pPr>
      <w:r>
        <w:rPr>
          <w:b/>
          <w:i/>
          <w:color w:val="1A1A1A"/>
          <w:sz w:val="24"/>
        </w:rPr>
        <w:t>› Derecho humano a la salud</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Plenos Regionales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PENSIÓN DE CESANTÍA EN EDAD AVANZADA. INTERPRETACIÓN DEL SISTEMA NORMATIVO QUE LA REGULA.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2032420 · Fecha: viernes 10 de julio de 2026 10:17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https://sjf2.scjn.gob.mx/detalle/tesis/2032420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p>
      <w:pPr>
        <w:ind w:left="170"/>
      </w:pPr>
      <w:r>
        <w:rPr>
          <w:b/>
          <w:i/>
          <w:color w:val="1A1A1A"/>
          <w:sz w:val="24"/>
        </w:rPr>
        <w:t>› Responsabilidad administrativa de servidores públicos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Plenos Regionales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ABUSO DE FUNCIONES. PARA QUE SE CONFIGURE ESE TIPO ADMINISTRATIVO BASTA LA MATERIALIZACIÓN DE CUALQUIERA DE LOS SUPUESTOS ESTABLECIDOS POR EL ARTÍCULO 57 DE LA LEY GENERAL DE RESPONSABILIDADES ADMINISTRATIVAS.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2032278 · Fecha: viernes 19 de junio de 2026 10:25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https://sjf2.scjn.gob.mx/detalle/tesis/2032278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#Responsabilidad administrativa de servidores públicos · #actualización automática</w:t>
            </w:r>
          </w:p>
        </w:tc>
      </w:tr>
    </w:tbl>
    <w:p/>
    <w:p>
      <w:r>
        <w:rPr>
          <w:b/>
          <w:color w:val="6B1818"/>
          <w:sz w:val="28"/>
        </w:rPr>
        <w:t>Materia: Amparo</w:t>
      </w:r>
    </w:p>
    <w:p>
      <w:pPr>
        <w:ind w:left="170"/>
      </w:pPr>
      <w:r>
        <w:rPr>
          <w:b/>
          <w:i/>
          <w:color w:val="1A1A1A"/>
          <w:sz w:val="24"/>
        </w:rPr>
        <w:t>› Suspensión</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Plenos Regionales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CON EFECTOS RESTITUTORIOS. ES IMPROCEDENTE CONTRA LA NEGATIVA MATERIAL A RECIBIR UNA SOLICITUD DE BASIFICACIÓN LABORAL, PORQUE SU CONCESIÓN IMPLICA UN BENEFICIO TOTAL QUE DEJA SIN MATERIA EL JUICIO DE AMPARO.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2032212 · Fecha: viernes 29 de mayo de 2026 10:34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https://sjf2.scjn.gob.mx/detalle/tesis/2032212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Plenos Regionales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EN AMPARO INDIRECTO. PROCEDE CON EFECTOS DE TUTELA ANTICIPADA CONTRA LA IMPOSICIÓN DE UNA GARANTÍA ECONÓMICA EN SUSTITUCIÓN DE LA PRISIÓN PREVENTIVA JUSTIFICADA, SI SU FALTA DE PAGO CONDICIONA LA EXCARCELACIÓN DEL IMPUTADO.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2032684 · Fecha: viernes 25 de septiembre de 2026 10:34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https://sjf2.scjn.gob.mx/detalle/tesis/2032684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 #actualización automática</w:t>
            </w:r>
          </w:p>
        </w:tc>
      </w:tr>
    </w:tbl>
    <w:p/>
    <w:p>
      <w:r>
        <w:rPr>
          <w:b/>
          <w:color w:val="6B1818"/>
          <w:sz w:val="28"/>
        </w:rPr>
        <w:t>Materia: Civil</w:t>
      </w:r>
    </w:p>
    <w:p>
      <w:pPr>
        <w:ind w:left="170"/>
      </w:pPr>
      <w:r>
        <w:rPr>
          <w:b/>
          <w:i/>
          <w:color w:val="1A1A1A"/>
          <w:sz w:val="24"/>
        </w:rPr>
        <w:t>› Usucapión / Prescripción positiva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Plenos Regionales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LEGITIMACIÓN PASIVA EN EL JUICIO DE USUCAPIÓN. CARECE DE ELLA LA PERSONA TITULAR DE UNA INMATRICULACIÓN ADMINISTRATIVA A SOLICITUD DE PARTE INTERESADA (LEGISLACIÓN DEL ESTADO DE MÉXICO).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2032704 · Fecha: viernes 02 de octubre de 2026 10:12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https://sjf2.scjn.gob.mx/detalle/tesis/2032704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#Usucapión / Prescripción positiva · #actualización automática</w:t>
            </w:r>
          </w:p>
        </w:tc>
      </w:tr>
    </w:tbl>
    <w:p/>
    <w:p>
      <w:r>
        <w:rPr>
          <w:b/>
          <w:color w:val="6B1818"/>
          <w:sz w:val="28"/>
        </w:rPr>
        <w:t>Materia: Penal</w:t>
      </w:r>
    </w:p>
    <w:p>
      <w:pPr>
        <w:ind w:left="170"/>
      </w:pPr>
      <w:r>
        <w:rPr>
          <w:b/>
          <w:i/>
          <w:color w:val="1A1A1A"/>
          <w:sz w:val="24"/>
        </w:rPr>
        <w:t>› Reparación del daño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Plenos Regionales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EN AMPARO INDIRECTO. PROCEDENCIA Y EFECTOS CONTRA LA RESOLUCIÓN QUE ORDENA REABRIR O CONTINUAR LA INVESTIGACIÓN EN UN PROCEDIMIENTO DE RESPONSABILIDAD ADMINISTRATIVA (LEGISLACIÓN DEL ESTADO DE NUEVO LEÓN).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2032508 · Fecha: viernes 14 de agosto de 2026 10:22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https://sjf2.scjn.gob.mx/detalle/tesis/2032508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Plenos Regionales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ES IMPROCEDENTE CONTRA LA RESOLUCIÓN DEL TRIBUNAL DE ALZADA QUE REVOCA LA CALIFICACIÓN DE ILEGAL DETENCIÓN EMITIDA POR EL JUEZ DE CONTROL Y ORDENA LA CONTINUACIÓN DE LA AUDIENCIA INICIAL.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2032546 · Fecha: viernes 21 de agosto de 2026 10:29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https://sjf2.scjn.gob.mx/detalle/tesis/2032546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Plenos Regionales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ACUERDO REPARATORIO EN MATERIA PENAL. SUS EFECTOS EXTINTIVOS SÓLO BENEFICIAN AL IMPUTADO QUE LO CELEBRÓ, ASUMIÓ LAS OBLIGACIONES PACTADAS Y CUMPLIÓ SUS TÉRMINOS, POR LO QUE NO SE EXTIENDEN A LOS COIMPUTADOS AJENOS AL CONVENIO.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2032727 · Fecha: viernes 09 de octubre de 2026 10:19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https://sjf2.scjn.gob.mx/detalle/tesis/2032727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Plenos Regionales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COMPENSACIÓN DIRECTA. PROCEDE CONDENAR AL SENTENCIADO A SU PAGO COMO PARTE DE LA REPARACIÓN INTEGRAL DEL DAÑO.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Compensación directa como parte de reparación integral · Registro digital: 2032030 · Tesis: PR.P.T.CN. J/8 P (12a.) · Fecha: 2026 · Fuente: Semanario Judicial de la Federación 12a Época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https://sjf2.scjn.gob.mx/detalle/tesis/2032030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En sentencias condenatorias, el juez puede y debe condenar a compensación directa al sentenciado como componente autónomo de la reparación integral del daño, adicional a indemnización y otras medidas.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Marca tendencia hacia reparación robusta a víctimas de delito.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La víctima puede pedir expresamente compensación directa además de indemnización. El juez tiene base jurisprudencial para ordenarla.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#compensación · #víctima · #Plenos Regionales</w:t>
            </w:r>
          </w:p>
        </w:tc>
      </w:tr>
    </w:tbl>
    <w:p/>
    <w:p>
      <w:r>
        <w:br w:type="page"/>
      </w:r>
    </w:p>
    <w:p>
      <w:pPr>
        <w:jc w:val="center"/>
      </w:pPr>
      <w:r>
        <w:rPr>
          <w:b/>
          <w:color w:val="6B1818"/>
          <w:sz w:val="32"/>
        </w:rPr>
        <w:t>NIVEL 4 — TRIBUNALES COLEGIADOS DE CIRCUITO</w:t>
      </w:r>
    </w:p>
    <w:p/>
    <w:p>
      <w:r>
        <w:rPr>
          <w:b/>
          <w:color w:val="6B1818"/>
          <w:sz w:val="28"/>
        </w:rPr>
        <w:t>Materia: Administrativo</w:t>
      </w:r>
    </w:p>
    <w:p>
      <w:pPr>
        <w:ind w:left="170"/>
      </w:pPr>
      <w:r>
        <w:rPr>
          <w:b/>
          <w:i/>
          <w:color w:val="1A1A1A"/>
          <w:sz w:val="24"/>
        </w:rPr>
        <w:t>› Agua y servicios públicos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DEFINITIVA EN AMPARO INDIRECTO. PROCEDE CONCEDERLA SIN EXIGIR GARANTÍA DE INTERÉS FISCAL CUANDO SE SOLICITA CONTRA EL CORTE DEL SUMINISTRO DE AGUA POTABLE A UNA GUARDERÍA INFANTIL.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2032541 · Fecha: viernes 21 de agosto de 2026 10:29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https://sjf2.scjn.gob.mx/detalle/tesis/2032541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#Agua y servicios públicos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Décima Época  ·  Federal — colegiados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AGUA. LOS COBROS NOTORIAMENTE EXCESIVOS POR EL SERVICIO PUEDEN COMBATIRSE EN JUICIO CONTENCIOSO ADMINISTRATIVO Y, EN SU CASO, AMPARO INDIRECTO.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Cobros excesivos y nulidad · Registro digital: Criterio TJA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https://sjf2.scjn.gob.mx/detalle/tesis/2008331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usuario puede impugnar boletas excesivas por la vía contenciosa ante el TJA y, en su caso, amparo indirecto. La autoridad debe motivar el consumo y permitir verificación independiente del medidor.</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Vía estándar contra cobros irregulares de SACMEX y similares.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Solicitar verificación del medidor y aclaración administrativa son requisitos previos. Conservar acuses. El TJA CDMX y Edomex han resuelto favorablemente múltiples casos de cobros aberrantes.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#cobro excesivo · #medidor · #TJA</w:t>
            </w:r>
          </w:p>
        </w:tc>
      </w:tr>
    </w:tbl>
    <w:p/>
    <w:p>
      <w:pPr>
        <w:ind w:left="170"/>
      </w:pPr>
      <w:r>
        <w:rPr>
          <w:b/>
          <w:i/>
          <w:color w:val="1A1A1A"/>
          <w:sz w:val="24"/>
        </w:rPr>
        <w:t>› Derecho humano a la salud</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REASIGNACIÓN SEXUAL. EL INSTITUTO MEXICANO DEL SEGURO SOCIAL (IMSS) DEBE GARANTIZAR A LAS PERSONAS TRANSEXUALES LA POSIBILIDAD DE OPTAR POR UNA INTERVENCIÓN MÉDICA HORMONAL, QUIRÚRGICA O AMBAS.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Reasignación sexual — IMSS · Registro digital: 2032111 · Fecha: 2026 · Fuente: SJF 12a Época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https://sjf2.scjn.gob.mx/detalle/tesis/2032111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IMSS debe garantizar a personas transexuales acceso a tratamientos hormonales, quirúrgicos o combinados de reasignación. La negativa es violatoria del derecho a la salud y la identidad.</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Hito de inclusión sanitaria de personas trans en sistema social.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Personas trans que sean derechohabientes pueden ampararse contra negativas del IMSS.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#reasignación sexual · #IMSS · #personas trans · #12a Época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REASIGNACIÓN SEXUAL. EFECTOS DEL AMPARO CONCEDIDO CONTRA LA NEGATIVA DEL INSTITUTO MEXICANO DEL SEGURO SOCIAL (IMSS) DE PRACTICAR LA CIRUGÍA RELATIVA.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Efectos del amparo contra negativa de cirugía · Registro digital: 2032110 · Fecha: 2026 · Fuente: SJF 12a Época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https://sjf2.scjn.gob.mx/detalle/tesis/2032110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Cuando se concede amparo contra negativa de cirugía de reasignación, los efectos obligan al IMSS a programar y practicar el procedimiento conforme a estándares médicos, no a meramente analizar la petición.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Define alcance positivo del amparo en salud.</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Sentencia de amparo no es solo papel: ordena ejecutar la cirugía con plazos.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#amparo efectos · #cirugía · #salud · #12a Época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DERECHO HUMANO A LA SALUD. EL MARGEN DE AUTONOMÍA DEL INSTITUTO MEXICANO DEL SEGURO SOCIAL PARA ESTABLECER POLÍTICAS PÚBLICAS, ESTUDIOS Y CAMPAÑAS EN ESA MATERIA, NO IMPLICA QUE ESTÉ EXENTO DE GARANTIZARLO A LAS PERSONAS DERECHOHABIENTES.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Autonomía IMSS limitada por DDHH · Registro digital: 2032087 · Fecha: 2026 · Fuente: SJF 12a Época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https://sjf2.scjn.gob.mx/detalle/tesis/2032087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autonomía técnica y administrativa del IMSS para diseñar políticas no lo exime de garantizar el derecho a la salud individualmente. Las políticas no pueden ser pretexto para negar atención.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Marco general contra negativas burocráticas del IMSS.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El IMSS no puede escudarse en 'no está en cuadro básico' o 'no es política'.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#salud · #IMSS · #autonomía limitada · #12a Época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PENSIONES EN EL ESTADO DE JALISCO. EL ARTÍCULO 52 DE LA LEY DEL INSTITUTO DE PENSIONES DE LA ENTIDAD FEDERATIVA VIOLA EL DERECHO A LA SEGURIDAD SOCIAL.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2032131 · Fecha: viernes 15 de mayo de 2026 10:20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https://sjf2.scjn.gob.mx/detalle/tesis/2032131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ALIMENTOS A PERSONAS MENORES DE EDAD CON DISCAPACIDAD. SU CONTENIDO COMPRENDE MEDIDAS DE HABILITACIÓN, REHABILITACIÓN Y DESARROLLO INTEGRAL QUE PERMITAN ELIMINAR BARRERAS Y PARTICIPAR DE MANERA PLENA Y EFECTIVA EN LA SOCIEDAD EN CONDICIONES DE IGUALDAD.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2032246 · Fecha: viernes 12 de junio de 2026 10:18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https://sjf2.scjn.gob.mx/detalle/tesis/2032246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IMPROCEDENCIA DEL AMPARO POR CESACIÓN DE EFECTOS. NO SE ACTUALIZA CUANDO SE RECLAMA LA OMISIÓN DE UNA INSTITUCIÓN DE SALUD PÚBLICA DE ENTREGAR UN MEDICAMENTO A UNA PERSONA POR EL HECHO DE SUMINISTRARLO EN UNA OCASIÓN, SI DEBE SER CONSTANTE Y CONTINUO.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2032262 · Fecha: viernes 12 de junio de 2026 10:18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https://sjf2.scjn.gob.mx/detalle/tesis/2032262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DE PLANO EN AMPARO INDIRECTO. PROCEDE PARA ORDENAR UNA VALORACIÓN MÉDICA EN EL DOMICILIO DE UNA PERSONA, CUANDO TIENE UNA MOVILIDAD RESTRINGIDA.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2032353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https://sjf2.scjn.gob.mx/detalle/tesis/2032353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INSTITUCIONES EDUCATIVAS PÚBLICAS. ESTÁN OBLIGADAS A PRESTAR SUS SERVICIOS EN UN AMBIENTE SEGURO EN EL QUE SE ATIENDAN LAS CONDICIONES DE SALUD DE LAS PERSONAS MENORES DE EDAD.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2032455 · Fecha: viernes 07 de agosto de 2026 10:15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https://sjf2.scjn.gob.mx/detalle/tesis/2032455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DERECHO A LA SALUD. PARA EFECTIVIZARLO ANTE ENFERMEDADES CRÓNICO-DEGENERATIVAS QUE PONGAN EN RIESGO LA VIDA, ES FACTIBLE CONSIDERAR EN EL RECURSO DE REVISIÓN PRUEBAS RECABADAS POR EL JUZGADOR CON MOTIVO DEL OTORGAMIENTO DE LA SUSPENSIÓN DEL ACTO RECLAMADO.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2032489 · Fecha: viernes 14 de agosto de 2026 10:22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https://sjf2.scjn.gob.mx/detalle/tesis/2032489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ALIMENTOS PROVISIONALES. ES IMPROCEDENTE LA REDUCCIÓN DE LA PENSIÓN RELATIVA POR EL HECHO DE QUE LA PERSONA DEUDORA ALIMENTISTA AFILIE A SUS ACREEDORES COMO BENEFICIARIOS DEL SEGURO DE SALUD QUE PERCIBE COMO PRESTACIÓN DE SEGURIDAD SOCIAL.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2032511 · Fecha: viernes 21 de agosto de 2026 10:29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https://sjf2.scjn.gob.mx/detalle/tesis/2032511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DE PLANO TRATÁNDOSE DEL DERECHO HUMANO A LA SALUD. PROCEDE CONTRA LA OMISIÓN DE INSTITUCIONES DE SALUD PÚBLICA DE DAR ACCESO AL EXPEDIENTE CLÍNICO Y DE SUSTITUIR AL MÉDICO TRATANTE POR MALOS TRATOS Y DISCRIMINACIÓN, BAJO EL ENFOQUE DE UNA "MEDICINA HUMANÍSTICA".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2032540 · Fecha: viernes 21 de agosto de 2026 10:29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https://sjf2.scjn.gob.mx/detalle/tesis/2032540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NIÑAS Y NIÑOS CON DISCAPACIDAD. LA NEGATIVA INJUSTIFICADA DE LAS INSTITUCIONES PÚBLICAS DE SALUD DE PROPORCIONARLES EL TRATAMIENTO MÉDICO NECESARIO PARA MEJORAR SU CALIDAD DE VIDA Y SU DESARROLLO PERSONAL INTEGRAL, VIOLA SU DERECHO A LA PROTECCIÓN DE LA SALUD.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2032665 · Fecha: viernes 25 de septiembre de 2026 10:34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https://sjf2.scjn.gob.mx/detalle/tesis/2032665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EN AMPARO INDIRECTO. PROCEDE PARA QUE SE CONTINÚE PRESTANDO EL SERVICIO MÉDICO A LA PERSONA QUE FUE DADA DE BAJA COMO ELEMENTO DE SEGURIDAD PÚBLICA.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2032757 · Fecha: viernes 09 de octubre de 2026 10:19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https://sjf2.scjn.gob.mx/detalle/tesis/2032757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TRABAJADORA EMBARAZADA. LA AUTORIDAD JURISDICCIONAL LABORAL DEBE OTORGAR DE OFICIO LAS MEDIDAS CAUTELARES NECESARIAS PARA GARANTIZAR EL ACCESO A LOS SERVICIOS DE SALUD Y ATENCIÓN MÉDICA DURANTE EL EMBARAZO O EL EJERCICIO DEL DERECHO A LA MATERNIDAD PROTEGIDA.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2032790 · Fecha: viernes 16 de octubre de 2026 10:26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https://sjf2.scjn.gob.mx/detalle/tesis/2032790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humano a la salud · #actualización automática</w:t>
            </w:r>
          </w:p>
        </w:tc>
      </w:tr>
    </w:tbl>
    <w:p/>
    <w:p>
      <w:pPr>
        <w:ind w:left="170"/>
      </w:pPr>
      <w:r>
        <w:rPr>
          <w:b/>
          <w:i/>
          <w:color w:val="1A1A1A"/>
          <w:sz w:val="24"/>
        </w:rPr>
        <w:t>› Responsabilidad administrativa de servidores públicos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PRUEBAS EN EL JUICIO CONTENCIOSO ADMINISTRATIVO FEDERAL. EL ARTÍCULO 40, PÁRRAFO SEGUNDO, DE LA LEY FEDERAL DE PROCEDIMIENTO CONTENCIOSO ADMINISTRATIVO NO VIOLA EL DERECHO DE ACCESO A LA JUSTICIA.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2032177 · Fecha: viernes 22 de mayo de 2026 10:27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https://sjf2.scjn.gob.mx/detalle/tesis/2032177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#Responsabilidad administrativa de servidores públicos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PROCEDIMIENTO DE SEPARACIÓN DEL CARGO PREVISTO EN LOS ARTÍCULOS 209 Y 210 DE LA LEY ORGÁNICA DEL PODER JUDICIAL DEL ESTADO DE PUEBLA (ABROGADA). AL NO PREVER LA FORMA COMO DEBE INICIARSE NI LOS TÉRMINOS DE SU SUSTANCIACIÓN, LE ES APLICABLE EL DE RESPONSABILIDAD ADMINISTRATIVA.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2032233 · Fecha: viernes 05 de junio de 2026 10:11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https://sjf2.scjn.gob.mx/detalle/tesis/2032233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#Responsabilidad administrativa de servidores públicos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INSTITUTO DE SALUD PARA EL BIENESTAR (INSABI). LE CORRESPONDE LA ADQUISICIÓN Y SUMINISTRO DE MEDICAMENTOS E INSUMOS O, EN SU CASO, EL FINANCIAMIENTO PARA SU ADQUISICIÓN, RELACIONADOS CON EL TRATAMIENTO DE ENFERMEDADES QUE PROVOCAN GASTOS CATASTRÓFICOS.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2032330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https://sjf2.scjn.gob.mx/detalle/tesis/2032330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#Responsabilidad administrativa de servidores públicos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PROCEDIMIENTO DE RESPONSABILIDADES ADMINISTRATIVAS CONTRA UNA PERSONA JUEZA DEL SISTEMA PENAL ACUSATORIO EN EL ESTADO DE CHIHUAHUA. CORRESPONDE AL ÓRGANO DE ADMINISTRACIÓN JUDICIAL DETERMINAR LA ACTUALIZACIÓN DE LAS FALTAS ADMINISTRATIVAS QUE SE LE ATRIBUYEN.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2032462 · Fecha: viernes 07 de agosto de 2026 10:15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https://sjf2.scjn.gob.mx/detalle/tesis/2032462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#Responsabilidad administrativa de servidores públicos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RESPONSABILIDAD PATRIMONIAL DEL ESTADO. PARA DETERMINAR SI SE ACTUALIZA POR SU ACTIVIDAD ADMINISTRATIVA IRREGULAR SE DEBE DEFINIR SI LOS DAÑOS RECLAMADOS SON DE CARÁCTER CONTRACTUAL O EXTRACONTRACTUAL.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2032502 · Fecha: viernes 14 de agosto de 2026 10:22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https://sjf2.scjn.gob.mx/detalle/tesis/2032502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#Responsabilidad administrativa de servidores públicos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IMPUESTO SOBRE LA RENTA. NO PROCEDE SU DEDUCCIÓN POR EL PAGO DE PENAS CONVENCIONALES EN TÉRMINOS DEL ARTÍCULO 32, FRACCIÓN VI, DE LA LEY RELATIVA, CUANDO EXISTE UN MECANISMO CONTRACTUAL PARA EVITAR SU PAGO Y NO SE EJERCE (LEGISLACIÓN VIGENTE EN 2013).</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2032562 · Fecha: viernes 28 de agosto de 2026 10:36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https://sjf2.scjn.gob.mx/detalle/tesis/2032562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#Responsabilidad administrativa de servidores públicos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RECURSO DE REVISIÓN ADMINISTRATIVA. ES IMPROCEDENTE CONTRA LA SENTENCIA EMITIDA POR LA SALA SUPERIOR DEL TRIBUNAL DE JUSTICIA ADMINISTRATIVA DEL ESTADO DE JALISCO, QUE RESUELVE UN RECURSO DE APELACIÓN EN UN ASUNTO DE RESPONSABILIDAD ADMINISTRATIVA.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2032717 · Fecha: viernes 02 de octubre de 2026 10:12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https://sjf2.scjn.gob.mx/detalle/tesis/2032717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#Responsabilidad administrativa de servidores públicos · #actualización automática</w:t>
            </w:r>
          </w:p>
        </w:tc>
      </w:tr>
    </w:tbl>
    <w:p/>
    <w:p>
      <w:r>
        <w:rPr>
          <w:b/>
          <w:color w:val="6B1818"/>
          <w:sz w:val="28"/>
        </w:rPr>
        <w:t>Materia: Amparo</w:t>
      </w:r>
    </w:p>
    <w:p>
      <w:pPr>
        <w:ind w:left="170"/>
      </w:pPr>
      <w:r>
        <w:rPr>
          <w:b/>
          <w:i/>
          <w:color w:val="1A1A1A"/>
          <w:sz w:val="24"/>
        </w:rPr>
        <w:t>› Amparo contra normas generales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AMPARO CONTRA NORMAS GENERALES. SU NEGATIVA VINCULA Y TIENE EFECTOS REFLEJOS EN OTROS LITIGIOS DONDE LA MISMA PERSONA SOLICITE, EN EJERCICIO DEL CONTROL DIFUSO O DE CONSTITUCIONALIDAD Y CONVENCIONALIDAD EX OFFICIO, LA INAPLICACIÓN DE AQUÉLLAS.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Efectos reflejos del fallo · Registro digital: 2029745 · Fecha: 2024-2025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https://sjf2.scjn.gob.mx/detalle/tesis/2029745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Si una persona pierde amparo contra norma general, esa cosa juzgada le aplica también en otros litigios donde pretenda inaplicación de la misma norma por control difuso.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Cierra puerta a relitigar inconstitucionalidad por vías paralelas.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Si ya perdiste amparo contra norma, no insistas vía control difuso en otro juicio.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#amparo normas · #control difuso · #efectos reflejos</w:t>
            </w:r>
          </w:p>
        </w:tc>
      </w:tr>
    </w:tbl>
    <w:p/>
    <w:p>
      <w:pPr>
        <w:ind w:left="170"/>
      </w:pPr>
      <w:r>
        <w:rPr>
          <w:b/>
          <w:i/>
          <w:color w:val="1A1A1A"/>
          <w:sz w:val="24"/>
        </w:rPr>
        <w:t>› Procedencia del amparo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ACCIÓN PERSONAL PARA RECUPERAR LA POSESIÓN DE UN BIEN INMUEBLE ENTRE EXCONCUBINOS. ES IMPROCEDENTE CUANDO ÉSTE FORMA PARTE DEL DERECHO DE HABITACIÓN DE LAS PERSONAS ACREEDORAS ALIMENTARIAS.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2032478 · Fecha: viernes 14 de agosto de 2026 10:22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https://sjf2.scjn.gob.mx/detalle/tesis/2032478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#Procedencia del amparo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INTERÉS LEGÍTIMO EN AMPARO INDIRECTO. CONSTITUYE UN CONCEPTO ÍNTIMAMENTE VINCULADO CON LOS DERECHOS DE ACCESO A LA JUSTICIA Y DE PARTICIPACIÓN DEMOCRÁTICA PARA LA PROTECCIÓN EFECTIVA DE LOS DERECHOS HUMANOS.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2032523 · Fecha: viernes 21 de agosto de 2026 10:29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https://sjf2.scjn.gob.mx/detalle/tesis/2032523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#Procedencia del amparo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LEYES AUTOAPLICATIVAS. SU CONCEPCIÓN ACTUAL DEBE INTERPRETARSE A LA LUZ DEL INTERÉS LEGÍTIMO Y DEL DERECHO DE ACCESO A LA JUSTICIA.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2032525 · Fecha: viernes 21 de agosto de 2026 10:29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https://sjf2.scjn.gob.mx/detalle/tesis/2032525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#Procedencia del amparo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INTERÉS JURÍDICO EN AMPARO INDIRECTO. LO TIENE LA PERSONA APODERADA LEGAL DE LA PARTE TRABAJADORA REVOCADA POR EL TRIBUNAL LABORAL EN TÉRMINOS DEL ARTÍCULO 685 BIS DE LA LEY FEDERAL DEL TRABAJO.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2032701 · Fecha: viernes 02 de octubre de 2026 10:12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https://sjf2.scjn.gob.mx/detalle/tesis/2032701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#Procedencia del amparo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REPRESENTANTE ESPECIAL DE UNA PERSONA MENOR DE EDAD EN EL JUICIO DE AMPARO. DEBE NOMBRARSE CUANDO UN PROGENITOR PROMUEVE EL JUICIO, PERO NO EJERCE CORRECTAMENTE LA REPRESENTACIÓN PARA PROTEGER LOS INTERESES DE AQUÉLLA (INTERPRETACIÓN EXTENSIVA DEL ARTÍCULO 8o. DE LA LEY DE AMPARO).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2032784 · Fecha: viernes 16 de octubre de 2026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https://sjf2.scjn.gob.mx/detalle/tesis/2032784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#Procedencia del amparo · #actualización automática</w:t>
            </w:r>
          </w:p>
        </w:tc>
      </w:tr>
    </w:tbl>
    <w:p/>
    <w:p>
      <w:pPr>
        <w:ind w:left="170"/>
      </w:pPr>
      <w:r>
        <w:rPr>
          <w:b/>
          <w:i/>
          <w:color w:val="1A1A1A"/>
          <w:sz w:val="24"/>
        </w:rPr>
        <w:t>› Suspensión</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EN EL JUICIO DE AMPARO. PUEDE CONCEDERSE CONTRA MEDIDAS CAUTELARES DICTADAS EN PROCESOS CIVILES O MERCANTILES CUANDO NO PRESERVAN LA MATERIA DEL JUICIO DE ORIGEN O IMPONEN RESTRICCIONES GENÉRICAS QUE AFECTAN INJUSTIFICADAMENTE DERECHOS HUMANOS.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Suspensión contra medidas cautelares civiles/mercantiles · Registro digital: 2032118 · Fecha: 2026 · Fuente: SJF 12a Época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https://sjf2.scjn.gob.mx/detalle/tesis/2032118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Las medidas cautelares civiles o mercantiles (embargos, restricciones, prohibiciones) pueden suspenderse vía amparo si exceden lo necesario para preservar la materia o son genéricas y afectan derechos humanos.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contra embargos abusivos y medidas precautorias excesivas.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Embargado puede amparar si la medida es desproporcionada o no preserva materia del juicio.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amparo · #medida cautelar · #12a Época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EN AMPARO INDIRECTO CON EFECTOS RESTITUTORIOS. PROCEDE PARA LA EXPEDICIÓN DE UNA INCAPACIDAD MÉDICA CUANDO SU EFECTO ES TRANSITORIO Y EXISTE UN ESTADO CLÍNICO INCAPACITANTE PREVIAMENTE ACREDITADO.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Suspensión con efectos restitutorios — incapacidad médica · Registro digital: 2032066 · Fecha: 2026 · Fuente: SJF 12a Época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https://sjf2.scjn.gob.mx/detalle/tesis/2032066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suspensión puede tener efectos restitutorios (no solo conservativos): obligar al IMSS/ISSSTE a expedir incapacidad médica si hay estado clínico acreditado.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Innovadora: suspensión que ORDENA actuar, no solo paraliza.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Útil para trabajadores cuyas incapacidades son negadas pese a sustento médico.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restitutoria · #incapacidad médica · #IMSS · #12a Época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EN AMPARO INDIRECTO. AL PROVEER SOBRE SU CONCESIÓN CONTRA EL ARTÍCULO 91 BIS DE LA LEY GENERAL DE POBLACIÓN, SE DEBE CONSIDERAR QUE LAS REPERCUSIONES NEGATIVAS DE LA BIOMETRÍA EMPEORAN GRAVEMENTE EN EL MODELO ECONÓMICO ACTUAL DEL CAPITALISMO DE VIGILANCIA.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2032354 · Fecha: viernes 26 de junio de 2026 10: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https://sjf2.scjn.gob.mx/detalle/tesis/2032354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EN AMPARO INDIRECTO. PROCEDE CONTRA EL ARTÍCULO 91 BIS DE LA LEY GENERAL DE POBLACIÓN QUE PREVÉ LA CREACIÓN DE LA CLAVE ÚNICA DE REGISTRO DE POBLACIÓN (CURP) BIOMÉTRICA.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2032355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https://sjf2.scjn.gob.mx/detalle/tesis/2032355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EN AMPARO INDIRECTO. PROCEDE CON EFECTOS RESTITUTORIOS ANTICIPADOS CONTRA LA OMISIÓN DE PAGO CORRESPONDIENTE AL PROGRAMA PENSIÓN PARA EL BIENESTAR DE LAS PERSONAS CON DISCAPACIDAD PERMANENTE.</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2032475 · Fecha: viernes 07 de agosto de 2026 10:15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https://sjf2.scjn.gob.mx/detalle/tesis/2032475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EN AMPARO INDIRECTO. ES IMPROCEDENTE CONTRA NORMAS RECLAMADAS COMO AUTOAPLICATIVAS, CUANDO EL PLAZO DE VACATIO LEGIS NO ACTUALIZA EL REQUISITO DE PELIGRO EN LA DEMORA.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2032542 · Fecha: viernes 21 de agosto de 2026 10:29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https://sjf2.scjn.gob.mx/detalle/tesis/2032542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EN AMPARO INDIRECTO. PROCEDE CONTRA LOS EFECTOS Y CONSECUENCIAS DEL ARTÍCULO 49 BIS DEL CÓDIGO FISCAL DE LA FEDERACIÓN.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2032544 · Fecha: viernes 21 de agosto de 2026 10:29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https://sjf2.scjn.gob.mx/detalle/tesis/2032544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EN AMPARO INDIRECTO. PROCEDE CONTRA LA EXPULSIÓN DE UNA PERSONA ADOLESCENTE DE LA ESCUELA EN LA QUE CURSA LA EDUCACIÓN BÁSICA (SECUNDARIA) POR ACUMULAR FALTAS A SU REGLAMENTO.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2032576 · Fecha: viernes 28 de agosto de 2026 10:36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https://sjf2.scjn.gob.mx/detalle/tesis/2032576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PROCEDE CON EFECTOS RESTITUTORIOS (TUTELA ANTICIPADA) CONTRA LA OMISIÓN DE REALIZAR AJUSTES AL PROCEDIMIENTO PARA PERSONAS CON DISCAPACIDAD.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2032685 · Fecha: viernes 25 de septiembre de 2026 10:34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https://sjf2.scjn.gob.mx/detalle/tesis/2032685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PROCEDE CON EFECTOS RESTITUTORIOS CONTRA LA OMISIÓN DE SEÑALAR FECHA Y CELEBRAR LA AUDIENCIA INICIAL O DE VERIFICACIÓN Y APROBACIÓN DE ACUERDO REPARATORIO, CUANDO EXISTA DILACIÓN ABIERTA E INJUSTIFICADA.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2032758 · Fecha: viernes 09 de octubre de 2026 10:19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https://sjf2.scjn.gob.mx/detalle/tesis/2032758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PELIGRO EN LA DEMORA Y APARIENCIA DEL BUEN DERECHO. ES INNECESARIO SU ESTUDIO CUANDO LA NEGATIVA DE LA SUSPENSIÓN DERIVA DE LA PRESENCIA NOTORIA DE UN MOTIVO QUE LEGALMENTE IMPOSIBILITA SU OTORGAMIENTO.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2032777 · Fecha: viernes 16 de octubre de 2026 10:26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https://sjf2.scjn.gob.mx/detalle/tesis/2032777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#Suspensión · #actualización automática</w:t>
            </w:r>
          </w:p>
        </w:tc>
      </w:tr>
    </w:tbl>
    <w:p/>
    <w:p>
      <w:r>
        <w:rPr>
          <w:b/>
          <w:color w:val="6B1818"/>
          <w:sz w:val="28"/>
        </w:rPr>
        <w:t>Materia: Civil</w:t>
      </w:r>
    </w:p>
    <w:p>
      <w:pPr>
        <w:ind w:left="170"/>
      </w:pPr>
      <w:r>
        <w:rPr>
          <w:b/>
          <w:i/>
          <w:color w:val="1A1A1A"/>
          <w:sz w:val="24"/>
        </w:rPr>
        <w:t>› Arrendamiento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PRESUNCIÓN DE PAGO EN ARRENDAMIENTO DE BIENES INMUEBLES. NO SE ACTUALIZA CUANDO EN EL CONTRATO SE PACTAN MODALIDADES ESPECÍFICAS DE PAGO Y EL ARRENDATARIO LAS VARÍA DE MANERA UNILATERAL.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2032235 · Fecha: viernes 05 de junio de 2026 10:11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https://sjf2.scjn.gob.mx/detalle/tesis/2032235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#Arrendamiento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CRÉDITOS CONTRA LA MASA EN EL CONCURSO MERCANTIL. SON LOS CONTRAÍDOS CON POSTERIORIDAD AL INICIO DEL CONCURSO MERCANTIL Y AL DICTADO DE LA SENTENCIA DE DECLARACIÓN, CON EXCEPCIÓN DE LOS CRÉDITOS LABORALES, FISCALES Y AQUELLOS CON GARANTÍA REAL.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2032255 · Fecha: viernes 12 de junio de 2026 10:18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https://sjf2.scjn.gob.mx/detalle/tesis/2032255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#Arrendamiento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DESECHAMIENTO DE LA DEMANDA EN EL JUICIO ORAL MERCANTIL. ES INVÁLIDO CUANDO SE BASA EN UNA APRECIACIÓN FORMAL DEL DESAHOGO DE LA PREVENCIÓN REALIZADA EN TÉRMINOS DEL ARTÍCULO 1390 BIS 12 DEL CÓDIGO DE COMERCIO.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2032412 · Fecha: viernes 10 de julio de 2026 10:17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https://sjf2.scjn.gob.mx/detalle/tesis/2032412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#Arrendamiento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INTERÉS LEGÍTIMO EN AMPARO INDIRECTO. LO TIENEN LAS PERSONAS QUE ACREDITEN LA PROPIEDAD O POSESIÓN LEGAL DE INMUEBLES DESTINADOS A ESTANCIAS TURÍSTICAS EVENTUALES PARA RECLAMAR LA LEY DE TURISMO DE LA CIUDAD DE MÉXICO.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2032524 · Fecha: viernes 21 de agosto de 2026 10:29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https://sjf2.scjn.gob.mx/detalle/tesis/2032524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#Arrendamiento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ARRENDAMIENTO DE BIENES INMUEBLES. EL ARTÍCULO 2448 D, PÁRRAFO SEGUNDO, DEL CÓDIGO CIVIL PARA EL DISTRITO FEDERAL, APLICABLE PARA LA CIUDAD DE MÉXICO, NO VIOLA EL PRINCIPIO DE AUTONOMÍA DE LA VOLUNTAD NI EL DERECHO A LA LIBERTAD CONTRACTUAL.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2032688 · Fecha: viernes 02 de octubre de 2026 10:12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https://sjf2.scjn.gob.mx/detalle/tesis/2032688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#Arrendamiento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ARRENDAMIENTO DE BIENES INMUEBLES. EL ARTÍCULO 2448 F, PÁRRAFOS TERCERO Y CUARTO, DEL CÓDIGO CIVIL PARA EL DISTRITO FEDERAL, APLICABLE PARA LA CIUDAD DE MÉXICO, NO VIOLA EL DERECHO A LA PRIVACIDAD.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2032689 · Fecha: viernes 02 de octubre de 2026 10:12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https://sjf2.scjn.gob.mx/detalle/tesis/2032689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#Arrendamiento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NOTIFICACIÓN DE LA SENTENCIA DICTADA EN LA APELACIÓN. DEBE REALIZARSE DE FORMA PERSONAL CUANDO LA TRAMITACIÓN IRREGULAR DEL RECURSO Y EL TRANSCURSO DE UN PERIODO PROLONGADO MÁS ALLÁ DE LOS PLAZOS LEGALES PUEDAN DEJAR EN ESTADO DE INDEFENSIÓN A LA PERSONA APELANTE.</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2032748 · Fecha: viernes 09 de octubre de 2026 10:19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https://sjf2.scjn.gob.mx/detalle/tesis/2032748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#Arrendamiento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Décima Época  ·  Federal — interpreta CCCDMX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TÁCITA RECONDUCCIÓN DEL ARRENDAMIENTO. SUS REQUISITOS Y EFECTOS CONFORME AL CÓDIGO CIVIL PARA EL DISTRITO FEDERAL.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Tácita reconducción · Registro digital: 2017872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https://sjf2.scjn.gob.mx/detalle/tesis/2017872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Vencido el contrato, si el arrendatario continúa en la posesión del bien con consentimiento del arrendador (recibos de renta o silencio) por más de 10 días, el contrato se considera renovado por tiempo indeterminado.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Trampa frecuente: el arrendador pierde plazo fijo por no actuar.</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Al vencer el contrato, el arrendador debe requerir formalmente desocupación si no quiere renovación tácita. Recibir un solo pago posterior al vencimiento es indicio fuerte de reconducción.</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#tácita reconducción · #vencimiento · #renovación</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ARRENDAMIENTO. LA CONSIGNACIÓN DE LLAVES DEL INMUEBLE ARRENDADO EXHIBIDAS MEDIANTE ESCRITO ANTE EL ÓRGANO JURISDICCIONAL NO LIBERA AL DEMANDADO DEL PAGO DE RENTAS, MANTENIMIENTO, SERVICIOS DE GAS Y AGUA, SI NO ACREDITA HABER IMPULSADO EL PROCEDIMIENTO.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Consignación de llaves no libera de pago · Registro digital: 2031626 · Fecha: 2025-2026 · Fuente: Semanario Judicial de la Federación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https://sjf2.scjn.gob.mx/detalle/tesis/2031626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arrendatario que pretende terminar el contrato consignando las llaves debe impulsar la notificación al arrendador. Sin ese impulso procesal, sigue obligado al pago de rentas y servicios.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del arrendador contra inquilinos que abandonan sin notificar.</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Inquilino que entrega llaves debe pedir actuario para notificar, no basta exhibirlas. Arrendador puede seguir cobrando hasta que el procedimiento esté impulsado.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#arrendamiento · #consignación llaves · #12a Época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Undécima Época  ·  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CONTRATO DE ARRENDAMIENTO POR TIEMPO INDETERMINADO PARA PREDIOS URBANOS. LA OPORTUNIDAD DEL AVISO PARA DARLO POR CONCLUIDO DEBE COMPUTARSE EN DÍAS HÁBILES, A MENOS QUE LAS PARTES RENUNCIEN A ESE DERECHO.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Aviso de terminación — cómputo de plazo · Registro digital: 2024563 · Fecha: 2022 · Fuente: Gaceta del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https://sjf2.scjn.gob.mx/detalle/tesis/2024563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aviso de terminación de arrendamiento por tiempo indeterminado se computa en días HÁBILES por defecto. Solo si las partes pactaron expresamente días naturales, aplica esa modalidad.</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Define plazo real para desocupación en 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Confusión frecuente: muchos contratos asumen días naturales sin pactarlo. El plazo es hábil. Hay que dar el aviso anticipándose.</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#arrendamiento CDMX · #aviso terminación · #días hábiles</w:t>
            </w:r>
          </w:p>
        </w:tc>
      </w:tr>
    </w:tbl>
    <w:p/>
    <w:p>
      <w:pPr>
        <w:ind w:left="170"/>
      </w:pPr>
      <w:r>
        <w:rPr>
          <w:b/>
          <w:i/>
          <w:color w:val="1A1A1A"/>
          <w:sz w:val="24"/>
        </w:rPr>
        <w:t>› Divorcio sin expresión de causa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DIVORCIO SIN EXPRESIÓN DE CAUSA. PROCEDENCIA DEL RECURSO DE REVOCACIÓN CONTRA LAS RESOLUCIONES DICTADAS DURANTE SU SUSTANCIACIÓN.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Procedencia del recurso de revocación · Registro digital: 2031170 · Fecha: 2025-2026 · Fuente: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https://sjf2.scjn.gob.mx/detalle/tesis/2031170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Las resoluciones dictadas durante la sustanciación del divorcio sin causa admiten recurso de revocación conforme a los arts. 685, 685 bis y 691 del CPC para 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Vía expedita contra resoluciones intermedias en divorcio incausado 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Antes era confusa la vía. Ahora con esta tesis se aplica revocación. Permite revisar rápidamente medidas provisionales sobre alimentos o convivencia.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#divorcio incausado · #revocación · #CDMX · #12a Época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AMPARO DIRECTO. PROCEDE CONTRA LA SENTENCIA QUE DECLARA LA DISOLUCIÓN DEL VÍNCULO MATRIMONIAL EN UN JUICIO DE DIVORCIO SIN EXPRESIÓN DE CAUSA Y RESUELVE PROVISIONALMENTE SOBRE LOS ALIMENTOS U OTRAS CUESTIONES INHERENTES.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Amparo directo contra sentencia · Registro digital: 2029853 · Fecha: 2024-2025 · Fuente: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https://sjf2.scjn.gob.mx/detalle/tesis/2029853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sentencia de divorcio sin expresión de causa que resuelve sobre alimentos provisionales o cuestiones inherentes es definitiva para efectos del amparo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Define vía de impugnación: amparo directo, no indirecto.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Importante para no equivocarse de vía. Si tu sentencia incluye medidas sobre alimentos: amparo directo. Si solo es disolución limpia: dependerá del caso.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#divorcio incausado · #amparo directo · #alimentos</w:t>
            </w:r>
          </w:p>
        </w:tc>
      </w:tr>
    </w:tbl>
    <w:p/>
    <w:p>
      <w:pPr>
        <w:ind w:left="170"/>
      </w:pPr>
      <w:r>
        <w:rPr>
          <w:b/>
          <w:i/>
          <w:color w:val="1A1A1A"/>
          <w:sz w:val="24"/>
        </w:rPr>
        <w:t>› Extinción de dominio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ACCIÓN DE EXTINCIÓN DE DOMINIO. CONCEPTO DE "COMPORTARSE U OSTENTARSE COMO DUEÑO", PARA LOS EFECTOS DE LA LEY FEDERAL DE EXTINCIÓN DE DOMINIO (ABROGADA).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Comportarse como dueño — concepto · Registro digital: 2024407 · Fecha: 2022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https://sjf2.scjn.gob.mx/detalle/tesis/2024407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"comportarse u ostentarse como dueño" requiere acreditar actos materiales objetivos: posesión, administración, disposición, sin que baste la mera titularidad registral.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Estándar para acreditar legitimación pasiva en extinción.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Defensa: probar que tu cliente solo era titular registral, no se ostentaba como dueño.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#extinción dominio · #ostentación · #comportamiento · #LFED</w:t>
            </w:r>
          </w:p>
        </w:tc>
      </w:tr>
    </w:tbl>
    <w:p/>
    <w:p>
      <w:pPr>
        <w:ind w:left="170"/>
      </w:pPr>
      <w:r>
        <w:rPr>
          <w:b/>
          <w:i/>
          <w:color w:val="1A1A1A"/>
          <w:sz w:val="24"/>
        </w:rPr>
        <w:t>› Fideicomisos</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FIDEICOMISO EN GARANTÍA DERIVADO DE UN CONVENIO DE MEDIACIÓN. CUANDO SE PRETENDA SU EJECUCIÓN JUDICIAL DEBE EXHIBIRSE EL AVALÚO DEL BIEN INMUEBLE DADO EN GARANTÍA, AL SER UN ELEMENTO DE LA ACCIÓN CONFORME AL ARTÍCULO 1414 BIS DEL CÓDIGO DE COMERCIO.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Fideicomiso de garantía y mediación — avalúo · Registro digital: 2027244 · Fecha: 2023-2024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https://sjf2.scjn.gob.mx/detalle/tesis/2027244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Para ejecutar judicialmente fideicomiso de garantía constituido por convenio de mediación, el actor DEBE exhibir avalúo del bien al promover. Sin avalúo, la acción es improcedente.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Requisito formal estricto para ejecutar fideicomiso de garantía vía mediación.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Antes de demandar ejecución hay que conseguir avalúo de perito autorizado.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#fideicomiso garantía · #mediación · #art. 1414 bis Cco · #avalúo</w:t>
            </w:r>
          </w:p>
        </w:tc>
      </w:tr>
    </w:tbl>
    <w:p/>
    <w:p>
      <w:pPr>
        <w:ind w:left="170"/>
      </w:pPr>
      <w:r>
        <w:rPr>
          <w:b/>
          <w:i/>
          <w:color w:val="1A1A1A"/>
          <w:sz w:val="24"/>
        </w:rPr>
        <w:t>› Juicio hipotecario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CRÉDITOS HIPOTECARIOS OTORGADOS POR LAS INSTITUCIONES FINANCIERAS A SUS PERSONAS TRABAJADORAS. EL ESTUDIO SOBRE LA MODIFICACIÓN DE LAS CLÁUSULAS QUE CONTENGAN UN BENEFICIO OTORGADO DERIVADO DE LA RELACIÓN LABORAL PROCEDE EN ESTA VÍA.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2032124 · Fecha: viernes 15 de mayo de 2026 10:20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https://sjf2.scjn.gob.mx/detalle/tesis/2032124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#Juicio hipotecario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SEGURO DE VIDA VINCULADO A UN CRÉDITO HIPOTECARIO. CUANDO EL ACREEDOR ES BENEFICIARIO PREFERENTE, DEBE AGOTAR LA ACCIÓN DERIVADA DEL CONTRATO DE SEGURO ANTES DE EJERCER LA ACCIÓN HIPOTECARIA CONTRA LA SUCESIÓN DEL DEUDOR.</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2032537 · Fecha: viernes 21 de agosto de 2026 10:29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https://sjf2.scjn.gob.mx/detalle/tesis/2032537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#Juicio hipotecario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LEGITIMACIÓN PASIVA EN EL JUICIO SUMARIO HIPOTECARIO. CARECE DE ELLA EL CÓNYUGE QUE SÓLO OTORGÓ SU CONSENTIMIENTO PARA GRAVAR EL BIEN INMUEBLE DESTINADO A CASA-HABITACIÓN FAMILIAR (INTERPRETACIÓN DEL ARTÍCULO 72, PÁRRAFO SEGUNDO, DEL CÓDIGO FAMILIAR DEL ESTADO DE SINALOA).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2032745 · Fecha: viernes 09 de octubre de 2026 10:19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https://sjf2.scjn.gob.mx/detalle/tesis/2032745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#Juicio hipotecario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Décima Época  ·  Federal — colegiados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INTERESES MORATORIOS EN MUTUO HIPOTECARIO. SU CAPITALIZACIÓN REQUIERE PACTO EXPRESO Y POSTERIOR A SU CAUSACIÓN.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Intereses y anatocismo · Registro digital: 200721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https://sjf2.scjn.gob.mx/detalle/tesis/164463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capitalización de intereses (anatocismo) en mutuo hipotecario civil solo es válida cuando se pacta por escrito y POSTERIORMENTE a que los intereses se causaron. Pactos previos genéricos de capitalización son nulos.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estándar del deudor en hipotecarios de banca.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El art. 2397 CCCDMX prohíbe el pacto anticipado de capitalización. En la práctica, las pólizas bancarias suelen incluir cláusula que se debe atacar como nula. Estudiar junto con criterios de Contradicción de Tesis 31/98 (anatocismo).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#intereses · #anatocismo · #art. 2397 CCCDMX</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Novena Época  ·  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JUICIO ESPECIAL HIPOTECARIO, APELACIÓN EN EL. DEBE ADMITIRSE EN EL EFECTO DEVOLUTIVO CONFORME AL ARTÍCULO 714 DEL CÓDIGO DE PROCEDIMIENTOS CIVILES PARA EL DISTRITO FEDERAL.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Apelación en efecto devolutivo · Registro digital: 162554 · Fecha: Novena Época · Fuente: Semanario Judicial de la Federación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https://sjf2.scjn.gob.mx/detalle/tesis/162554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Las apelaciones interlocutorias en el juicio especial hipotecario CDMX se admiten en efecto devolutivo, sin suspender la ejecución, conforme al art. 714 CPCDMX.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Acreedor mantiene ejecución pese a apelaciones del deudor.</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Defensa del banco/acreedor: las apelaciones no detienen el remate. El deudor debe ir por amparo indirecto si quiere suspender.</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#hipotecario · #apelación · #art. 714 CPCDMX · #efecto devolutivo</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Novena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JUICIO HIPOTECARIO. ES JURÍDICAMENTE IMPOSIBLE DESPACHAR EJECUCIÓN EN UN INMUEBLE DISTINTO DEL BIEN MATERIA DE LA CONDENA.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Ejecución limitada al bien hipotecado · Registro digital: 180865 · Fecha: Novena Época · Fuente: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https://sjf2.scjn.gob.mx/detalle/tesis/180865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acción real hipotecaria solo permite ejecutar sobre el bien hipotecado. No puede ampliarse a otros bienes del deudor mediante convenios anteriores a la sentencia.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Límite de garantía real del juicio hipotecario.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El acreedor que quiera ir contra otros bienes debe abrir vía ordinaria adicional. Defensa del deudor: oponer la limitación si el ejecutor intenta otros inmuebles.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#hipotecario · #acción real · #ejecución limitada</w:t>
            </w:r>
          </w:p>
        </w:tc>
      </w:tr>
    </w:tbl>
    <w:p/>
    <w:p>
      <w:pPr>
        <w:ind w:left="170"/>
      </w:pPr>
      <w:r>
        <w:rPr>
          <w:b/>
          <w:i/>
          <w:color w:val="1A1A1A"/>
          <w:sz w:val="24"/>
        </w:rPr>
        <w:t>› Notificaciones — domicilio convencional vs. real</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Tribunales Colegiados de Circuito  ·  Décima Época  ·  Primer Circuito — 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Notificación personal — preeminencia del domicilio real cuando consta en autos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Línea de Colegiados Primer Circuito (CDMX) · Registro digital: Tesis del Primer Circuito — múltiples colegiados civiles · Fecha: Línea consolidada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https://sjf2.scjn.gob.mx/detalle/tesis/2030925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Aunque exista domicilio convencional pactado, si en autos consta el domicilio real del demandado y el convencional resulta inhábil, el actuario debe notificar en el real para garantizar emplazamiento efectivo y derecho de audiencia.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nuclear contra emplazamientos ficticios.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En juicios ejecutivos y especiales hipotecarios, el demandado que no fue notificado personalmente y no tuvo oportunidad real de defensa puede pedir nulidad del emplazamiento. Ofrecer pruebas del domicilio real anteriores al juicio.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#notificación · #emplazamiento · #domicilio real · #Primer Circuito</w:t>
            </w:r>
          </w:p>
        </w:tc>
      </w:tr>
    </w:tbl>
    <w:p/>
    <w:p>
      <w:pPr>
        <w:ind w:left="170"/>
      </w:pPr>
      <w:r>
        <w:rPr>
          <w:b/>
          <w:i/>
          <w:color w:val="1A1A1A"/>
          <w:sz w:val="24"/>
        </w:rPr>
        <w:t>› Pensión compensatoria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INVERSIÓN DE LA CARGA DE LA PRUEBA EN MATERIA FAMILIAR. CUANDO SE DEMANDA UNA PENSIÓN COMPENSATORIA Y SE PRODUCE AQUÉLLA, LA PERSONA JUZGADORA TIENE EL DEBER DE HACERLO SABER EXPRESA Y OPORTUNAMENTE A LA PARTE SOBRE LA QUE RECAE.</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Inversión de carga probatoria · Registro digital: 2031387 · Fecha: 2025-2026 · Fuente: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https://sjf2.scjn.gob.mx/detalle/tesis/2031387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En juicios de pensión compensatoria, cuando opera la inversión de carga probatoria, el juez tiene deber DE OFICIO de notificar formalmente a la parte sobre la que recae para garantizar defensa adecuada.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Garantía procesal en juicios de compensación / pensión.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Defensa del deudor alimentario: si no le informaron expresamente la inversión, puede pedir nulidad de actuaciones. Defensa del acreedor: solicitar al juez que haga la notificación formal.</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#pensión compensatoria · #carga probatoria · #12a Época</w:t>
            </w:r>
          </w:p>
        </w:tc>
      </w:tr>
    </w:tbl>
    <w:p/>
    <w:p>
      <w:pPr>
        <w:ind w:left="170"/>
      </w:pPr>
      <w:r>
        <w:rPr>
          <w:b/>
          <w:i/>
          <w:color w:val="1A1A1A"/>
          <w:sz w:val="24"/>
        </w:rPr>
        <w:t>› Usucapión / Prescripción positiva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CONTRATO DE ENAJENACIÓN DE DERECHOS AGRARIOS. CUANDO SE DECLARA SU NULIDAD POR VIOLACIÓN AL DERECHO DEL TANTO, DEBEN DEJARSE A SALVO LOS DERECHOS DE LA PERSONA DEMANDADA PARA EJERCER, EN SU CASO, LA ACCIÓN DE USUCAPIÓN.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2032319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https://sjf2.scjn.gob.mx/detalle/tesis/2032319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#Usucapión / Prescripción positiva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Tribunales Colegiados de Circuito  ·  Novena Época  ·  Federal — colegiados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PERICIAL EN AGRIMENSURA. ES IDÓNEA PARA DEMOSTRAR LA IDENTIDAD DEL PREDIO MATERIA DE LA USUCAPIÓN, CUANDO ESTE NO APARECE INDIVIDUALIZADO EN EL REGISTRO PÚBLICO DE LA PROPIEDAD.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Pericial topográfica / agrimensura · Registro digital: 190377 · Fuente: SJF y su Gaceta, Novena Época — VERIFICADO en SJF2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https://sjf2.scjn.gob.mx/detalle/tesis/190377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Cuando el inmueble se desprende de una superficie mayor o no aparece individualizado registralmente, la pericial topográfica es la prueba idónea para acreditar la identidad y localización exacta del predio que se pretende prescribir.</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Indispensable en cualquier predio desprendido de matriz mayor.</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Sin pericial topográfica el juicio se expone a falta de identidad del bien. Hay que ofrecerla desde la demanda con cuestionario que incluya: medidas, colindancias, superficie y ubicación cartográfica.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#pericial · #topografía · #identidad del bien</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Tribunales Colegiados de Circuito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POSESIÓN DERIVADA. NO PRODUCE LOS EFECTOS DE LA POSESIÓN ORIGINARIA PARA EFECTOS DE LA PRESCRIPCIÓN ADQUISITIVA.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Posesión derivada vs. originaria · Registro digital: 2030499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https://sjf2.scjn.gob.mx/detalle/tesis/2030499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Quien posee por virtud de un título que reconoce dominio ajeno (arrendatario, comodatario, usufructuario, depositario) no posee en concepto de propietario y no puede usucapir, salvo intervertio possessionis acreditada.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Filtra acciones de usucapión espurias por arrendatarios o detentadores.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El demandado por arrendamiento puede oponer la usucapión solo si demuestra que cambió el concepto de su posesión a originaria — hecho que rara vez se prueba.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#posesión derivada · #concepto de propietario · #interversión</w:t>
            </w:r>
          </w:p>
        </w:tc>
      </w:tr>
    </w:tbl>
    <w:p/>
    <w:p>
      <w:r>
        <w:rPr>
          <w:b/>
          <w:color w:val="6B1818"/>
          <w:sz w:val="28"/>
        </w:rPr>
        <w:t>Materia: Civil — Condominio</w:t>
      </w:r>
    </w:p>
    <w:p>
      <w:pPr>
        <w:ind w:left="170"/>
      </w:pPr>
      <w:r>
        <w:rPr>
          <w:b/>
          <w:i/>
          <w:color w:val="1A1A1A"/>
          <w:sz w:val="24"/>
        </w:rPr>
        <w:t>› Régimen de propiedad en condominio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Décima Época  ·  Federal — interpreta LPCI CDMX</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ASAMBLEAS CONDOMINALES. LA INDEBIDA CONVOCATORIA AFECTA LA VALIDEZ DE LOS ACUERDOS Y PERMITE SU IMPUGNACIÓN.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Asambleas — convocatoria y validez · Registro digital: Art. 32 LPCI CDMX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https://sjf2.scjn.gob.mx/detalle/tesis/2028919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convocatoria debe respetar plazo, forma y orden del día (art. 32 LPCI CDMX). Su incumplimiento es causal de nulidad de los acuerdos adoptados, salvo ratificación expresa en asamblea posterior debidamente convocada.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frecuente de minorías condominales.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Conserva pruebas de cómo se realizó la convocatoria (carteles, mensajes, fotos). Plazo de impugnación es corto (60 días naturales en CDMX desde celebración o conocimiento).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#asamblea · #convocatoria · #nulidad · #LPCI CDMX</w:t>
            </w:r>
          </w:p>
        </w:tc>
      </w:tr>
    </w:tbl>
    <w:p/>
    <w:p>
      <w:r>
        <w:rPr>
          <w:b/>
          <w:color w:val="6B1818"/>
          <w:sz w:val="28"/>
        </w:rPr>
        <w:t>Materia: Constitucional / DDHH</w:t>
      </w:r>
    </w:p>
    <w:p>
      <w:pPr>
        <w:ind w:left="170"/>
      </w:pPr>
      <w:r>
        <w:rPr>
          <w:b/>
          <w:i/>
          <w:color w:val="1A1A1A"/>
          <w:sz w:val="24"/>
        </w:rPr>
        <w:t>› Derecho humano al cuidado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DERECHO HUMANO AL CUIDADO. IMPONE OBLIGACIONES DE CUYO CUMPLIMIENTO DEPENDE DIRECTAMENTE EL BIENESTAR DE LAS PERSONAS E INDIRECTAMENTE, POR INTERDEPENDENCIA, EL EJERCICIO EFECTIVO DE OTROS DERECHOS HUMANOS.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Reconocimiento e interés legítimo · Registro digital: 2032085 · Fecha: 2026 · Fuente: SJF 12a Época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https://sjf2.scjn.gob.mx/detalle/tesis/2032085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cuidado se reconoce como derecho humano autónomo. El Estado tiene obligación de garantizarlo mediante políticas públicas, infraestructura social y reconocimiento del trabajo de cuidado no remunerado.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Pieza inaugural de un nuevo derecho humano en México.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Marco para litigios sobre obligaciones del Estado en guarderías, cuidado de personas mayores, discapacidad y omisiones legislativas absolutas.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#derecho al cuidado · #12a Época · #DDHH · #cuidadoras</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DERECHO HUMANO AL CUIDADO. LAS MUJERES QUE REALIZAN CUIDADOS SIMPLES O COTIDIANOS NO REMUNERADOS TIENEN INTERÉS LEGÍTIMO PARA RECLAMAR OMISIONES LEGISLATIVAS ABSOLUTAS QUE IMPIDAN SU PLENO EJERCICIO.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Interés legítimo para combatir omisiones legislativas · Registro digital: 2032086 · Fecha: 2026 · Fuente: SJF 12a Época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https://sjf2.scjn.gob.mx/detalle/tesis/2032086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Las mujeres que realizan trabajo de cuidados no remunerados tienen interés legítimo, sin necesidad de afectación individualizada estricta, para promover amparo contra omisiones legislativas absolutas en la materia.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Abre vía de amparo colectivo a millones de cuidadoras.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Estrategia colectiva: amparos contra ausencia de legislación de cuidados. Beneficia particularmente a mujeres de bajos ingresos que sostienen familia.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#cuidado · #interés legítimo · #omisión legislativa · #perspectiva género</w:t>
            </w:r>
          </w:p>
        </w:tc>
      </w:tr>
    </w:tbl>
    <w:p/>
    <w:p>
      <w:pPr>
        <w:ind w:left="170"/>
      </w:pPr>
      <w:r>
        <w:rPr>
          <w:b/>
          <w:i/>
          <w:color w:val="1A1A1A"/>
          <w:sz w:val="24"/>
        </w:rPr>
        <w:t>› Medio ambiente sano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ÁREAS VERDES EN LA CIUDAD DE MÉXICO. EL ARTÍCULO 105 DE LA LEY AMBIENTAL LOCAL EN LA PORCIÓN NORMATIVA QUE DISPONE SU FORMA DE COMPENSACIÓN DE LAS AFECTADAS POR LA EJECUCIÓN DE ALGUNA OBRA PÚBLICA, VIOLA EL DERECHO HUMANO A UN MEDIO AMBIENTE SANO, EN SU VERTIENTE DE PROGRESIVIDAD.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2032312 · Fecha: viernes 26 de junio de 2026 10: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https://sjf2.scjn.gob.mx/detalle/tesis/2032312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#Medio ambiente sano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ÁREAS VERDES EN LA CIUDAD DE MÉXICO. EL ARTÍCULO 105 DE LA LEY AMBIENTAL LOCAL EN LA PORCIÓN NORMATIVA QUE ESTABLECE QUE LAS ÁREAS VERDES DEBERÁN INCREMENTAR O CONSERVAR SU EXTENSIÓN, NO VIOLA EL DERECHO HUMANO A UN MEDIO AMBIENTE SANO, EN SU VERTIENTE DE PROGRESIVIDAD.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2032313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https://sjf2.scjn.gob.mx/detalle/tesis/2032313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#Medio ambiente sano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DEFINITIVA EN AMPARO INDIRECTO. PARA CONCEDERLA CONTRA LA AFECTACIÓN A ÁREAS NATURALES PROTEGIDAS, EL JUZGADO DE DISTRITO DEBE ATENDER A UN ESTÁNDAR DE PROTECCIÓN REFORZADA APLICANDO LOS PRINCIPIOS AMBIENTALES DE PREVENCIÓN Y DE PRECAUCIÓN.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2032575 · Fecha: viernes 28 de agosto de 2026 10:36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https://sjf2.scjn.gob.mx/detalle/tesis/2032575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#Medio ambiente sano · #actualización automática</w:t>
            </w:r>
          </w:p>
        </w:tc>
      </w:tr>
    </w:tbl>
    <w:p/>
    <w:p>
      <w:pPr>
        <w:ind w:left="170"/>
      </w:pPr>
      <w:r>
        <w:rPr>
          <w:b/>
          <w:i/>
          <w:color w:val="1A1A1A"/>
          <w:sz w:val="24"/>
        </w:rPr>
        <w:t>› Perspectiva de género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COMPENSACIÓN ECONÓMICA. ELEMENTOS MÍNIMOS QUE LA PERSONA JUZGADORA DEBE CONSIDERAR PARA MOTIVAR LA RESOLUCIÓN QUE LA CUANTIFICA, CON PERSPECTIVA DE GÉNERO.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2032154 · Fecha: viernes 22 de mayo de 2026 10:27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https://sjf2.scjn.gob.mx/detalle/tesis/2032154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VIOLENCIA FAMILIAR. CUANDO LA VÍCTIMA SEA UNA PERSONA MENOR DE EDAD Y SE ALEGUE ALIENACIÓN O MANIPULACIÓN PARENTAL, EL ÓRGANO JURISDICCIONAL DEBE ORDENAR LA PRÁCTICA DE PRUEBAS PERICIALES PARA VERIFICAR SI SE ACTUALIZA DICHA CONDICIÓN.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2032184 · Fecha: viernes 22 de mayo de 2026 10:27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https://sjf2.scjn.gob.mx/detalle/tesis/2032184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ACTA ADMINISTRATIVA DE INVESTIGACIÓN EN EL JUICIO LABORAL. TIENE VALOR PROBATORIO AUNQUE NO SE RATIFIQUE ANTE LA AUTORIDAD JURISDICCIONAL, CUANDO CONSIGNE EL TESTIMONIO DE NIÑAS, NIÑOS Y ADOLECENTES POR ACTOS DE CONNOTACIÓN SEXUAL REALIZADOS EN SU CONTRA.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2032279 · Fecha: viernes 19 de junio de 2026 10:25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https://sjf2.scjn.gob.mx/detalle/tesis/2032279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RESPONSABILIDAD PATRIMONIAL DEL ESTADO. LAS AUTORIDADES INVOLUCRADAS EN DETERMINAR EL MONTO INDEMNIZATORIO POR ACTIVIDAD ADMINISTRATIVA IRREGULAR DEBEN ANALIZAR CÓMO LA PERSPECTIVA DE GÉNERO PUEDE CAMBIAR LA MANERA DE PERCIBIR Y VALORAR LAS CIRCUNSTANCIAS DEL CASO.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2032302 · Fecha: viernes 19 de junio de 2026 10:25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https://sjf2.scjn.gob.mx/detalle/tesis/2032302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ACTOS DE VIOLENCIA O ACOSO SEXUAL DE UN TRABAJADOR DOCENTE CONTRA MUJERES ADOLESCENTES EN ESCUELAS. LA INSTITUCIÓN EDUCATIVA SE ENCUENTRA VINCULADA A CUMPLIR CON LA GARANTÍA DE PREVENCIÓN, REPARACIÓN Y NO REPETICIÓN.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2032309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https://sjf2.scjn.gob.mx/detalle/tesis/2032309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DESPIDO DISCIPLINARIO EN CASOS DE ACOSO O VIOLENCIA SEXUAL CONTRA MUJERES ADOLESCENTES EN ESCUELAS. ESTÁNDAR PROBATORIO PARA DETERMINAR LA LEGALIDAD DE LA RESCISIÓN DE LA RELACIÓN LABORAL.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2032325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https://sjf2.scjn.gob.mx/detalle/tesis/2032325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DESPIDO DISCIPLINARIO EN CASOS DE ACOSO O VIOLENCIA SEXUAL CONTRA MUJERES ADOLESCENTES EN ESCUELAS. LA AUTORIDAD JURISDICCIONAL DEBE ARMONIZAR EL PRINCIPIO DE PRESUNCIÓN DE INOCENCIA CON LA PERSPECTIVA DE GÉNERO.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2032326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https://sjf2.scjn.gob.mx/detalle/tesis/2032326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ESTÁNDAR DE LA PERSONA OBSERVADORA RAZONABLE. ASPECTOS QUE DEBE PONDERAR LA AUTORIDAD LABORAL PARA DETERMINAR LA EVENTUAL GRAVEDAD DE LA FALTA DE PROBIDAD ATRIBUIDA A LA PERSONA TRABAJADORA EN CASOS DE ACOSO U HOSTIGAMIENTO SEXUAL EN INSTITUCIONES EDUCATIVAS.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2032327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https://sjf2.scjn.gob.mx/detalle/tesis/2032327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PERSPECTIVA DE GÉNERO. DEBE OBSERVARSE EN EL TRÁMITE Y RESOLUCIÓN DEL JUICIO LABORAL COMO GARANTÍA DE PREVENCIÓN, REPARACIÓN Y NO REPETICIÓN DE ACTOS DE VIOLENCIA O ACOSO SEXUAL DE UN TRABAJADOR DOCENTE CONTRA MUJERES ADOLESCENTES.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2032338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https://sjf2.scjn.gob.mx/detalle/tesis/2032338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PERSPECTIVA DE PERSONA ADULTA MAYOR. SU APLICACIÓN EXIGE IDENTIFICAR LAS CONDICIONES CONCRETAS DE VULNERABILIDAD QUE PUEDAN GENERAR UNA DESVENTAJA EN EL EJERCICIO DE SUS DERECHOS.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2032340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https://sjf2.scjn.gob.mx/detalle/tesis/2032340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PRUEBA TESTIMONIAL EN EL PROCEDIMIENTO LABORAL. LA DECLARACIÓN RENDIDA POR PERSONAS DOCENTES GOZA DE RELEVANCIA PROBATORIA EN CASOS DE ACOSO O VIOLENCIA SEXUAL CONTRA MUJERES ADOLESCENTES EN ESCUELAS.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2032347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https://sjf2.scjn.gob.mx/detalle/tesis/2032347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DAÑO MORAL RECLAMADO A LAS COMPAÑÍAS ASEGURADORAS. PUEDE GENERARSE ANTE ACTOS DISCRIMINATORIOS OCASIONADOS POR EL USO DE LENGUAJE BASADO EN ESTEREOTIPOS O PREJUICIOS POR RAZÓN DE GÉNERO.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2032376 · Fecha: viernes 03 de julio de 2026 10:10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https://sjf2.scjn.gob.mx/detalle/tesis/2032376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NIÑAS Y NIÑOS CON DISCAPACIDAD. SU SITUACIÓN DE VULNERABILIDAD DEBE ANALIZARSE DESDE UNA PERSPECTIVA INTERSECCIONAL, QUE CONSIDERE TAMBIÉN LAS CONDICIONES DE LAS PERSONAS QUE EJERCEN SU CUIDADO PRIMARIO, A EFECTO DE GARANTIZARLES EL EJERCICIO DE SUS PROPIOS DERECHOS.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2032666 · Fecha: viernes 25 de septiembre de 2026 10:34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https://sjf2.scjn.gob.mx/detalle/tesis/2032666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VÍA LABORAL. SU PROCEDENCIA DEBE ANALIZARSE CON PERSPECTIVA DE GÉNERO CUANDO UNA TRABAJADORA DEMANDA EL CESE DE HOSTIGAMIENTO LABORAL (MOBBING).</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2032687 · Fecha: viernes 25 de septiembre de 2026 10:34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https://sjf2.scjn.gob.mx/detalle/tesis/2032687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PERSPECTIVA DE GÉNERO EN MATERIA LABORAL. SU APLICACIÓN EXIGE A LA PERSONA JUZGADORA NO INCURRIR EN FORMALISMO MÁGICO DURANTE EL TRÁMITE Y RESOLUCIÓN DEL JUICIO.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2032779 · Fecha: viernes 16 de octubre de 2026 10:26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https://sjf2.scjn.gob.mx/detalle/tesis/2032779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de género · #actualización automática</w:t>
            </w:r>
          </w:p>
        </w:tc>
      </w:tr>
    </w:tbl>
    <w:p/>
    <w:p>
      <w:pPr>
        <w:ind w:left="170"/>
      </w:pPr>
      <w:r>
        <w:rPr>
          <w:b/>
          <w:i/>
          <w:color w:val="1A1A1A"/>
          <w:sz w:val="24"/>
        </w:rPr>
        <w:t>› Perspectiva de género interseccional</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ACCESO A LA JUSTICIA EN CONDICIONES DE IGUALDAD SUSTANTIVA. LAS MANIFESTACIONES DE MUJERES QUE AFIRMAN REALIZAR LABORES DE CUIDADO NO REMUNERADAS DEBEN VALORARSE CON PERSPECTIVA DE GÉNERO INTERSECCIONAL.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Acceso a la justicia para mujeres cuidadoras · Registro digital: 2032067 · Fecha: 2026 · Fuente: SJF 12a Época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https://sjf2.scjn.gob.mx/detalle/tesis/2032067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En procesos donde las mujeres afirman dedicarse a labores de cuidado, sus manifestaciones deben valorarse con perspectiva de género interseccional (considerando clase, edad, etnia, discapacidad y otros factores).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Estándar probatorio favorable para mujeres en juicios civiles, familiares, laborales.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En alimentos, pensiones, compensación por trabajo doméstico y otros litigios, el juez debe creer y valorar con flexibilidad las declaraciones de mujeres cuidadoras.</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#perspectiva género · #interseccional · #acceso justicia · #12a Época</w:t>
            </w:r>
          </w:p>
        </w:tc>
      </w:tr>
    </w:tbl>
    <w:p/>
    <w:p>
      <w:r>
        <w:rPr>
          <w:b/>
          <w:color w:val="6B1818"/>
          <w:sz w:val="28"/>
        </w:rPr>
        <w:t>Materia: Fiscal</w:t>
      </w:r>
    </w:p>
    <w:p>
      <w:pPr>
        <w:ind w:left="170"/>
      </w:pPr>
      <w:r>
        <w:rPr>
          <w:b/>
          <w:i/>
          <w:color w:val="1A1A1A"/>
          <w:sz w:val="24"/>
        </w:rPr>
        <w:t>› Caducidad de facultades del fisco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PROCEDIMIENTO DE PRESUNCIÓN DE INEXISTENCIA DE OPERACIONES AMPARADAS EN COMPROBANTES FISCALES DIGITALES POR INTERNET. LE ES INAPLICABLE EL PLAZO DE CADUCIDAD PREVISTO EN EL ARTÍCULO 67 DEL CÓDIGO FISCAL DE LA FEDERACIÓN.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2032750 · Fecha: viernes 09 de octubre de 2026 10:19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https://sjf2.scjn.gob.mx/detalle/tesis/2032750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#Caducidad de facultades del fisco · #actualización automática</w:t>
            </w:r>
          </w:p>
        </w:tc>
      </w:tr>
    </w:tbl>
    <w:p/>
    <w:p>
      <w:pPr>
        <w:ind w:left="170"/>
      </w:pPr>
      <w:r>
        <w:rPr>
          <w:b/>
          <w:i/>
          <w:color w:val="1A1A1A"/>
          <w:sz w:val="24"/>
        </w:rPr>
        <w:t>› Comprobantes fiscales (CFDI)</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PRESUNCIÓN DE INEXISTENCIA DE OPERACIONES AMPARADAS EN COMPROBANTES FISCALES. DEBE NEGARSE VALOR PROBATORIO A LOS CONTRATOS DE COMODATO REDACTADOS DE FORMA GENÉRICA AL NO SER SUSCEPTIBLES DE EVIDENCIAR CAPACIDAD OPERATIVA REAL PARA ACREDITAR SU MATERIALIDAD.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2032638 · Fecha: viernes 18 de septiembre de 2026 10:27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https://sjf2.scjn.gob.mx/detalle/tesis/2032638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#Comprobantes fiscales (CFDI)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RECURSO DE REVOCACIÓN CONTRA LA RESOLUCIÓN FINAL PREVISTA EN EL ARTÍCULO 69-B, PÁRRAFO CUARTO, DEL CFF. EL PLAZO PARA INTERPONERLO COMIENZA A PARTIR DE SU NOTIFICACIÓN A TRAVÉS DEL BUZÓN TRIBUTARIO.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69-B — recurso de revocación y buzón tributario · Registro digital: 2031931 · Fecha: 2025-2026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https://sjf2.scjn.gob.mx/detalle/tesis/2031931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plazo de 30 días para interponer recurso de revocación contra resolución definitiva del 69-B se computa desde notificación por buzón tributario, no desde publicación en DOF.</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Define cómputo de plazo para defensa contra inclusión definitiva en EFOS.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Hay que monitorear el buzón tributario. Cuenta el plazo desde recepción ahí, no desde publicación DOF. Crítico para no perder defensa.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#69-B CFF · #recurso revocación · #buzón tributario · #EFOS</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PRESUNCIÓN DE INEXISTENCIA DE OPERACIONES AMPARADAS EN COMPROBANTES FISCALES. DEBER DE FUNDAR Y MOTIVAR LA DECISIÓN DE REVERTIR LA CARGA PROBATORIA PARA ACREDITAR SU MATERIALIDAD.</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Materialidad — fundar y motivar · Registro digital: 2031350 · Fecha: 2025-2026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https://sjf2.scjn.gob.mx/detalle/tesis/2031350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El SAT no puede simplemente requerir materialidad; debe fundar y motivar específicamente las razones por las que presume inexistencia. Sin esa fundamentación, la inversión de carga es inválida.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fuerte para contribuyentes auditados.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Si el SAT no detalla por qué presume inexistencia (red flag específico), su requerimiento es nulo. Cuestionar fundamentación es el primer paso del litigio.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#69-B · #materialidad · #fundamentación · #12a Época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PRESUNCIÓN DE INEXISTENCIA DE OPERACIONES. CONSECUENCIA DE LA NULIDAD DE LA RESOLUCIÓN QUE INCLUYE A UN PROVEEDOR EN EL LISTADO DE EMPRESAS QUE FACTURAN OPERACIONES SIMULADAS (EFOS).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Nulidad EFOS — efectos sobre proveedor · Registro digital: 2031349 · Fecha: 2025-2026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https://sjf2.scjn.gob.mx/detalle/tesis/2031349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Cuando se obtiene la nulidad de la resolución que incluyó al proveedor en EFOS definitivas, esa nulidad debe surtir efectos respecto del contribuyente que deducción afectada.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Cadena de protección para contribuyentes que dedujeron con proveedores listados.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Si tu proveedor logra que le quiten de EFOS por sentencia firme, tú puedes invocarlo para recuperar deducciones rechazadas. Defensa colectiva.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#EFOS · #nulidad · #deducciones · #12a Época</w:t>
            </w:r>
          </w:p>
        </w:tc>
      </w:tr>
    </w:tbl>
    <w:p/>
    <w:p>
      <w:pPr>
        <w:ind w:left="170"/>
      </w:pPr>
      <w:r>
        <w:rPr>
          <w:b/>
          <w:i/>
          <w:color w:val="1A1A1A"/>
          <w:sz w:val="24"/>
        </w:rPr>
        <w:t>› Devolución de saldos a favor</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PREMIO DE ANTIGÜEDAD. NO ES EQUIPARABLE A LA PRIMA DE ANTIGÜEDAD PARA EFECTOS DE LA EXENCIÓN PREVISTA EN EL ARTÍCULO 93, FRACCIÓN XIII, DE LA LEY DEL IMPUESTO SOBRE LA RENTA.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2032714 · Fecha: viernes 02 de octubre de 2026 10:12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https://sjf2.scjn.gob.mx/detalle/tesis/2032714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#Devolución de saldos a favor · #actualización automática</w:t>
            </w:r>
          </w:p>
        </w:tc>
      </w:tr>
    </w:tbl>
    <w:p/>
    <w:p>
      <w:r>
        <w:rPr>
          <w:b/>
          <w:color w:val="6B1818"/>
          <w:sz w:val="28"/>
        </w:rPr>
        <w:t>Materia: Laboral</w:t>
      </w:r>
    </w:p>
    <w:p>
      <w:pPr>
        <w:ind w:left="170"/>
      </w:pPr>
      <w:r>
        <w:rPr>
          <w:b/>
          <w:i/>
          <w:color w:val="1A1A1A"/>
          <w:sz w:val="24"/>
        </w:rPr>
        <w:t>› Despido injustificado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CARGA PROBATORIA EN EL JUICIO LABORAL. CORRESPONDE A LA PATRONAL ACREDITAR EL MONTO Y PAGO DEL SALARIO, AUN CUANDO LA PERSONA TRABAJADORA ALEGUE QUE RECIBE UNA PARTE "FUERA DE NÓMINA".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2032254 · Fecha: viernes 12 de junio de 2026 10:18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https://sjf2.scjn.gob.mx/detalle/tesis/2032254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#Despido injustificado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RELACIÓN LABORAL. CUANDO LA PERSONA TRABAJADORA MANIFIESTA QUE FUE DESPEDIDA INJUSTIFICADAMENTE EN CIERTA FECHA Y EL PATRÓN ARGUMENTA QUE AQUÉLLA SUBSISTIÓ Y QUE POSTERIORMENTE LA RESCINDIÓ DE FORMA JUSTIFICADA, LE CORRESPONDE PROBAR AMBOS HECHOS.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Carga patrón cuando alega rescisión justificada posterior · Registro digital: 2029731 · Fecha: 2024-2025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https://sjf2.scjn.gob.mx/detalle/tesis/2029731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Si el patrón niega el despido alegado y agrega rescisión justificada posterior, tiene carga de probar AMBOS: que la relación subsistió tras la fecha del supuesto despido y que la rescisión posterior fue justificada.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Carga doble para patrón que cambia versión durante el juicio.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Estrategia trabajadora: forzar al patrón a esa narrativa, queda con carga reforzada.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#despido · #rescisión · #carga probatoria patrón</w:t>
            </w:r>
          </w:p>
        </w:tc>
      </w:tr>
    </w:tbl>
    <w:p/>
    <w:p>
      <w:pPr>
        <w:ind w:left="170"/>
      </w:pPr>
      <w:r>
        <w:rPr>
          <w:b/>
          <w:i/>
          <w:color w:val="1A1A1A"/>
          <w:sz w:val="24"/>
        </w:rPr>
        <w:t>› Renuncia laboral</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RENUNCIA. CORRESPONDE A LA PARTE DEMANDADA PERFECCIONARLA CON ALGÚN MEDIO DE PRUEBA, CUANDO EXISTA CONTROVERSIA RESPECTO DE LA HORA DE TERMINACIÓN DEL VÍNCULO LABORAL Y ÉSTA NO CONSTE EN EL ESCRITO RELATIVO.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Hora de terminación — carga del patrón · Registro digital: 2028640 · Fecha: 2024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https://sjf2.scjn.gob.mx/detalle/tesis/2028640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Si el patrón ofrece renuncia sin hora exacta y el trabajador alega despido a cierta hora, el patrón debe acreditar con prueba adicional la hora de la renuncia.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Cuestionamiento a renuncias forzadas con fechas/horas imprecisas.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Trabajador debe declarar hora exacta del despido; patrón tendrá que probar hora distinta.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#renuncia · #hora despido · #carga probatoria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RENUNCIA. PARA QUE SEA VEROSÍMIL Y, POR ENDE, TENGA EFICACIA DEMOSTRATIVA PLENA, CORRESPONDE AL PATRÓN PROBAR QUE REÚNE LAS CONDICIONES DE CERTEZA Y LOS ELEMENTOS MÍNIMOS QUE REFLEJEN LA VOLUNTAD, AUTONOMÍA Y ESPONTANEIDAD DEL TRABAJADOR, SI ESTÁ PRÓXIMO A JUBILARSE.</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Veracidad — carga reforzada si trabajador iba a jubilarse · Registro digital: 2027058 · Fecha: 2023-2024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https://sjf2.scjn.gob.mx/detalle/tesis/2027058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Cuando el trabajador estaba próximo a adquirir derechos jubilatorios, la renuncia exigida pasa por estándar reforzado de veracidad: voluntad, autonomía y espontaneidad demostradas con prueba sólida.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Protección antes de jubilación: renuncias sospechosas no pasan.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Defensa trabajadora: si estaba a meses/años de jubilarse, atacar renuncia por falta de espontaneidad.</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#renuncia · #jubilación · #veracidad · #carga reforzada</w:t>
            </w:r>
          </w:p>
        </w:tc>
      </w:tr>
    </w:tbl>
    <w:p/>
    <w:p>
      <w:r>
        <w:rPr>
          <w:b/>
          <w:color w:val="6B1818"/>
          <w:sz w:val="28"/>
        </w:rPr>
        <w:t>Materia: Mercantil</w:t>
      </w:r>
    </w:p>
    <w:p>
      <w:pPr>
        <w:ind w:left="170"/>
      </w:pPr>
      <w:r>
        <w:rPr>
          <w:b/>
          <w:i/>
          <w:color w:val="1A1A1A"/>
          <w:sz w:val="24"/>
        </w:rPr>
        <w:t>› Costas en juicio mercantil — tasación</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[SENTENCIA HITO]  </w:t>
            </w:r>
            <w:r>
              <w:rPr>
                <w:color w:val="555555"/>
                <w:sz w:val="18"/>
              </w:rPr>
              <w:t>Tribunales Colegiados de Circuito  ·  Décima Época  ·  Primer y Segundo Circuito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Costas mercantiles — base de cuantificación y arancel aplicable</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Línea del Primer y Segundo Circuito (CDMX y Edomex) · Registro digital: Línea de Colegiados — múltiples · Fecha: Línea consolidada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https://sjf2.scjn.gob.mx/detalle/tesis/2031803</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Las costas en juicio mercantil se cuantifican con base en el monto efectivamente condenado y conforme al arancel local vigente al momento de cuantificarlas. La condena en costas presupone temeridad o vencimiento total.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Marco práctico para pretensión y oposición a costas.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El acreedor que gana en ejecutivo debe solicitar tasación con arancel actualizado. El deudor debe oponerse cuando la cuantificación excede el monto del juicio o aplica arancel inadecuado.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#costas · #tasación · #arancel · #mercantil</w:t>
            </w:r>
          </w:p>
        </w:tc>
      </w:tr>
    </w:tbl>
    <w:p/>
    <w:p>
      <w:pPr>
        <w:ind w:left="170"/>
      </w:pPr>
      <w:r>
        <w:rPr>
          <w:b/>
          <w:i/>
          <w:color w:val="1A1A1A"/>
          <w:sz w:val="24"/>
        </w:rPr>
        <w:t>› Juicio ejecutivo mercantil</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GARANTÍA PARA QUE SIGA SURTIENDO EFECTOS LA SUSPENSIÓN EN AMPARO INDIRECTO. ES EXIGIBLE A LA PERSONA MORAL PRIVADA DECLARADA EN QUIEBRA, AL NO ACTUALIZARSE ALGÚN SUPUESTO LEGAL PARA EXENTAR SU EXHIBICIÓN.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2032198 · Fecha: viernes 29 de mayo de 2026 10:34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https://sjf2.scjn.gob.mx/detalle/tesis/2032198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#Juicio ejecutivo mercantil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PRUEBA TESTIMONIAL FORÁNEA EN EL JUICIO EJECUTIVO MERCANTIL ORAL. PROCEDE DESECHARLA CUANDO NO SE OFRECE EN TÉRMINOS DEL ARTÍCULO 1269 DEL CÓDIGO DE COMERCIO.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2032274 · Fecha: viernes 12 de junio de 2026 10:18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https://sjf2.scjn.gob.mx/detalle/tesis/2032274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#Juicio ejecutivo mercantil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INCIDENTE DE LIQUIDACIÓN DE GASTOS Y COSTAS EN EL JUICIO EJECUTIVO MERCANTIL ORAL. SU ADMISIÓN DEBE NOTIFICARSE DE MANERA PERSONAL, AL CONSTITUIR UN PROCEDIMIENTO CONTENCIOSO AUTÓNOMO E INDEPENDIENTE, Y EQUIPARARSE CON EL EMPLAZAMIENTO A JUICIO.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2032414 · Fecha: viernes 10 de julio de 2026 10:17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https://sjf2.scjn.gob.mx/detalle/tesis/2032414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#Juicio ejecutivo mercantil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MUTUO SUBROGATORIO. PARA QUE OPERE POR MINISTERIO DE LEY EN LOS DERECHOS DEL ACREEDOR, DEBEN CUMPLIRSE LOS REQUISITOS DEL ARTÍCULO 2059 DEL CÓDIGO CIVIL FEDERAL.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2032458 · Fecha: viernes 07 de agosto de 2026 10:15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https://sjf2.scjn.gob.mx/detalle/tesis/2032458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#Juicio ejecutivo mercantil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COSTAS EN EL JUICIO EJECUTIVO MERCANTIL. LA EXCLUSIÓN DE CONCEPTOS DERIVADOS DEL TÍTULO DE CRÉDITO QUE NO FUERON RECLAMADOS COMO PRESTACIONES, NO CONFIGURA UN VENCIMIENTO PARCIAL.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2032557 · Fecha: viernes 28 de agosto de 2026 10:36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https://sjf2.scjn.gob.mx/detalle/tesis/2032557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#Juicio ejecutivo mercantil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PROVISIONAL. ES IMPROCEDENTE CONTRA EL AUTO DE EXEQUENDO EMITIDO EN UN JUICIO EJECUTIVO MERCANTIL.</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2032725 · Fecha: viernes 02 de octubre de 2026 10:12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https://sjf2.scjn.gob.mx/detalle/tesis/2032725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#Juicio ejecutivo mercantil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CONFESIÓN JUDICIAL. LA REALIZADA EN LA DILIGENCIA DE EXEQUENDO SOBRE EL ADEUDO ADMITE PRUEBA EN CONTRARIO Y, POR ELLO, DEBE ANALIZARSE EN CONJUNTO CON EL RESTANTE MATERIAL PROBATORIO CUANDO SE CUESTIONA LA FIRMA IMPRESA EN UN TÍTULO DE CRÉDITO.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2032730 · Fecha: viernes 09 de octubre de 2026 10:19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https://sjf2.scjn.gob.mx/detalle/tesis/2032730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#Juicio ejecutivo mercantil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Tribunales Colegiados de Circuito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IMPROCEDENCIA DE LA VÍA EJECUTIVA MERCANTIL. AL TRATARSE DE UN PRESUPUESTO PROCESAL, PUEDE ANALIZARSE DE OFICIO EN EL JUICIO DE AMPARO DIRECTO.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Improcedencia — análisis oficioso en amparo directo · Registro digital: 2025924 · Fecha: 2023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https://sjf2.scjn.gob.mx/detalle/tesis/2025924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improcedencia de la vía ejecutiva mercantil es presupuesto procesal y puede analizarse de oficio incluso en amparo directo, aunque las instancias previas no lo hayan abordado a fondo.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de última instancia para deudores ejecutados con documentos viciados.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Aun perdiendo en primera y segunda instancia, en amparo directo se puede plantear.</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#vía ejecutiva mercantil · #amparo directo · #oficio</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MORA EN EL JUICIO EJECUTIVO MERCANTIL. SE ACTUALIZA CON MOTIVO DE LA INTERPELACIÓN FORMULADA EN EL EMPLAZAMIENTO Y NO EN LA FECHA DE VENCIMIENTO ESTABLECIDA EN EL PAGARÉ BASE DE LA ACCIÓN.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Mora — fecha de actualización · Registro digital: 2031591 · Fecha: 2025-2026 · Fuente: SJF 12a Época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https://sjf2.scjn.gob.mx/detalle/tesis/2031591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Cuando el pagaré señala genéricamente como lugar de pago una ciudad, la mora no se actualiza con el vencimiento sino con la interpelación en el emplazamiento judicial.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Define desde cuándo corren intereses moratorios.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Pagarés con lugar genérico: los intereses moratorios corren desde emplazamiento, no desde vencimiento.</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#mora · #intereses moratorios · #interpelación · #12a Época</w:t>
            </w:r>
          </w:p>
        </w:tc>
      </w:tr>
    </w:tbl>
    <w:p/>
    <w:p>
      <w:pPr>
        <w:ind w:left="170"/>
      </w:pPr>
      <w:r>
        <w:rPr>
          <w:b/>
          <w:i/>
          <w:color w:val="1A1A1A"/>
          <w:sz w:val="24"/>
        </w:rPr>
        <w:t>› Títulos de crédito — pagaré</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ACCIÓN CAUSAL. SU EJERCICIO PARA EL COBRO DE UN TÍTULO DE CRÉDITO PUEDE SUSTENTARSE EN EL CONTRATO CONTENIDO EN EL PAGARÉ, DERIVADO DEL OTORGAMIENTO DE UN PRÉSTAMO A CORTO PLAZO.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Acción causal — pagaré como prueba del contrato · Registro digital: 2024056 · Fecha: 2022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https://sjf2.scjn.gob.mx/detalle/tesis/2024056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Si el pagaré pierde eficacia ejecutiva o el acreedor decide no usar la vía ejecutiva, puede ejercer acción causal con el pagaré como prueba documental del contrato subyacente.</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Salvavidas para acreedores cuando el pagaré tiene vicios formales.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Si no procede el ejecutivo, vía ordinaria con el pagaré como documental.</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#pagaré · #acción causal · #ordinario mercantil</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PAGARÉS SERIADOS. ANTE LA AUSENCIA DE "LUGAR DE PAGO" EN UNO DE ÉSTOS, DEBE ATENDERSE A LO PACTADO EN OTRO DIVERSO DONDE SÍ SE SEÑALÓ.</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Pagarés seriados — lugar de pago · Registro digital: 2019464 · Fecha: 2019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https://sjf2.scjn.gob.mx/detalle/tesis/2019464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Cuando se emiten varios pagarés seriados y solo uno tiene lugar de pago expreso, ese lugar aplica a toda la serie por integración.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Importante en mutuos con tabla de pagos a 12, 24 o 36 meses.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Defensa contra excepción de pagaré sin lugar de pago en serie.</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#pagaré · #pagarés seriados · #lugar de pago</w:t>
            </w:r>
          </w:p>
        </w:tc>
      </w:tr>
    </w:tbl>
    <w:p/>
    <w:p>
      <w:r>
        <w:rPr>
          <w:b/>
          <w:color w:val="6B1818"/>
          <w:sz w:val="28"/>
        </w:rPr>
        <w:t>Materia: Penal</w:t>
      </w:r>
    </w:p>
    <w:p>
      <w:pPr>
        <w:ind w:left="170"/>
      </w:pPr>
      <w:r>
        <w:rPr>
          <w:b/>
          <w:i/>
          <w:color w:val="1A1A1A"/>
          <w:sz w:val="24"/>
        </w:rPr>
        <w:t>› Cadena de custodia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COSA JUZGADA EN EL JUICIO DE AMPARO. CUANDO SE INVOLUCRAN DERECHOS DE NIÑAS, NIÑOS Y ADOLESCENTES, SU ACTUALIZACIÓN REQUIERE UN ANÁLISIS REFORZADO Y UNA CORRESPONDENCIA MATERIAL ENTRE LO PREVIAMENTE RESUELTO Y EL ACTO RECLAMADO.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2032371 · Fecha: viernes 03 de julio de 2026 10:10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https://sjf2.scjn.gob.mx/detalle/tesis/2032371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#Cadena de custodia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[JURISPRUDENCIA]  </w:t>
            </w:r>
            <w:r>
              <w:rPr>
                <w:color w:val="555555"/>
                <w:sz w:val="18"/>
              </w:rPr>
              <w:t>Tribunales Colegiados de Circuito  ·  Undécima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CADENA DE CUSTODIA. ES RESPONSABILIDAD EXCLUSIVA DE LOS SERVIDORES PÚBLICOS DE LA FISCALÍA, INCLUSO RESPECTO DE DATOS O MEDIOS DE PRUEBA APORTADOS POR EL INCULPADO O SU DEFENSA.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Responsabilidad de la Fiscalía aun con datos del inculpado · Registro digital: 2027962 · Fecha: 2024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https://sjf2.scjn.gob.mx/detalle/tesis/2027962</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Conforme al CNPP, la cadena de custodia recae siempre en la Fiscalía, incluso respecto de evidencia aportada por la defensa. La defensa NO carga con su preservación; el MP debe registrarla y custodiarla.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Reforma carga: la defensa puede aportar evidencia sin temor a romper cadena.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Defensa puede aportar peritajes, fotos, audios sin asumir custodia formal.</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#cadena custodia · #CNPP · #Fiscalía · #evidencia defensa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CADENA DE CUSTODIA. SU TRANSGRESIÓN NO TORNA ILÍCITOS LOS DATOS DE PRUEBA.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Transgresión no torna ilícita la prueba · Registro digital: 2021845 · Fecha: 2020 · Fuente: Gaceta SJF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https://sjf2.scjn.gob.mx/detalle/tesis/2021845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ruptura de cadena de custodia NO convierte automáticamente en ilícita la prueba; solo afecta su valor probatorio. El juez debe ponderar la magnitud de la ruptura.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Matiza la regla de exclusión: cadena rota = valor probatorio reducido, no exclusión.</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Defensa: argumentar valor cero por ruptura. Acusación: defender la prueba a pesar de la ruptura.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#cadena custodia · #valor probatorio · #exclusión</w:t>
            </w:r>
          </w:p>
        </w:tc>
      </w:tr>
    </w:tbl>
    <w:p/>
    <w:p>
      <w:pPr>
        <w:ind w:left="170"/>
      </w:pPr>
      <w:r>
        <w:rPr>
          <w:b/>
          <w:i/>
          <w:color w:val="1A1A1A"/>
          <w:sz w:val="24"/>
        </w:rPr>
        <w:t>› Prisión preventiva oficiosa</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PRISIÓN PREVENTIVA OFICIOSA. LA VÍCTIMA U OFENDIDO DEL DELITO CARECE DE LEGITIMACIÓN PARA IMPUGNAR EN SEDE CONSTITUCIONAL SU CESE, AL NO TENER INCORPORADA A SU ESFERA JURÍDICA ALGÚN DERECHO QUE LA FACULTE.</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Víctima — falta de legitimación para impugnar cese · Registro digital: 2032107 · Fecha: 2026 · Fuente: SJF 12a Época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https://sjf2.scjn.gob.mx/detalle/tesis/2032107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La víctima no puede impugnar por amparo la liberación del imputado cuando se cesa la PPO. No hay derecho subjetivo a que el imputado permanezca en prisión preventiva.</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Restringe vía de víctima contra liberaciones por exceso de plazo.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Tras PPO cesada (más de 2 años sin sentencia, por ejemplo), la víctima no puede ampararse. Su vía es civil/coadyuvancia para impulsar el proceso, no constitucional.</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#PPO · #víctima · #legitimación · #12a Época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PRISIÓN PREVENTIVA OFICIOSA. SU CESE ORDENADO CUANDO EL MINISTERIO PÚBLICO NO PRUEBA NI JUSTIFICA SU PROLONGACIÓN, PARA EFECTOS DE QUE SE DEBATA LA IMPOSICIÓN DE OTRAS MEDIDAS CAUTELARES MENOS RESTRICTIVAS.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Cese cuando MP no prueba prolongación · Registro digital: 2032108 · Fecha: 2026 · Fuente: SJF 12a Época — VERIFICADO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https://sjf2.scjn.gob.mx/detalle/tesis/2032108</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Al solicitar prolongación de PPO, el MP tiene carga probatoria. Si no la cumple, el juez debe cesar la PPO y reabrir debate sobre medidas cautelares alternativas.</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Defensa decisiva contra prolongación automática de PPO.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Cuando MP solicita prolongación sin justificar, la defensa debe exigir prueba concreta. Sin ella, opera el cese y se debate medida alterna (caución, brazalete, presentación periódica).</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#PPO · #prolongación · #carga probatoria MP · #12a Época</w:t>
            </w:r>
          </w:p>
        </w:tc>
      </w:tr>
    </w:tbl>
    <w:p/>
    <w:p>
      <w:pPr>
        <w:ind w:left="170"/>
      </w:pPr>
      <w:r>
        <w:rPr>
          <w:b/>
          <w:i/>
          <w:color w:val="1A1A1A"/>
          <w:sz w:val="24"/>
        </w:rPr>
        <w:t>› Reparación del daño</w:t>
      </w:r>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RESPONSABILIDAD PATRIMONIAL DEL ESTADO. OBLIGAR A UNA ADOLESCENTE VÍCTIMA DE MALA PRÁXIS MÉDICA A RECIBIR ATENCIÓN MÉDICA POSTERIOR PARA EJERCER SUS DERECHOS REPRODUCTIVOS EN LA MISMA INSTITUCIÓN DE SALUD QUE ACTUÓ EN FORMA IRREGULAR, CONSTITUYE UNA ACTIVIDAD REVICTIMIZANTE.</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2032300 · Fecha: viernes 19 de junio de 2026 10:25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https://sjf2.scjn.gob.mx/detalle/tesis/2032300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RESPONSABILIDAD PATRIMONIAL DEL ESTADO. LA REPARACIÓN INTEGRAL DEL DAÑO NO SE LIMITA AL RESARCIMIENTO ECONÓMICO, SINO QUE INCLUYE LA REHABILITACIÓN PARA FACILITAR A LA VÍCTIMA HACER FRENTE A LOS EFECTOS DEL DAÑO SUFRIDO (LEY GENERAL DE VÍCTIMAS).</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2032301 · Fecha: viernes 19 de junio de 2026 10:25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https://sjf2.scjn.gob.mx/detalle/tesis/2032301</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RESPONSABILIDAD PATRIMONIAL DEL ESTADO. PARA DETERMINAR LA REPARACIÓN INTEGRAL DEL DAÑO SE DEBE CONSIDERAR TANTO EL HECHO VICTIMIZANTE COMO SUS EFECTOS, PARA QUE SU FIJACIÓN PERMITA A LAS VÍCTIMAS DIRECTAS E INDIRECTAS REHACER SU PROYECTO DE VIDA.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2032304 · Fecha: viernes 19 de junio de 2026 10:25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https://sjf2.scjn.gob.mx/detalle/tesis/2032304</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PERSONA INIMPUTABLE POR TRANSTORNO MENTAL. LA MEDIDA DE SEGURIDAD DE INTERNAMIENTO DEBE IMPONERSE CONFORME AL MODELO SOCIAL DE DISCAPACIDAD Y NO CON BASE EN LA PUNIBILIDAD DEL TIPO PENAL ATRIBUIDO.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2032335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https://sjf2.scjn.gob.mx/detalle/tesis/2032335</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PERSONAS INIMPUTABLES. ES IMPROCEDENTE CONDENARLAS AL PAGO DE LA REPARACIÓN DEL DAÑO, POR LO QUE EL ESTADO DEBE ASUMIRLO DE MANERA SUBSIDIARIA.</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2032337 · Fecha: viernes 26 de junio de 2026 10:32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https://sjf2.scjn.gob.mx/detalle/tesis/2032337</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PAGO DE INDEMNIZACIÓN POR DAÑOS PUNITIVOS. PROCEDE ANTE ACTOS DISCRIMINATORIOS OCASIONADOS POR EL USO DEL LENGUAJE BASADO EN ESTEREOTIPOS O PREJUICIOS POR RAZÓN DE GÉNERO, Y CONDUCTAS IRREGULARES E INJUSTIFICADAS DERIVADAS DE UN CONTRATO DE SEGURO.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2032390 · Fecha: viernes 03 de julio de 2026 10:10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https://sjf2.scjn.gob.mx/detalle/tesis/2032390</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RECURSO DE REVOCACIÓN PREVISTO EN EL ARTÍCULO 170 DE LA LEY NACIONAL DEL SISTEMA INTEGRAL DE JUSTICIA PENAL PARA ADOLESCENTES. PROCEDE CONTRA EL AUTO QUE INADMITE LA APELACIÓN, Y EN OBSERVANCIA AL PRINCIPIO DE DEFINITIVIDAD, DEBE AGOTARSE PREVIO A PROMOVER EL AMPARO.</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2032469 · Fecha: viernes 07 de agosto de 2026 10:15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https://sjf2.scjn.gob.mx/detalle/tesis/2032469</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LUCRO CESANTE COMO PARTE DE LA REPARACIÓN INTEGRAL DEL DAÑO EN EL PROCESO PENAL. SI SU PROCEDENCIA Y MONTO FUERON MATERIA DEL CONTRADICTORIO Y SE ABSOLVIÓ DE SU PAGO POR FALTA DE PRUEBA, NO PUEDEN DETERMINARSE EN LA ETAPA DE EJECUCIÓN.</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2032746 · Fecha: viernes 09 de octubre de 2026 10:19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https://sjf2.scjn.gob.mx/detalle/tesis/2032746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tbl>
      <w:tblPr>
        <w:tblW w:type="auto" w:w="0"/>
        <w:jc w:val="center"/>
        <w:tblLayout w:type="fixed"/>
        <w:tblLook w:firstColumn="1" w:firstRow="1" w:lastColumn="0" w:lastRow="0" w:noHBand="0" w:noVBand="1" w:val="04A0"/>
      </w:tblPr>
      <w:tblGrid>
        <w:gridCol w:w="8787"/>
      </w:tblGrid>
      <w:tr>
        <w:tc>
          <w:tcPr>
            <w:tcW w:type="dxa" w:w="8787"/>
            <w:shd w:val="clear" w:color="auto" w:fill="F0E6D5"/>
            <w:tcBorders>
              <w:top w:val="single" w:sz="4" w:color="D8D2C4"/>
              <w:left w:val="single" w:sz="4" w:color="D8D2C4"/>
              <w:bottom w:val="single" w:sz="4" w:color="D8D2C4"/>
              <w:right w:val="single" w:sz="4" w:color="D8D2C4"/>
            </w:tcBorders>
          </w:tcPr>
          <w:p>
            <w:pPr>
              <w:spacing w:after="40"/>
            </w:pPr>
            <w:r>
              <w:rPr>
                <w:b/>
                <w:color w:val="6B1818"/>
                <w:sz w:val="18"/>
              </w:rPr>
              <w:t xml:space="preserve">[TESIS AISLADA]  </w:t>
            </w:r>
            <w:r>
              <w:rPr>
                <w:color w:val="555555"/>
                <w:sz w:val="18"/>
              </w:rPr>
              <w:t>Tribunales Colegiados de Circuito  ·  Duodécima Época  ·  Federal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2"/>
              </w:rPr>
              <w:t xml:space="preserve">Rubro. </w:t>
            </w:r>
            <w:r>
              <w:rPr>
                <w:b/>
                <w:sz w:val="22"/>
              </w:rPr>
              <w:t>SUSPENSIÓN DEFINITIVA EN AMPARO INDIRECTO. PROCEDE RESPECTO DEL ORDEN DE PRELACIÓN OBLIGATORIO PARA GARANTIZAR EL INTERÉS FISCAL PREVISTO EN EL ARTÍCULO 141 DEL CÓDIGO FISCAL DE LA FEDERACIÓN (LEGISLACIÓN VIGENTE HASTA EL 9 DE ABRIL DE 2026).</w:t>
            </w:r>
          </w:p>
        </w:tc>
      </w:tr>
      <w:tr>
        <w:tc>
          <w:tcPr>
            <w:tcW w:type="dxa" w:w="8787"/>
            <w:tcBorders>
              <w:top w:val="single" w:sz="4" w:color="D8D2C4"/>
              <w:left w:val="single" w:sz="4" w:color="D8D2C4"/>
              <w:bottom w:val="single" w:sz="4" w:color="D8D2C4"/>
              <w:right w:val="single" w:sz="4" w:color="D8D2C4"/>
            </w:tcBorders>
          </w:tcPr>
          <w:p>
            <w:r>
              <w:rPr>
                <w:i/>
                <w:color w:val="555555"/>
                <w:sz w:val="18"/>
              </w:rPr>
              <w:t>Subtema: Actualización automática semanal · Registro digital: 2032756 · Fecha: viernes 09 de octubre de 2026 10:19 h · Fuente: Semanario Judicial de la Federación — captura automática · Vigencia: vigente</w:t>
            </w:r>
          </w:p>
        </w:tc>
      </w:tr>
      <w:tr>
        <w:tc>
          <w:tcPr>
            <w:tcW w:type="dxa" w:w="8787"/>
            <w:tcBorders>
              <w:top w:val="single" w:sz="4" w:color="D8D2C4"/>
              <w:left w:val="single" w:sz="4" w:color="D8D2C4"/>
              <w:bottom w:val="single" w:sz="4" w:color="D8D2C4"/>
              <w:right w:val="single" w:sz="4" w:color="D8D2C4"/>
            </w:tcBorders>
          </w:tcPr>
          <w:p>
            <w:r>
              <w:rPr>
                <w:b/>
                <w:color w:val="6B1818"/>
                <w:sz w:val="18"/>
              </w:rPr>
              <w:t xml:space="preserve">Consulta SJF/SCJN: </w:t>
            </w:r>
            <w:r>
              <w:rPr>
                <w:color w:val="6B1818"/>
                <w:sz w:val="18"/>
                <w:u w:val="single"/>
              </w:rPr>
              <w:t>https://sjf2.scjn.gob.mx/detalle/tesis/2032756</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Texto. </w:t>
            </w:r>
            <w:r>
              <w:rPr>
                <w:sz w:val="20"/>
              </w:rPr>
              <w:t>Criterio publicado esta semana en el Semanario Judicial de la Federación. Ver texto íntegro en el SJF mediante el enlace directo.</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Trascendencia. </w:t>
            </w:r>
            <w:r>
              <w:rPr>
                <w:i/>
                <w:sz w:val="20"/>
              </w:rPr>
              <w:t>Incorporada automáticamente en la actualización semanal. Pendiente de análisis editorial.</w:t>
            </w:r>
          </w:p>
        </w:tc>
      </w:tr>
      <w:tr>
        <w:tc>
          <w:tcPr>
            <w:tcW w:type="dxa" w:w="8787"/>
            <w:tcBorders>
              <w:top w:val="single" w:sz="4" w:color="D8D2C4"/>
              <w:left w:val="single" w:sz="4" w:color="D8D2C4"/>
              <w:bottom w:val="single" w:sz="4" w:color="D8D2C4"/>
              <w:right w:val="single" w:sz="4" w:color="D8D2C4"/>
            </w:tcBorders>
          </w:tcPr>
          <w:p>
            <w:pPr>
              <w:jc w:val="both"/>
            </w:pPr>
            <w:r>
              <w:rPr>
                <w:b/>
                <w:color w:val="6B1818"/>
                <w:sz w:val="20"/>
              </w:rPr>
              <w:t xml:space="preserve">Explicación práctica. </w:t>
            </w:r>
            <w:r>
              <w:rPr>
                <w:sz w:val="20"/>
              </w:rPr>
              <w:t>Tesis nueva detectada por el robot semanal. Revisa el texto completo en el SJF.</w:t>
            </w:r>
          </w:p>
        </w:tc>
      </w:tr>
      <w:tr>
        <w:tc>
          <w:tcPr>
            <w:tcW w:type="dxa" w:w="8787"/>
            <w:tcBorders>
              <w:top w:val="single" w:sz="4" w:color="D8D2C4"/>
              <w:left w:val="single" w:sz="4" w:color="D8D2C4"/>
              <w:bottom w:val="single" w:sz="4" w:color="D8D2C4"/>
              <w:right w:val="single" w:sz="4" w:color="D8D2C4"/>
            </w:tcBorders>
          </w:tcPr>
          <w:p>
            <w:r>
              <w:rPr>
                <w:b/>
                <w:color w:val="555555"/>
                <w:sz w:val="18"/>
              </w:rPr>
              <w:t xml:space="preserve">Etiquetas: </w:t>
            </w:r>
            <w:r>
              <w:rPr>
                <w:color w:val="555555"/>
                <w:sz w:val="18"/>
              </w:rPr>
              <w:t>#Reparación del daño · #actualización automática</w:t>
            </w:r>
          </w:p>
        </w:tc>
      </w:tr>
    </w:tbl>
    <w:p/>
    <w:p/>
    <w:p>
      <w:pPr>
        <w:jc w:val="center"/>
      </w:pPr>
      <w:r>
        <w:rPr>
          <w:i/>
          <w:color w:val="555555"/>
          <w:sz w:val="22"/>
        </w:rPr>
        <w:t>— Fin del acervo —</w:t>
      </w:r>
    </w:p>
    <w:p>
      <w:pPr>
        <w:jc w:val="center"/>
      </w:pPr>
      <w:r>
        <w:rPr>
          <w:color w:val="555555"/>
          <w:sz w:val="18"/>
        </w:rPr>
        <w:t>Para consulta y verificación oficial: https://sjf2.scjn.gob.mx</w:t>
      </w:r>
    </w:p>
    <w:p>
      <w:pPr>
        <w:jc w:val="center"/>
      </w:pPr>
      <w:r>
        <w:rPr>
          <w:i/>
          <w:color w:val="555555"/>
          <w:sz w:val="18"/>
        </w:rPr>
        <w:t>Acervo NaNo · Compilado por NanoLawyer (asistente jurídico mexicano)</w:t>
      </w:r>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