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(6)</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[2]</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(8)</w:t>
      </w:r>
    </w:p>
    <w:p>
      <w:pPr>
        <w:ind w:left="794"/>
      </w:pPr>
      <w:r>
        <w:rPr>
          <w:color w:val="555555"/>
          <w:sz w:val="20"/>
        </w:rPr>
        <w:t xml:space="preserve">      › Cadena de custodia</w:t>
      </w:r>
      <w:r>
        <w:rPr>
          <w:color w:val="555555"/>
          <w:sz w:val="18"/>
        </w:rPr>
        <w:t xml:space="preserve">  [1]</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[1]</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Amparo</w:t>
      </w:r>
      <w:r>
        <w:rPr>
          <w:color w:val="555555"/>
          <w:sz w:val="20"/>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Penal</w:t>
      </w:r>
      <w:r>
        <w:rPr>
          <w:color w:val="555555"/>
          <w:sz w:val="20"/>
        </w:rPr>
        <w:t xml:space="preserve">  (1)</w:t>
      </w:r>
    </w:p>
    <w:p>
      <w:pPr>
        <w:ind w:left="794"/>
      </w:pPr>
      <w:r>
        <w:rPr>
          <w:color w:val="555555"/>
          <w:sz w:val="20"/>
        </w:rPr>
        <w:t xml:space="preserve">      › Reparación del daño</w:t>
      </w:r>
      <w:r>
        <w:rPr>
          <w:color w:val="555555"/>
          <w:sz w:val="18"/>
        </w:rPr>
        <w:t xml:space="preserve">  [1]</w:t>
      </w:r>
    </w:p>
    <w:p/>
    <w:p>
      <w:r>
        <w:rPr>
          <w:b/>
          <w:color w:val="6B1818"/>
          <w:sz w:val="26"/>
        </w:rPr>
        <w:t>4. Tribunales Colegiados de Circuito</w:t>
      </w:r>
    </w:p>
    <w:p>
      <w:pPr>
        <w:ind w:left="340"/>
      </w:pPr>
      <w:r>
        <w:rPr>
          <w:b/>
          <w:sz w:val="22"/>
        </w:rPr>
        <w:t xml:space="preserve">   · Administrativo</w:t>
      </w:r>
      <w:r>
        <w:rPr>
          <w:color w:val="555555"/>
          <w:sz w:val="20"/>
        </w:rPr>
        <w:t xml:space="preserve">  (7)</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humano a la salud</w:t>
      </w:r>
      <w:r>
        <w:rPr>
          <w:color w:val="555555"/>
          <w:sz w:val="18"/>
        </w:rPr>
        <w:t xml:space="preserve">  [4]</w:t>
      </w:r>
    </w:p>
    <w:p>
      <w:pPr>
        <w:ind w:left="794"/>
      </w:pPr>
      <w:r>
        <w:rPr>
          <w:color w:val="555555"/>
          <w:sz w:val="20"/>
        </w:rPr>
        <w:t xml:space="preserve">      › Responsabilidad administrativa de servidores públicos</w:t>
      </w:r>
      <w:r>
        <w:rPr>
          <w:color w:val="555555"/>
          <w:sz w:val="18"/>
        </w:rPr>
        <w:t xml:space="preserve">  [2]</w:t>
      </w:r>
    </w:p>
    <w:p>
      <w:pPr>
        <w:ind w:left="340"/>
      </w:pPr>
      <w:r>
        <w:rPr>
          <w:b/>
          <w:sz w:val="22"/>
        </w:rPr>
        <w:t xml:space="preserve">   · Amparo</w:t>
      </w:r>
      <w:r>
        <w:rPr>
          <w:color w:val="555555"/>
          <w:sz w:val="20"/>
        </w:rPr>
        <w:t xml:space="preserve">  (3)</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Suspensión</w:t>
      </w:r>
      <w:r>
        <w:rPr>
          <w:color w:val="555555"/>
          <w:sz w:val="18"/>
        </w:rPr>
        <w:t xml:space="preserve">  [2]</w:t>
      </w:r>
    </w:p>
    <w:p>
      <w:pPr>
        <w:ind w:left="340"/>
      </w:pPr>
      <w:r>
        <w:rPr>
          <w:b/>
          <w:sz w:val="22"/>
        </w:rPr>
        <w:t xml:space="preserve">   · Civil</w:t>
      </w:r>
      <w:r>
        <w:rPr>
          <w:color w:val="555555"/>
          <w:sz w:val="20"/>
        </w:rPr>
        <w:t xml:space="preserve">  (16)</w:t>
      </w:r>
    </w:p>
    <w:p>
      <w:pPr>
        <w:ind w:left="794"/>
      </w:pPr>
      <w:r>
        <w:rPr>
          <w:color w:val="555555"/>
          <w:sz w:val="20"/>
        </w:rPr>
        <w:t xml:space="preserve">      › Arrendamiento</w:t>
      </w:r>
      <w:r>
        <w:rPr>
          <w:color w:val="555555"/>
          <w:sz w:val="18"/>
        </w:rPr>
        <w:t xml:space="preserve">  [4]</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[4]</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[2]</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(5)</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Perspectiva de género</w:t>
      </w:r>
      <w:r>
        <w:rPr>
          <w:color w:val="555555"/>
          <w:sz w:val="18"/>
        </w:rPr>
        <w:t xml:space="preserve">  [2]</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(6)</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[3]</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(4)</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Prisión preventiva oficiosa</w:t>
      </w:r>
      <w:r>
        <w:rPr>
          <w:color w:val="555555"/>
          <w:sz w:val="18"/>
        </w:rPr>
        <w:t xml:space="preserve">  [2]</w:t>
      </w:r>
    </w:p>
    <w:p/>
    <w:p/>
    <w:p>
      <w:pPr>
        <w:jc w:val="center"/>
      </w:pPr>
      <w:r>
        <w:rPr>
          <w:i/>
          <w:color w:val="555555"/>
          <w:sz w:val="22"/>
        </w:rPr>
        <w:t>Total de entradas: 116</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