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4.png" ContentType="image/png"/>
  <Override PartName="/word/media/rId3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310bf23f776331941397d0fb00212594ff20b8"/>
    <w:p>
      <w:pPr>
        <w:pStyle w:val="Heading1"/>
      </w:pPr>
      <w:r>
        <w:t xml:space="preserve">겉보기에만 우월한 파운데이션 모델: 미세 현악 주법 분류에서의 세 가지 평가 함정</w:t>
      </w:r>
    </w:p>
    <w:bookmarkStart w:id="9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자기지도 학습(self-supervised) 오디오 파운데이션 모델은 음악 이해 과제에서 수동 설계</w:t>
      </w:r>
      <w:r>
        <w:t xml:space="preserve"> </w:t>
      </w:r>
      <w:r>
        <w:t xml:space="preserve">음향 특징(handcrafted acoustic features)을 능가한다고 흔히 전제된다. 본 연구는 이 전제를</w:t>
      </w:r>
      <w:r>
        <w:t xml:space="preserve"> </w:t>
      </w:r>
      <w:r>
        <w:t xml:space="preserve">미세 현악 주법 분류(fine-grained string articulation classification) 과제에서 검증한다.</w:t>
      </w:r>
      <w:r>
        <w:t xml:space="preserve"> </w:t>
      </w:r>
      <w:r>
        <w:t xml:space="preserve">대상은 다섯 개 주법(</w:t>
      </w:r>
      <w:r>
        <w:rPr>
          <w:i/>
          <w:iCs/>
        </w:rPr>
        <w:t xml:space="preserve">ordinario, pizzicato secco, tremolo, sul ponticello, col legno battuto</w:t>
      </w:r>
      <w:r>
        <w:t xml:space="preserve">)이며,</w:t>
      </w:r>
      <w:r>
        <w:t xml:space="preserve"> </w:t>
      </w:r>
      <w:r>
        <w:t xml:space="preserve">OrchideaSOL 데이터셋을 악기 단위 교차검증(leave-one-instrument-out, LOSO)으로 평가한다.</w:t>
      </w:r>
      <w:r>
        <w:t xml:space="preserve"> </w:t>
      </w:r>
      <w:r>
        <w:t xml:space="preserve">초기 파이프라인에서는 제한된 라벨 조건에서 파운데이션 모델(MERT)이 우세한 것으로 보였다.</w:t>
      </w:r>
      <w:r>
        <w:t xml:space="preserve"> </w:t>
      </w:r>
      <w:r>
        <w:t xml:space="preserve">그러나 자체 프로토콜을 감사(audit)한 결과, 이 우위는 세 가지 평가 함정의 산물임을 확인하였다:</w:t>
      </w:r>
      <w:r>
        <w:t xml:space="preserve"> </w:t>
      </w:r>
      <w:r>
        <w:t xml:space="preserve">(i) 자기학습(self-training)에서의 선택-시점 테스트셋 누수, (ii) 백본(backbone) 언더튜닝,</w:t>
      </w:r>
      <w:r>
        <w:t xml:space="preserve"> </w:t>
      </w:r>
      <w:r>
        <w:t xml:space="preserve">(iii) 불확실성 정량화에서의 재표집 단위(resampling unit) 불일치. 앞의 두 함정을 제거하면</w:t>
      </w:r>
      <w:r>
        <w:t xml:space="preserve"> </w:t>
      </w:r>
      <w:r>
        <w:rPr>
          <w:b/>
          <w:bCs/>
        </w:rPr>
        <w:t xml:space="preserve">결론이 두 번 뒤집히며</w:t>
      </w:r>
      <w:r>
        <w:t xml:space="preserve">, 세 번째 함정은 교정하지 않았다면 결론을 세 번째로 뒤집었을 것이다.</w:t>
      </w:r>
      <w:r>
        <w:t xml:space="preserve"> </w:t>
      </w:r>
      <w:r>
        <w:t xml:space="preserve">교정 후, 튜닝된 MERT 헤드와 245차원 서술자 기반의 튜닝된 SVM은 5~50% 라벨 예산 전 구간에서</w:t>
      </w:r>
      <w:r>
        <w:t xml:space="preserve"> </w:t>
      </w:r>
      <w:r>
        <w:rPr>
          <w:b/>
          <w:bCs/>
        </w:rPr>
        <w:t xml:space="preserve">통계적으로 구분되지 않는다</w:t>
      </w:r>
      <w:r>
        <w:t xml:space="preserve">(모든 격차가 ±0.7 fold 표준편차 이내, n=4). 층별 서술자</w:t>
      </w:r>
      <w:r>
        <w:t xml:space="preserve"> </w:t>
      </w:r>
      <w:r>
        <w:t xml:space="preserve">프로브(layer-wise descriptor probe)가 그 이유를 설명한다. 이 주법들을 가르는 저수준 단서인</w:t>
      </w:r>
      <w:r>
        <w:t xml:space="preserve"> </w:t>
      </w:r>
      <w:r>
        <w:t xml:space="preserve">온셋 강도 포락선(onset-strength envelope)은 이미 MERT의 합성곱 프론트엔드(convolutional</w:t>
      </w:r>
      <w:r>
        <w:t xml:space="preserve"> </w:t>
      </w:r>
      <w:r>
        <w:t xml:space="preserve">front-end)에서 선형적으로 복원 가능하며(R²=0.77, 트랜스포머 층 이전), 깊이가 더하는 것은 주로</w:t>
      </w:r>
      <w:r>
        <w:t xml:space="preserve"> </w:t>
      </w:r>
      <w:r>
        <w:t xml:space="preserve">이 과제가 요구하지 않는 화성적 추상(harmonic abstraction)이다. 이 결론은 백본 자체를</w:t>
      </w:r>
      <w:r>
        <w:t xml:space="preserve"> </w:t>
      </w:r>
      <w:r>
        <w:t xml:space="preserve">미세조정(fine-tuning)하더라도 유지된다. 즉, 튜닝 예산을 더 키워도 MERT의 성능은 개선되지 않는다.</w:t>
      </w:r>
      <w:r>
        <w:t xml:space="preserve"> </w:t>
      </w:r>
      <w:r>
        <w:t xml:space="preserve">본 연구의 기여는 새로운 최고</w:t>
      </w:r>
      <w:r>
        <w:t xml:space="preserve"> </w:t>
      </w:r>
      <w:r>
        <w:t xml:space="preserve">성능 모델이 아니라, 세 함정에 대한 재현 가능한 규명, 실무 점검표(checklist), 그리고 범위가</w:t>
      </w:r>
      <w:r>
        <w:t xml:space="preserve"> </w:t>
      </w:r>
      <w:r>
        <w:t xml:space="preserve">한정된 음성 결과(negative result)이다. 즉, 저차원의 강판별 신호를 지닌 소규모 미세 분류</w:t>
      </w:r>
      <w:r>
        <w:t xml:space="preserve"> </w:t>
      </w:r>
      <w:r>
        <w:t xml:space="preserve">과제에서 무거운 모델은 실질적 이득을 제공하지 않는다.</w:t>
      </w:r>
    </w:p>
    <w:p>
      <w:r>
        <w:pict>
          <v:rect style="width:0;height:1.5pt" o:hralign="center" o:hrstd="t" o:hr="t"/>
        </w:pict>
      </w:r>
    </w:p>
    <w:bookmarkEnd w:id="9"/>
    <w:bookmarkStart w:id="10" w:name="X2c3372c000ab81b635a96be7914a55215a25165"/>
    <w:p>
      <w:pPr>
        <w:pStyle w:val="Heading2"/>
      </w:pPr>
      <w:r>
        <w:t xml:space="preserve">1. 서론 (Introduction)</w:t>
      </w:r>
    </w:p>
    <w:p>
      <w:pPr>
        <w:pStyle w:val="FirstParagraph"/>
      </w:pPr>
      <w:r>
        <w:t xml:space="preserve">악기 연주 기법(playing technique)의 자동 인식은 음악 정보 검색(MIR)의 핵심 문제로, 연주 분석,</w:t>
      </w:r>
      <w:r>
        <w:t xml:space="preserve"> </w:t>
      </w:r>
      <w:r>
        <w:t xml:space="preserve">음악 교육, 표현적 내용 색인 등에 응용된다. 특히 현악 주법은 미세한 음향적 구분을 담는다 —</w:t>
      </w:r>
      <w:r>
        <w:t xml:space="preserve"> </w:t>
      </w:r>
      <w:r>
        <w:t xml:space="preserve">활로 현을 때리는 주법(</w:t>
      </w:r>
      <w:r>
        <w:rPr>
          <w:i/>
          <w:iCs/>
        </w:rPr>
        <w:t xml:space="preserve">col legno</w:t>
      </w:r>
      <w:r>
        <w:t xml:space="preserve">), 브리지 근처에서 켜는 주법(</w:t>
      </w:r>
      <w:r>
        <w:rPr>
          <w:i/>
          <w:iCs/>
        </w:rPr>
        <w:t xml:space="preserve">sul ponticello</w:t>
      </w:r>
      <w:r>
        <w:t xml:space="preserve">), 빠른 반복</w:t>
      </w:r>
      <w:r>
        <w:t xml:space="preserve"> </w:t>
      </w:r>
      <w:r>
        <w:t xml:space="preserve">활긋기(</w:t>
      </w:r>
      <w:r>
        <w:rPr>
          <w:i/>
          <w:iCs/>
        </w:rPr>
        <w:t xml:space="preserve">tremolo</w:t>
      </w:r>
      <w:r>
        <w:t xml:space="preserve">) 등이 그러하다. 자기지도 오디오 파운데이션 모델(예: MERT)이 여러 MIR</w:t>
      </w:r>
      <w:r>
        <w:t xml:space="preserve"> </w:t>
      </w:r>
      <w:r>
        <w:t xml:space="preserve">벤치마크에서 강력한 성능을 보이면서, 이러한 모델이 미세 주법 분류에서도 우세하여 수동 설계</w:t>
      </w:r>
      <w:r>
        <w:t xml:space="preserve"> </w:t>
      </w:r>
      <w:r>
        <w:t xml:space="preserve">음향 특징을 무용지물로 만들 것이라는 기대가 일반적으로 자리 잡았다.</w:t>
      </w:r>
    </w:p>
    <w:p>
      <w:pPr>
        <w:pStyle w:val="BodyText"/>
      </w:pPr>
      <w:r>
        <w:t xml:space="preserve">본 연구는 이 기대가</w:t>
      </w:r>
      <w:r>
        <w:t xml:space="preserve"> </w:t>
      </w:r>
      <w:r>
        <w:rPr>
          <w:i/>
          <w:iCs/>
        </w:rPr>
        <w:t xml:space="preserve">만들어내기</w:t>
      </w:r>
      <w:r>
        <w:t xml:space="preserve">는 쉽고</w:t>
      </w:r>
      <w:r>
        <w:t xml:space="preserve"> </w:t>
      </w:r>
      <w:r>
        <w:rPr>
          <w:i/>
          <w:iCs/>
        </w:rPr>
        <w:t xml:space="preserve">검증하기</w:t>
      </w:r>
      <w:r>
        <w:t xml:space="preserve">는 어렵다는 점을 보인다. 개별적으로는</w:t>
      </w:r>
      <w:r>
        <w:t xml:space="preserve"> </w:t>
      </w:r>
      <w:r>
        <w:t xml:space="preserve">합당해 보이는 작은 평가 선택들이, 실제 모델링 이득 없이도 파운데이션 모델의 우위를 부풀릴 수</w:t>
      </w:r>
      <w:r>
        <w:t xml:space="preserve"> </w:t>
      </w:r>
      <w:r>
        <w:t xml:space="preserve">있다. 본 연구는 자체 파이프라인에서 발생한 세 가지 그러한 선택을 분리하고, 각각을 전후</w:t>
      </w:r>
      <w:r>
        <w:t xml:space="preserve"> </w:t>
      </w:r>
      <w:r>
        <w:t xml:space="preserve">비교(before/after)로 정량화한다.</w:t>
      </w:r>
    </w:p>
    <w:p>
      <w:pPr>
        <w:pStyle w:val="BodyText"/>
      </w:pPr>
      <w:r>
        <w:rPr>
          <w:i/>
          <w:iCs/>
        </w:rPr>
        <w:t xml:space="preserve">(i) 선택-시점 테스트셋 누수.</w:t>
      </w:r>
      <w:r>
        <w:t xml:space="preserve"> </w:t>
      </w:r>
      <w:r>
        <w:t xml:space="preserve">자기학습의 반복 회차(iteration) 또는 결정 임계값(τ)을 테스트셋</w:t>
      </w:r>
      <w:r>
        <w:t xml:space="preserve"> </w:t>
      </w:r>
      <w:r>
        <w:t xml:space="preserve">F1로 선택하면 목표값이 모델 선택에 누수된다. 이를 제거하면 5% 라벨 예산에서 자기학습 macro-F1이</w:t>
      </w:r>
      <w:r>
        <w:t xml:space="preserve"> </w:t>
      </w:r>
      <w:r>
        <w:t xml:space="preserve">최대 0.107 하락하고, 겉보기의 SVM–MERT 교차점이 사라진다.</w:t>
      </w:r>
      <w:r>
        <w:t xml:space="preserve"> </w:t>
      </w:r>
      <w:r>
        <w:rPr>
          <w:i/>
          <w:iCs/>
        </w:rPr>
        <w:t xml:space="preserve">(ii) 백본 언더튜닝.</w:t>
      </w:r>
      <w:r>
        <w:t xml:space="preserve"> </w:t>
      </w:r>
      <w:r>
        <w:t xml:space="preserve">마지막 은닉</w:t>
      </w:r>
      <w:r>
        <w:t xml:space="preserve"> </w:t>
      </w:r>
      <w:r>
        <w:t xml:space="preserve">상태에 단일 선형 헤드(linear head)를 얹는 것은 백본을 과소평가한다. 관행에 맞춘 탐색(MLP /</w:t>
      </w:r>
      <w:r>
        <w:t xml:space="preserve"> </w:t>
      </w:r>
      <w:r>
        <w:t xml:space="preserve">층 가중 헤드, 분리된 선택용 검증셋)을 적용하면 튜닝된 MERT가 0.025~0.046 상승한다.</w:t>
      </w:r>
      <w:r>
        <w:t xml:space="preserve"> </w:t>
      </w:r>
      <w:r>
        <w:rPr>
          <w:i/>
          <w:iCs/>
        </w:rPr>
        <w:t xml:space="preserve">(iii) 불확실성 정량화의 재표집 단위.</w:t>
      </w:r>
      <w:r>
        <w:t xml:space="preserve"> </w:t>
      </w:r>
      <w:r>
        <w:t xml:space="preserve">테스트 클립만 재표집하고 fold를 고정하는 BCa 부트스트랩은</w:t>
      </w:r>
      <w:r>
        <w:t xml:space="preserve"> </w:t>
      </w:r>
      <w:r>
        <w:t xml:space="preserve">5%와 20% 구간에서 SVM이 유의하게 앞선다고 보고한다. 그러나 올바른 단위(악기/fold, 교차악기</w:t>
      </w:r>
      <w:r>
        <w:t xml:space="preserve"> </w:t>
      </w:r>
      <w:r>
        <w:t xml:space="preserve">주장에서 지배적인 분산 성분)로 재표집하면 신뢰구간이 전 구간에서 0을 포함한다. 함정 (i)과 (ii)는</w:t>
      </w:r>
      <w:r>
        <w:t xml:space="preserve"> </w:t>
      </w:r>
      <w:r>
        <w:t xml:space="preserve">각각</w:t>
      </w:r>
      <w:r>
        <w:t xml:space="preserve"> </w:t>
      </w:r>
      <w:r>
        <w:rPr>
          <w:b/>
          <w:bCs/>
        </w:rPr>
        <w:t xml:space="preserve">결론을 뒤집었으며</w:t>
      </w:r>
      <w:r>
        <w:t xml:space="preserve"> </w:t>
      </w:r>
      <w:r>
        <w:t xml:space="preserve">— 먼저 파운데이션 모델 쪽으로, 이어 그 반대로 — (iii)은 결론을 세</w:t>
      </w:r>
      <w:r>
        <w:t xml:space="preserve"> </w:t>
      </w:r>
      <w:r>
        <w:t xml:space="preserve">번째로 뒤집기 직전에 포착되었다.</w:t>
      </w:r>
    </w:p>
    <w:p>
      <w:pPr>
        <w:pStyle w:val="BodyText"/>
      </w:pPr>
      <w:r>
        <w:t xml:space="preserve">세 함정을 모두 통제하고</w:t>
      </w:r>
      <w:r>
        <w:t xml:space="preserve"> </w:t>
      </w:r>
      <w:r>
        <w:rPr>
          <w:b/>
          <w:bCs/>
        </w:rPr>
        <w:t xml:space="preserve">동일한 학습 데이터</w:t>
      </w:r>
      <w:r>
        <w:t xml:space="preserve"> </w:t>
      </w:r>
      <w:r>
        <w:t xml:space="preserve">조건에서 비교하면, 튜닝된 MERT와 튜닝된 245차원</w:t>
      </w:r>
      <w:r>
        <w:t xml:space="preserve"> </w:t>
      </w:r>
      <w:r>
        <w:t xml:space="preserve">SVM은 라벨 예산 전 구간(5~50%)에서 구분되지 않는다(모든 격차가 ±0.7 fold 표준편차 이내).</w:t>
      </w:r>
      <w:r>
        <w:t xml:space="preserve"> </w:t>
      </w:r>
      <w:r>
        <w:t xml:space="preserve">층별 서술자 프로브가 그 이유를 짚어낸다. 이 주법들을 가르는 온셋 강도 포락선은 이미 MERT의</w:t>
      </w:r>
      <w:r>
        <w:t xml:space="preserve"> </w:t>
      </w:r>
      <w:r>
        <w:t xml:space="preserve">합성곱 프론트엔드에 선형적으로 존재하며(R²=0.77, 트랜스포머 이전), 12개 트랜스포머 층은 그</w:t>
      </w:r>
      <w:r>
        <w:t xml:space="preserve"> </w:t>
      </w:r>
      <w:r>
        <w:t xml:space="preserve">대역 평균에 거의 아무것도 더하지 않는다(+0.008, 정점에서도 프론트엔드 대비 +0.083에 불과).</w:t>
      </w:r>
      <w:r>
        <w:t xml:space="preserve"> </w:t>
      </w:r>
      <w:r>
        <w:t xml:space="preserve">깊이에 따라</w:t>
      </w:r>
      <w:r>
        <w:t xml:space="preserve"> </w:t>
      </w:r>
      <w:r>
        <w:rPr>
          <w:i/>
          <w:iCs/>
        </w:rPr>
        <w:t xml:space="preserve">증가</w:t>
      </w:r>
      <w:r>
        <w:t xml:space="preserve">하는 유일한 서술자는 크로마(chroma)로, 이 주법 과제가 필요로 하지 않는 화성적</w:t>
      </w:r>
      <w:r>
        <w:t xml:space="preserve"> </w:t>
      </w:r>
      <w:r>
        <w:t xml:space="preserve">추상이다. 무거운 모델은 프론트엔드가 이미 노출한 것 이외에 이 과제에 유의미하게 더할 것이 없다.</w:t>
      </w:r>
    </w:p>
    <w:p>
      <w:pPr>
        <w:pStyle w:val="BodyText"/>
      </w:pPr>
      <w:r>
        <w:t xml:space="preserve">본 연구의 기여는 다음과 같다. (1) 미세 오디오 분류에서의 세 평가 함정에 대한 재현 가능한 규명으로,</w:t>
      </w:r>
      <w:r>
        <w:t xml:space="preserve"> </w:t>
      </w:r>
      <w:r>
        <w:t xml:space="preserve">각 함정을 동일 데이터에서 전후 비교로 정량화하였다. (2) 이를 회피하기 위한 실무 점검표. (3) 범위가</w:t>
      </w:r>
      <w:r>
        <w:t xml:space="preserve"> </w:t>
      </w:r>
      <w:r>
        <w:t xml:space="preserve">한정된 음성 결과 — 저차원, 강판별 신호, 소규모 미세 분류 과제에서 자기지도 파운데이션 모델은</w:t>
      </w:r>
      <w:r>
        <w:t xml:space="preserve"> </w:t>
      </w:r>
      <w:r>
        <w:t xml:space="preserve">잘 튜닝된 수동 특징 대비 실질적 이점을 제공하지 않으며, 이를 정확도만이 아니라 층별 기전 분석으로</w:t>
      </w:r>
      <w:r>
        <w:t xml:space="preserve"> </w:t>
      </w:r>
      <w:r>
        <w:t xml:space="preserve">뒷받침한다.</w:t>
      </w:r>
    </w:p>
    <w:p>
      <w:r>
        <w:pict>
          <v:rect style="width:0;height:1.5pt" o:hralign="center" o:hrstd="t" o:hr="t"/>
        </w:pict>
      </w:r>
    </w:p>
    <w:bookmarkEnd w:id="10"/>
    <w:bookmarkStart w:id="14" w:name="X40df35189b8e5b420ac9e5e783330c333a1ea89"/>
    <w:p>
      <w:pPr>
        <w:pStyle w:val="Heading2"/>
      </w:pPr>
      <w:r>
        <w:t xml:space="preserve">2. 관련 연구 (Related Work)</w:t>
      </w:r>
    </w:p>
    <w:p>
      <w:pPr>
        <w:pStyle w:val="FirstParagraph"/>
      </w:pPr>
      <w:r>
        <w:t xml:space="preserve">관련 연구를 두 축으로 정리한다. §2.1은</w:t>
      </w:r>
      <w:r>
        <w:t xml:space="preserve"> </w:t>
      </w:r>
      <w:r>
        <w:rPr>
          <w:i/>
          <w:iCs/>
        </w:rPr>
        <w:t xml:space="preserve">무엇을 분류하는가</w:t>
      </w:r>
      <w:r>
        <w:t xml:space="preserve">(현악 주법 인식의 특징·모델 계보),</w:t>
      </w:r>
      <w:r>
        <w:t xml:space="preserve"> </w:t>
      </w:r>
      <w:r>
        <w:t xml:space="preserve">§2.2는</w:t>
      </w:r>
      <w:r>
        <w:t xml:space="preserve"> </w:t>
      </w:r>
      <w:r>
        <w:rPr>
          <w:i/>
          <w:iCs/>
        </w:rPr>
        <w:t xml:space="preserve">어떻게 평가하는가</w:t>
      </w:r>
      <w:r>
        <w:t xml:space="preserve">(자기지도·준지도 학습의 평가 함정 문헌)를 다룬다. §2.3은 선행 주법</w:t>
      </w:r>
      <w:r>
        <w:t xml:space="preserve"> </w:t>
      </w:r>
      <w:r>
        <w:t xml:space="preserve">분류 연구를 평가 관행 축으로 코딩하여, 본 연구의 세 함정이 위치하는 빈틈을 드러냄으로써 둘을 잇는다.</w:t>
      </w:r>
    </w:p>
    <w:bookmarkStart w:id="11" w:name="X4cdfd41d2e3f25f126b980c2f813f4c3502dca9"/>
    <w:p>
      <w:pPr>
        <w:pStyle w:val="Heading3"/>
      </w:pPr>
      <w:r>
        <w:t xml:space="preserve">2.1 주법 분류 (Playing-technique classification)</w:t>
      </w:r>
    </w:p>
    <w:p>
      <w:pPr>
        <w:pStyle w:val="FirstParagraph"/>
      </w:pPr>
      <w:r>
        <w:rPr>
          <w:b/>
          <w:bCs/>
        </w:rPr>
        <w:t xml:space="preserve">활현악기에 대한 수동 특징 기반 접근.</w:t>
      </w:r>
      <w:r>
        <w:t xml:space="preserve"> </w:t>
      </w:r>
      <w:r>
        <w:t xml:space="preserve">본 연구와 가장 가까운 과제는 오디오로부터 활현악기의</w:t>
      </w:r>
      <w:r>
        <w:t xml:space="preserve"> </w:t>
      </w:r>
      <w:r>
        <w:t xml:space="preserve">연주 기법(IPT)을 분류하는 것이다. Su 등[1]은 본 연구와 정확히 같은 네 악기(바이올린,</w:t>
      </w:r>
      <w:r>
        <w:t xml:space="preserve"> </w:t>
      </w:r>
      <w:r>
        <w:t xml:space="preserve">비올라, 첼로, 콘트라베이스)에서 아홉 기법을 분류하며, 위상 유도 특징(group-delay,</w:t>
      </w:r>
      <w:r>
        <w:t xml:space="preserve"> </w:t>
      </w:r>
      <w:r>
        <w:t xml:space="preserve">instantaneous-frequency)과 희소 부호화(sparse coding)가 macro-F1을 0.835(크기 정보만)에서 0.915로</w:t>
      </w:r>
      <w:r>
        <w:t xml:space="preserve"> </w:t>
      </w:r>
      <w:r>
        <w:t xml:space="preserve">끌어올림을 보였다 — 동시에 코퍼스 간 전이(RWC → 실제 녹음)에서는 0.547로 붕괴함도 보고하였다.</w:t>
      </w:r>
      <w:r>
        <w:t xml:space="preserve"> </w:t>
      </w:r>
      <w:r>
        <w:t xml:space="preserve">Kruger &amp; Jacobs[2]는 RWC에서 무작위 70/30 분할로 최대 열한 기법을 SVM으로 분류한다.</w:t>
      </w:r>
      <w:r>
        <w:t xml:space="preserve"> </w:t>
      </w:r>
      <w:r>
        <w:t xml:space="preserve">Barbancho 등[3]은 수작업 의사결정 흐름도(학습 없음)로 바이올린 여섯 기법을 탐지한다.</w:t>
      </w:r>
      <w:r>
        <w:t xml:space="preserve"> </w:t>
      </w:r>
      <w:r>
        <w:t xml:space="preserve">이들은 (a) 미세한 주법 구분이 저수준 스펙트럼·시간 단서로 담긴다는 점, (b)</w:t>
      </w:r>
      <w:r>
        <w:t xml:space="preserve"> </w:t>
      </w:r>
      <w:r>
        <w:rPr>
          <w:i/>
          <w:iCs/>
        </w:rPr>
        <w:t xml:space="preserve">녹음 소스 간</w:t>
      </w:r>
      <w:r>
        <w:t xml:space="preserve"> </w:t>
      </w:r>
      <w:r>
        <w:t xml:space="preserve">일반화가</w:t>
      </w:r>
      <w:r>
        <w:t xml:space="preserve"> </w:t>
      </w:r>
      <w:r>
        <w:t xml:space="preserve">어려운 부분이라는 점을 확립하며, 후자는 본 연구의 LOSO 프로토콜이 겨냥하는 긴장이다.</w:t>
      </w:r>
    </w:p>
    <w:p>
      <w:pPr>
        <w:pStyle w:val="BodyText"/>
      </w:pPr>
      <w:r>
        <w:rPr>
          <w:b/>
          <w:bCs/>
        </w:rPr>
        <w:t xml:space="preserve">산란 변환 및 다중 스케일 계보.</w:t>
      </w:r>
      <w:r>
        <w:t xml:space="preserve"> </w:t>
      </w:r>
      <w:r>
        <w:t xml:space="preserve">두 번째 흐름은 MFCC가 다수 기법을 정의하는 진폭·주파수</w:t>
      </w:r>
      <w:r>
        <w:t xml:space="preserve"> </w:t>
      </w:r>
      <w:r>
        <w:t xml:space="preserve">변조(tremolo, vibrato)를 포착하지 못한다고 주장하며, 이를 (결합 시간-주파수) 산란</w:t>
      </w:r>
      <w:r>
        <w:t xml:space="preserve"> </w:t>
      </w:r>
      <w:r>
        <w:t xml:space="preserve">변환(scattering transform)으로 대체한다. Lostanlen 등[4]은 이를 본 연구</w:t>
      </w:r>
      <w:r>
        <w:t xml:space="preserve"> </w:t>
      </w:r>
      <w:r>
        <w:t xml:space="preserve">OrchideaSOL의 전신인 SOL에 도입하고, IPT가 악기 인식보다 어렵다고 규정한다. Wang 등[5, 6]은 적응형 산란을 중국 대나무 피리로 확장하여 MFCC 대비 macro-F1</w:t>
      </w:r>
      <w:r>
        <w:t xml:space="preserve"> </w:t>
      </w:r>
      <w:r>
        <w:t xml:space="preserve">79.9% 대 35.9%를 보고한다. Ducher &amp; Esling[7]은 첼로 IPT를 직교 축들로 분해하고</w:t>
      </w:r>
      <w:r>
        <w:t xml:space="preserve"> </w:t>
      </w:r>
      <w:r>
        <w:t xml:space="preserve">다섯 사운드뱅크로 교차검증(minus-1db 프로토콜)하여, 평평한 18분류가 실패(41.5%)하는 지점에서</w:t>
      </w:r>
      <w:r>
        <w:t xml:space="preserve"> </w:t>
      </w:r>
      <w:r>
        <w:t xml:space="preserve">분류학 기반 CQT-RCNN이 57.6%에 도달함을 보인다. 이 계보는 본 연구의</w:t>
      </w:r>
      <w:r>
        <w:t xml:space="preserve"> </w:t>
      </w:r>
      <w:r>
        <w:rPr>
          <w:i/>
          <w:iCs/>
        </w:rPr>
        <w:t xml:space="preserve">크로마 대조군</w:t>
      </w:r>
      <w:r>
        <w:t xml:space="preserve"> </w:t>
      </w:r>
      <w:r>
        <w:t xml:space="preserve">ablation과,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를 여러 음향 축이 동시에 변하는 기법으로 읽는 관점을 뒷받침한다.</w:t>
      </w:r>
    </w:p>
    <w:p>
      <w:pPr>
        <w:pStyle w:val="BodyText"/>
      </w:pPr>
      <w:r>
        <w:rPr>
          <w:b/>
          <w:bCs/>
        </w:rPr>
        <w:t xml:space="preserve">스펙트로그램-CNN 및 온셋 융합.</w:t>
      </w:r>
      <w:r>
        <w:t xml:space="preserve"> </w:t>
      </w:r>
      <w:r>
        <w:t xml:space="preserve">딥러닝 측면에서, Guzheng과 Erhu에 대한 프레임 단위</w:t>
      </w:r>
      <w:r>
        <w:t xml:space="preserve"> </w:t>
      </w:r>
      <w:r>
        <w:t xml:space="preserve">탐지기[8, 9, 10]는 노트 온셋 정보를 융합하면 노트 단위 F1이</w:t>
      </w:r>
      <w:r>
        <w:t xml:space="preserve"> </w:t>
      </w:r>
      <w:r>
        <w:t xml:space="preserve">대략 두 배가 됨을(39.5% → 80.8%) 보여,</w:t>
      </w:r>
      <w:r>
        <w:t xml:space="preserve"> </w:t>
      </w:r>
      <w:r>
        <w:rPr>
          <w:i/>
          <w:iCs/>
        </w:rPr>
        <w:t xml:space="preserve">어택/온셋</w:t>
      </w:r>
      <w:r>
        <w:t xml:space="preserve"> </w:t>
      </w:r>
      <w:r>
        <w:t xml:space="preserve">단서가 IPT를 지배함을 직접 입증한다 — 이는</w:t>
      </w:r>
      <w:r>
        <w:t xml:space="preserve"> </w:t>
      </w:r>
      <w:r>
        <w:t xml:space="preserve">온셋 강도 포락선이 가장 중요한 특징이라는 본 연구 SHAP 결과와 일치한다. 바이올린 보잉[11]과 전기 기타[12]에 대한 CNN-스펙트로그램 연구들은 90% 이상의</w:t>
      </w:r>
      <w:r>
        <w:t xml:space="preserve"> </w:t>
      </w:r>
      <w:r>
        <w:t xml:space="preserve">정확도를 보고하지만, 저자들 스스로 일반화가 약하다고 지적하는 평가 설계(혼합 소스 무작위 5-fold;</w:t>
      </w:r>
      <w:r>
        <w:t xml:space="preserve"> </w:t>
      </w:r>
      <w:r>
        <w:t xml:space="preserve">동일 데이터 테스트) 하에서이며, 실제 보류 녹음에서는 ~70%로 하락한다.</w:t>
      </w:r>
    </w:p>
    <w:p>
      <w:pPr>
        <w:pStyle w:val="BodyText"/>
      </w:pPr>
      <w:r>
        <w:rPr>
          <w:b/>
          <w:bCs/>
        </w:rPr>
        <w:t xml:space="preserve">IPT에 대한 자기지도 사전학습.</w:t>
      </w:r>
      <w:r>
        <w:t xml:space="preserve"> </w:t>
      </w:r>
      <w:r>
        <w:t xml:space="preserve">"파운데이션 모델" 질문에 가장 가까운 MERTech[13]는</w:t>
      </w:r>
      <w:r>
        <w:t xml:space="preserve"> </w:t>
      </w:r>
      <w:r>
        <w:t xml:space="preserve">본 연구와 같은 백본인 MERT-v1-95M을 IPT/피치/온셋 다중 과제로 미세조정하여 Guzheng에서</w:t>
      </w:r>
      <w:r>
        <w:t xml:space="preserve"> </w:t>
      </w:r>
      <w:r>
        <w:t xml:space="preserve">SOTA(MI-F1 90.0%)를 달성하지만, 바이올린 RWC 기법 분류에서는 53.36%에 그친다. VioPTT[14]는 합성 증강으로 이를 넘어서지만(77.22%) 네 기법만 다룬다(col legno, tremolo,</w:t>
      </w:r>
      <w:r>
        <w:t xml:space="preserve"> </w:t>
      </w:r>
      <w:r>
        <w:t xml:space="preserve">sul ponticello 제외). 두 연구 모두 단일 과제의 정확도만 보고하며, SSL 모델을 튜닝이 맞춰진</w:t>
      </w:r>
      <w:r>
        <w:t xml:space="preserve"> </w:t>
      </w:r>
      <w:r>
        <w:t xml:space="preserve">수동 특징 기준선과 비교하지</w:t>
      </w:r>
      <w:r>
        <w:t xml:space="preserve"> </w:t>
      </w:r>
      <w:r>
        <w:rPr>
          <w:b/>
          <w:bCs/>
        </w:rPr>
        <w:t xml:space="preserve">않는다</w:t>
      </w:r>
      <w:r>
        <w:t xml:space="preserve"> </w:t>
      </w:r>
      <w:r>
        <w:t xml:space="preserve">— 바로 본 연구의 감사가 분리해 내는 비교이다.</w:t>
      </w:r>
    </w:p>
    <w:p>
      <w:pPr>
        <w:pStyle w:val="BodyText"/>
      </w:pPr>
      <w:r>
        <w:rPr>
          <w:b/>
          <w:bCs/>
        </w:rPr>
        <w:t xml:space="preserve">모션 / 멀티모달 (맥락).</w:t>
      </w:r>
      <w:r>
        <w:t xml:space="preserve"> </w:t>
      </w:r>
      <w:r>
        <w:t xml:space="preserve">별개의 흐름은 오디오가 아니라 IMU/MOCAP/EMG로 보잉 제스처를</w:t>
      </w:r>
      <w:r>
        <w:t xml:space="preserve"> </w:t>
      </w:r>
      <w:r>
        <w:t xml:space="preserve">분류한다[15, 16]. 흔히 99%를 넘지만 대개 단일</w:t>
      </w:r>
      <w:r>
        <w:t xml:space="preserve"> </w:t>
      </w:r>
      <w:r>
        <w:t xml:space="preserve">연주자(N=1)와 고정 80/20 분할이며, 모션이 오디오를 압도한다. 본 연구는 범위를 한정하기 위해서만</w:t>
      </w:r>
      <w:r>
        <w:t xml:space="preserve"> </w:t>
      </w:r>
      <w:r>
        <w:t xml:space="preserve">이들을 언급한다. 본 연구의 주장은 기법 경계가 운동학이 아니라 음향적으로 정의되는</w:t>
      </w:r>
      <w:r>
        <w:t xml:space="preserve"> </w:t>
      </w:r>
      <w:r>
        <w:rPr>
          <w:i/>
          <w:iCs/>
        </w:rPr>
        <w:t xml:space="preserve">오디오 전용</w:t>
      </w:r>
      <w:r>
        <w:t xml:space="preserve"> </w:t>
      </w:r>
      <w:r>
        <w:t xml:space="preserve">분류에 관한 것이다.</w:t>
      </w:r>
    </w:p>
    <w:bookmarkEnd w:id="11"/>
    <w:bookmarkStart w:id="12" w:name="X73fe1d31c22268f93425f26e51b50cc63054c45"/>
    <w:p>
      <w:pPr>
        <w:pStyle w:val="Heading3"/>
      </w:pPr>
      <w:r>
        <w:t xml:space="preserve">2.2 평가 함정, 준지도 학습, 그리고 SSL 프로빙</w:t>
      </w:r>
    </w:p>
    <w:p>
      <w:pPr>
        <w:pStyle w:val="FirstParagraph"/>
      </w:pPr>
      <w:r>
        <w:rPr>
          <w:b/>
          <w:bCs/>
        </w:rPr>
        <w:t xml:space="preserve">튜닝된 기준선과 현실적 SSL 평가.</w:t>
      </w:r>
      <w:r>
        <w:t xml:space="preserve"> </w:t>
      </w:r>
      <w:r>
        <w:t xml:space="preserve">본 연구의 핵심적인 방법론적 선조는 Oliver 등[17]으로, 이미지 도메인에서 기준선을 제대로 튜닝하면 준지도 학습의 겉보기 이득이 크게</w:t>
      </w:r>
      <w:r>
        <w:t xml:space="preserve"> </w:t>
      </w:r>
      <w:r>
        <w:t xml:space="preserve">줄어듦을 보였다. 본 연구는 이 경고를 파운데이션 모델 시대의 오디오/MIR로 이식하고, 이들이 다루지</w:t>
      </w:r>
      <w:r>
        <w:t xml:space="preserve"> </w:t>
      </w:r>
      <w:r>
        <w:t xml:space="preserve">않은 실패 모드를 추가한다 — 자기학습 반복 회차/신뢰도 임계값을 테스트 성능으로 선택하는</w:t>
      </w:r>
      <w:r>
        <w:t xml:space="preserve"> </w:t>
      </w:r>
      <w:r>
        <w:rPr>
          <w:b/>
          <w:bCs/>
        </w:rPr>
        <w:t xml:space="preserve">선택-시점 누수</w:t>
      </w:r>
      <w:r>
        <w:t xml:space="preserve">이다. Musgrave 등[18]은 거리 학습(metric learning)에 대해 유사한</w:t>
      </w:r>
      <w:r>
        <w:t xml:space="preserve"> </w:t>
      </w:r>
      <w:r>
        <w:t xml:space="preserve">"현실 점검"을 수행하며, 부풀려진 이득을 약한 기준선과 결함 있는 프로토콜 탓으로 돌린다.</w:t>
      </w:r>
    </w:p>
    <w:p>
      <w:pPr>
        <w:pStyle w:val="BodyText"/>
      </w:pPr>
      <w:r>
        <w:rPr>
          <w:b/>
          <w:bCs/>
        </w:rPr>
        <w:t xml:space="preserve">일반적 실패 모드로서의 누수.</w:t>
      </w:r>
      <w:r>
        <w:t xml:space="preserve"> </w:t>
      </w:r>
      <w:r>
        <w:t xml:space="preserve">Kapoor &amp; Narayanan[19]은 17개 분야 294편에서</w:t>
      </w:r>
      <w:r>
        <w:t xml:space="preserve"> </w:t>
      </w:r>
      <w:r>
        <w:t xml:space="preserve">누수를 기록하고 보고 분류 체계(taxonomy)를 제안한다. 본 연구의 함정 (i)은 이들의 "모델 선택에</w:t>
      </w:r>
      <w:r>
        <w:t xml:space="preserve"> </w:t>
      </w:r>
      <w:r>
        <w:t xml:space="preserve">테스트셋 정보를 사용" 범주의 한 사례로, 자기학습에 국소화되고 전후 표로 정량화된다. 본 연구는</w:t>
      </w:r>
      <w:r>
        <w:t xml:space="preserve"> </w:t>
      </w:r>
      <w:r>
        <w:t xml:space="preserve">이들의 *모델 정보표(model info sheet)*를 §6 점검표의 틀로 채택한다.</w:t>
      </w:r>
    </w:p>
    <w:p>
      <w:pPr>
        <w:pStyle w:val="BodyText"/>
      </w:pPr>
      <w:r>
        <w:rPr>
          <w:b/>
          <w:bCs/>
        </w:rPr>
        <w:t xml:space="preserve">재표집 단위와 분산 분해.</w:t>
      </w:r>
      <w:r>
        <w:t xml:space="preserve"> </w:t>
      </w:r>
      <w:r>
        <w:t xml:space="preserve">Bouthillier 등[20]은 타당한 벤치마크가</w:t>
      </w:r>
      <w:r>
        <w:t xml:space="preserve"> </w:t>
      </w:r>
      <w:r>
        <w:rPr>
          <w:i/>
          <w:iCs/>
        </w:rPr>
        <w:t xml:space="preserve">모든</w:t>
      </w:r>
      <w:r>
        <w:t xml:space="preserve"> </w:t>
      </w:r>
      <w:r>
        <w:t xml:space="preserve">분산</w:t>
      </w:r>
      <w:r>
        <w:t xml:space="preserve"> </w:t>
      </w:r>
      <w:r>
        <w:t xml:space="preserve">원천을 모델링해야 한다고 주장한다. 일부(예: 데이터 분할)를 고정한 채 나머지만 재표집하면 없는</w:t>
      </w:r>
      <w:r>
        <w:t xml:space="preserve"> </w:t>
      </w:r>
      <w:r>
        <w:t xml:space="preserve">유의성을 만들어낸다. 이것이 본 연구 함정 (iii)의 일반 이론이다. 테스트 클립만 재표집하고 fold를</w:t>
      </w:r>
      <w:r>
        <w:t xml:space="preserve"> </w:t>
      </w:r>
      <w:r>
        <w:t xml:space="preserve">고정한 부트스트랩은 구간을 2.6~5.0배 좁히고, 지배적 교차악기 분산 성분을 fold 단위로 재표집하면</w:t>
      </w:r>
      <w:r>
        <w:t xml:space="preserve"> </w:t>
      </w:r>
      <w:r>
        <w:t xml:space="preserve">사라지는 차이를 보고한다.</w:t>
      </w:r>
    </w:p>
    <w:p>
      <w:pPr>
        <w:pStyle w:val="BodyText"/>
      </w:pPr>
      <w:r>
        <w:rPr>
          <w:b/>
          <w:bCs/>
        </w:rPr>
        <w:t xml:space="preserve">층별 프로빙과 대조 과제.</w:t>
      </w:r>
      <w:r>
        <w:t xml:space="preserve"> </w:t>
      </w:r>
      <w:r>
        <w:t xml:space="preserve">Pasad 등[21]은 wav2vec2 계열 음성 모델의 초기 층이</w:t>
      </w:r>
      <w:r>
        <w:t xml:space="preserve"> </w:t>
      </w:r>
      <w:r>
        <w:t xml:space="preserve">저수준 음향(mel-filterbank 유사)을 반영하고 상위 층이 전역·의미 구조를 부호화함을 층별로 보인다.</w:t>
      </w:r>
      <w:r>
        <w:t xml:space="preserve"> </w:t>
      </w:r>
      <w:r>
        <w:t xml:space="preserve">MERT는 구조적으로 같은 계열이므로, 이는 온셋 강도 포락선이 트랜스포머 층 이전 합성곱</w:t>
      </w:r>
      <w:r>
        <w:t xml:space="preserve"> </w:t>
      </w:r>
      <w:r>
        <w:t xml:space="preserve">프론트엔드에서 포화(R²=0.77)하는 본 연구 서술자 프로브의 직접적 선례이다. Hewitt &amp; Liang[22]은 프로브가 과제를 스스로 학습하는 것이 아니라 표현을 읽도록 대조 과제(control task)와</w:t>
      </w:r>
      <w:r>
        <w:t xml:space="preserve"> </w:t>
      </w:r>
      <w:r>
        <w:t xml:space="preserve">짝지을 것을 정당화하며, 이는 본 연구가 프로브를 저용량으로 유지하고 크로마 대조군을 두는 근거이다.</w:t>
      </w:r>
    </w:p>
    <w:p>
      <w:pPr>
        <w:pStyle w:val="BodyText"/>
      </w:pPr>
      <w:r>
        <w:rPr>
          <w:b/>
          <w:bCs/>
        </w:rPr>
        <w:t xml:space="preserve">음악 SSL 벤치마크의 프로빙 관행.</w:t>
      </w:r>
      <w:r>
        <w:t xml:space="preserve"> </w:t>
      </w:r>
      <w:r>
        <w:t xml:space="preserve">표준화된 SSL 벤치마크 — 음악의 MARBLE[23],</w:t>
      </w:r>
      <w:r>
        <w:t xml:space="preserve"> </w:t>
      </w:r>
      <w:r>
        <w:t xml:space="preserve">SSL 전반의 USB[24] — 는 본 연구 함정 (ii)에 특정한 방식으로 관련된다. MARBLE의</w:t>
      </w:r>
      <w:r>
        <w:t xml:space="preserve"> </w:t>
      </w:r>
      <w:r>
        <w:t xml:space="preserve">프로빙 헤드는 단일 선형층이 아니라 MLP(은닉 512)이다. 즉 "관행"이 백본을 언더튜닝하는 것이</w:t>
      </w:r>
      <w:r>
        <w:t xml:space="preserve"> </w:t>
      </w:r>
      <w:r>
        <w:t xml:space="preserve">아니라, 마지막 층 단일 선형 헤드에서 출발한</w:t>
      </w:r>
      <w:r>
        <w:t xml:space="preserve"> </w:t>
      </w:r>
      <w:r>
        <w:rPr>
          <w:i/>
          <w:iCs/>
        </w:rPr>
        <w:t xml:space="preserve">우리 자신</w:t>
      </w:r>
      <w:r>
        <w:t xml:space="preserve">이 그러하였다. 따라서 함정 (ii)는 "학계가</w:t>
      </w:r>
      <w:r>
        <w:t xml:space="preserve"> </w:t>
      </w:r>
      <w:r>
        <w:t xml:space="preserve">SSL을 언더튜닝한다"가 아니라 "프로브 설계(헤드 용량, 층 선택)가 결론을 뒤집을 수 있으며, 우리는</w:t>
      </w:r>
      <w:r>
        <w:t xml:space="preserve"> </w:t>
      </w:r>
      <w:r>
        <w:t xml:space="preserve">관행 이하에서 출발해 한 번 스스로 속았다"이다. MERT 자체[25]가 검증 대상 백본이다.</w:t>
      </w:r>
      <w:r>
        <w:t xml:space="preserve"> </w:t>
      </w:r>
      <w:r>
        <w:t xml:space="preserve">분포 이동 하의 미세조정은 Kumar 등[26]이 다루며, 그들의 LP-FT 효과를 §4.4에서 원용한다.</w:t>
      </w:r>
    </w:p>
    <w:bookmarkEnd w:id="12"/>
    <w:bookmarkStart w:id="13" w:name="Xbab7347777750091fa5a2fa2289fa4422abaf3e"/>
    <w:p>
      <w:pPr>
        <w:pStyle w:val="Heading3"/>
      </w:pPr>
      <w:r>
        <w:t xml:space="preserve">2.3 위치 설정: 선행 IPT 연구의 평가 관행 코딩</w:t>
      </w:r>
    </w:p>
    <w:p>
      <w:pPr>
        <w:pStyle w:val="FirstParagraph"/>
      </w:pPr>
      <w:r>
        <w:t xml:space="preserve">본 연구는 §2.1의 연구들을 세 가지</w:t>
      </w:r>
      <w:r>
        <w:t xml:space="preserve"> </w:t>
      </w:r>
      <w:r>
        <w:rPr>
          <w:i/>
          <w:iCs/>
        </w:rPr>
        <w:t xml:space="preserve">평가 관행</w:t>
      </w:r>
      <w:r>
        <w:t xml:space="preserve"> </w:t>
      </w:r>
      <w:r>
        <w:t xml:space="preserve">축으로 코딩한다:</w:t>
      </w:r>
      <w:r>
        <w:t xml:space="preserve"> </w:t>
      </w:r>
      <w:r>
        <w:rPr>
          <w:b/>
          <w:bCs/>
        </w:rPr>
        <w:t xml:space="preserve">(A) 소스/악기 분리 평가</w:t>
      </w:r>
      <w:r>
        <w:t xml:space="preserve">(무작위</w:t>
      </w:r>
      <w:r>
        <w:t xml:space="preserve"> </w:t>
      </w:r>
      <w:r>
        <w:t xml:space="preserve">분할은 낙관을 부른다),</w:t>
      </w:r>
      <w:r>
        <w:t xml:space="preserve"> </w:t>
      </w:r>
      <w:r>
        <w:rPr>
          <w:b/>
          <w:bCs/>
        </w:rPr>
        <w:t xml:space="preserve">(B) 무거운 모델을 튜닝·예산이 맞춰진 값싼 기준선과 비교</w:t>
      </w:r>
      <w:r>
        <w:t xml:space="preserve">,</w:t>
      </w:r>
      <w:r>
        <w:t xml:space="preserve"> </w:t>
      </w:r>
      <w:r>
        <w:rPr>
          <w:b/>
          <w:bCs/>
        </w:rPr>
        <w:t xml:space="preserve">(C) 일반화</w:t>
      </w:r>
      <w:r>
        <w:rPr>
          <w:b/>
          <w:bCs/>
        </w:rPr>
        <w:t xml:space="preserve"> </w:t>
      </w:r>
      <w:r>
        <w:rPr>
          <w:b/>
          <w:bCs/>
        </w:rPr>
        <w:t xml:space="preserve">주장의 단위에서 보고된 불확실성</w:t>
      </w:r>
      <w:r>
        <w:t xml:space="preserve">. 표가 보이듯 일부 연구는 (A)를 잘 충족하지만,</w:t>
      </w:r>
      <w:r>
        <w:t xml:space="preserve"> </w:t>
      </w:r>
      <w:r>
        <w:rPr>
          <w:b/>
          <w:bCs/>
        </w:rPr>
        <w:t xml:space="preserve">(B)와 (C)를 함께</w:t>
      </w:r>
      <w:r>
        <w:rPr>
          <w:b/>
          <w:bCs/>
        </w:rPr>
        <w:t xml:space="preserve"> </w:t>
      </w:r>
      <w:r>
        <w:rPr>
          <w:b/>
          <w:bCs/>
        </w:rPr>
        <w:t xml:space="preserve">충족하는 연구는 없다</w:t>
      </w:r>
      <w:r>
        <w:t xml:space="preserve"> </w:t>
      </w:r>
      <w:r>
        <w:t xml:space="preserve">— 본 연구의 세 함정이 자리하는 빈틈이다.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선행 연구</w:t>
            </w:r>
          </w:p>
        </w:tc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(A) 소스/악기 분리</w:t>
            </w:r>
          </w:p>
        </w:tc>
        <w:tc>
          <w:tcPr/>
          <w:p>
            <w:pPr>
              <w:pStyle w:val="Compact"/>
            </w:pPr>
            <w:r>
              <w:t xml:space="preserve">(B) 무거운 모델 vs</w:t>
            </w:r>
            <w:r>
              <w:t xml:space="preserve"> </w:t>
            </w:r>
            <w:r>
              <w:rPr>
                <w:i/>
                <w:iCs/>
              </w:rPr>
              <w:t xml:space="preserve">튜닝된</w:t>
            </w:r>
            <w:r>
              <w:t xml:space="preserve"> </w:t>
            </w:r>
            <w:r>
              <w:t xml:space="preserve">값싼 기준선(동등 예산)</w:t>
            </w:r>
          </w:p>
        </w:tc>
        <w:tc>
          <w:tcPr/>
          <w:p>
            <w:pPr>
              <w:pStyle w:val="Compact"/>
            </w:pPr>
            <w:r>
              <w:t xml:space="preserve">(C) 주장 단위의 불확실성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 등 2014 [1]</w:t>
            </w:r>
          </w:p>
        </w:tc>
        <w:tc>
          <w:tcPr/>
          <w:p>
            <w:pPr>
              <w:pStyle w:val="Compact"/>
            </w:pPr>
            <w:r>
              <w:t xml:space="preserve">바이올린/비올라/첼로/CB</w:t>
            </w:r>
          </w:p>
        </w:tc>
        <w:tc>
          <w:tcPr/>
          <w:p>
            <w:pPr>
              <w:pStyle w:val="Compact"/>
            </w:pPr>
            <w:r>
              <w:t xml:space="preserve">~ 코퍼스 간(RWC→실제)</w:t>
            </w:r>
          </w:p>
        </w:tc>
        <w:tc>
          <w:tcPr/>
          <w:p>
            <w:pPr>
              <w:pStyle w:val="Compact"/>
            </w:pPr>
            <w:r>
              <w:t xml:space="preserve">✗ (딥/SSL 없음)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Barbancho 2009 [3]</w:t>
            </w:r>
          </w:p>
        </w:tc>
        <w:tc>
          <w:tcPr/>
          <w:p>
            <w:pPr>
              <w:pStyle w:val="Compact"/>
            </w:pPr>
            <w:r>
              <w:t xml:space="preserve">바이올린</w:t>
            </w:r>
          </w:p>
        </w:tc>
        <w:tc>
          <w:tcPr/>
          <w:p>
            <w:pPr>
              <w:pStyle w:val="Compact"/>
            </w:pPr>
            <w:r>
              <w:t xml:space="preserve">✗ (통합)</w:t>
            </w:r>
          </w:p>
        </w:tc>
        <w:tc>
          <w:tcPr/>
          <w:p>
            <w:pPr>
              <w:pStyle w:val="Compact"/>
            </w:pPr>
            <w:r>
              <w:t xml:space="preserve">✗ (규칙 기반)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Kruger &amp; Jacobs 2020 [2]</w:t>
            </w:r>
          </w:p>
        </w:tc>
        <w:tc>
          <w:tcPr/>
          <w:p>
            <w:pPr>
              <w:pStyle w:val="Compact"/>
            </w:pPr>
            <w:r>
              <w:t xml:space="preserve">활현악기</w:t>
            </w:r>
          </w:p>
        </w:tc>
        <w:tc>
          <w:tcPr/>
          <w:p>
            <w:pPr>
              <w:pStyle w:val="Compact"/>
            </w:pPr>
            <w:r>
              <w:t xml:space="preserve">✗ 무작위 70/30</w:t>
            </w:r>
          </w:p>
        </w:tc>
        <w:tc>
          <w:tcPr/>
          <w:p>
            <w:pPr>
              <w:pStyle w:val="Compact"/>
            </w:pPr>
            <w:r>
              <w:t xml:space="preserve">✗ (SVM만)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Lostanlen 2018 [4]</w:t>
            </w:r>
          </w:p>
        </w:tc>
        <w:tc>
          <w:tcPr/>
          <w:p>
            <w:pPr>
              <w:pStyle w:val="Compact"/>
            </w:pPr>
            <w:r>
              <w:t xml:space="preserve">SOL (전 악기군)</w:t>
            </w:r>
          </w:p>
        </w:tc>
        <w:tc>
          <w:tcPr/>
          <w:p>
            <w:pPr>
              <w:pStyle w:val="Compact"/>
            </w:pPr>
            <w:r>
              <w:t xml:space="preserve">~ 보류셋</w:t>
            </w:r>
          </w:p>
        </w:tc>
        <w:tc>
          <w:tcPr/>
          <w:p>
            <w:pPr>
              <w:pStyle w:val="Compact"/>
            </w:pPr>
            <w:r>
              <w:t xml:space="preserve">✗ (산란 vs MFCC만)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Ducher &amp; Esling 2019 [7]</w:t>
            </w:r>
          </w:p>
        </w:tc>
        <w:tc>
          <w:tcPr/>
          <w:p>
            <w:pPr>
              <w:pStyle w:val="Compact"/>
            </w:pPr>
            <w:r>
              <w:t xml:space="preserve">첼로</w:t>
            </w:r>
          </w:p>
        </w:tc>
        <w:tc>
          <w:tcPr/>
          <w:p>
            <w:pPr>
              <w:pStyle w:val="Compact"/>
            </w:pPr>
            <w:r>
              <w:t xml:space="preserve">✓ 5 사운드뱅크(minus-1db)</w:t>
            </w:r>
          </w:p>
        </w:tc>
        <w:tc>
          <w:tcPr/>
          <w:p>
            <w:pPr>
              <w:pStyle w:val="Compact"/>
            </w:pPr>
            <w:r>
              <w:t xml:space="preserve">✗ (값싼 기준선 감사 없음)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2020/2022 [5, 6]</w:t>
            </w:r>
          </w:p>
        </w:tc>
        <w:tc>
          <w:tcPr/>
          <w:p>
            <w:pPr>
              <w:pStyle w:val="Compact"/>
            </w:pPr>
            <w:r>
              <w:t xml:space="preserve">CBF</w:t>
            </w:r>
          </w:p>
        </w:tc>
        <w:tc>
          <w:tcPr/>
          <w:p>
            <w:pPr>
              <w:pStyle w:val="Compact"/>
            </w:pPr>
            <w:r>
              <w:t xml:space="preserve">~ 보류셋</w:t>
            </w:r>
          </w:p>
        </w:tc>
        <w:tc>
          <w:tcPr/>
          <w:p>
            <w:pPr>
              <w:pStyle w:val="Compact"/>
            </w:pPr>
            <w:r>
              <w:t xml:space="preserve">✗ (산란+SVM)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Guzheng/Erhu 2019–2023 [8, 9, 10]</w:t>
            </w:r>
          </w:p>
        </w:tc>
        <w:tc>
          <w:tcPr/>
          <w:p>
            <w:pPr>
              <w:pStyle w:val="Compact"/>
            </w:pPr>
            <w:r>
              <w:t xml:space="preserve">중국 현악</w:t>
            </w:r>
          </w:p>
        </w:tc>
        <w:tc>
          <w:tcPr/>
          <w:p>
            <w:pPr>
              <w:pStyle w:val="Compact"/>
            </w:pPr>
            <w:r>
              <w:t xml:space="preserve">✓ VSB→RW (합성→실제)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 2021 [11]</w:t>
            </w:r>
          </w:p>
        </w:tc>
        <w:tc>
          <w:tcPr/>
          <w:p>
            <w:pPr>
              <w:pStyle w:val="Compact"/>
            </w:pPr>
            <w:r>
              <w:t xml:space="preserve">바이올린 보잉</w:t>
            </w:r>
          </w:p>
        </w:tc>
        <w:tc>
          <w:tcPr/>
          <w:p>
            <w:pPr>
              <w:pStyle w:val="Compact"/>
            </w:pPr>
            <w:r>
              <w:t xml:space="preserve">✗ 혼합소스 무작위 5-fold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MERTech 2024 [13]</w:t>
            </w:r>
          </w:p>
        </w:tc>
        <w:tc>
          <w:tcPr/>
          <w:p>
            <w:pPr>
              <w:pStyle w:val="Compact"/>
            </w:pPr>
            <w:r>
              <w:t xml:space="preserve">다악기(바이올린 포함)</w:t>
            </w:r>
          </w:p>
        </w:tc>
        <w:tc>
          <w:tcPr/>
          <w:p>
            <w:pPr>
              <w:pStyle w:val="Compact"/>
            </w:pPr>
            <w:r>
              <w:t xml:space="preserve">~ 데이터셋 표준</w:t>
            </w:r>
          </w:p>
        </w:tc>
        <w:tc>
          <w:tcPr/>
          <w:p>
            <w:pPr>
              <w:pStyle w:val="Compact"/>
            </w:pPr>
            <w:r>
              <w:t xml:space="preserve">✗ (SSL만, 튜닝 SVM 없음)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VioPTT 2025 [14]</w:t>
            </w:r>
          </w:p>
        </w:tc>
        <w:tc>
          <w:tcPr/>
          <w:p>
            <w:pPr>
              <w:pStyle w:val="Compact"/>
            </w:pPr>
            <w:r>
              <w:t xml:space="preserve">바이올린</w:t>
            </w:r>
          </w:p>
        </w:tc>
        <w:tc>
          <w:tcPr/>
          <w:p>
            <w:pPr>
              <w:pStyle w:val="Compact"/>
            </w:pPr>
            <w:r>
              <w:t xml:space="preserve">~ 합성→RWC</w:t>
            </w:r>
          </w:p>
        </w:tc>
        <w:tc>
          <w:tcPr/>
          <w:p>
            <w:pPr>
              <w:pStyle w:val="Compact"/>
            </w:pPr>
            <w:r>
              <w:t xml:space="preserve">✗ (SSL/CRNN만)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SpectroFusionNet 2025 [12]</w:t>
            </w:r>
          </w:p>
        </w:tc>
        <w:tc>
          <w:tcPr/>
          <w:p>
            <w:pPr>
              <w:pStyle w:val="Compact"/>
            </w:pPr>
            <w:r>
              <w:t xml:space="preserve">전기 기타</w:t>
            </w:r>
          </w:p>
        </w:tc>
        <w:tc>
          <w:tcPr/>
          <w:p>
            <w:pPr>
              <w:pStyle w:val="Compact"/>
            </w:pPr>
            <w:r>
              <w:t xml:space="preserve">✗ 동일 데이터 테스트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바이올린/비올라/첼로/CB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LOSO (악기 단위)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튜닝 MERT vs 튜닝 245차원 SVM, 예산 일치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2수준 BCa (악기 재표집)</w:t>
            </w:r>
          </w:p>
        </w:tc>
      </w:tr>
    </w:tbl>
    <w:p>
      <w:pPr>
        <w:pStyle w:val="BlockText"/>
      </w:pPr>
      <w:r>
        <w:t xml:space="preserve">✗ = 미충족, ~ = 부분/암묵, ✓ = 명시적 충족. (A)의</w:t>
      </w:r>
      <w:r>
        <w:t xml:space="preserve"> </w:t>
      </w:r>
      <w:r>
        <w:rPr>
          <w:rStyle w:val="VerbatimChar"/>
        </w:rPr>
        <w:t xml:space="preserve">~</w:t>
      </w:r>
      <w:r>
        <w:t xml:space="preserve">는 소스 분리가 본 연구 LOSO보다 약하거나</w:t>
      </w:r>
      <w:r>
        <w:t xml:space="preserve"> </w:t>
      </w:r>
      <w:r>
        <w:t xml:space="preserve">합성→실제라는 특수 형태를 뜻한다.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2e6a06608bec28672bab35f7ee5f08191626e9d"/>
    <w:p>
      <w:pPr>
        <w:pStyle w:val="Heading2"/>
      </w:pPr>
      <w:r>
        <w:t xml:space="preserve">3. 데이터 및 방법 (Data and Method)</w:t>
      </w:r>
    </w:p>
    <w:bookmarkStart w:id="15" w:name="X62d06b897ffb47fe484bc8fc9c526be4525631b"/>
    <w:p>
      <w:pPr>
        <w:pStyle w:val="Heading3"/>
      </w:pPr>
      <w:r>
        <w:t xml:space="preserve">3.1 데이터</w:t>
      </w:r>
    </w:p>
    <w:p>
      <w:pPr>
        <w:pStyle w:val="FirstParagraph"/>
      </w:pPr>
      <w:r>
        <w:t xml:space="preserve">본 연구는 고립 악기음 라이브러리인</w:t>
      </w:r>
      <w:r>
        <w:t xml:space="preserve"> </w:t>
      </w:r>
      <w:r>
        <w:rPr>
          <w:b/>
          <w:bCs/>
        </w:rPr>
        <w:t xml:space="preserve">OrchideaSOL</w:t>
      </w:r>
      <w:r>
        <w:t xml:space="preserve">[27]의 현악 부분집합을 사용한다. 네</w:t>
      </w:r>
      <w:r>
        <w:t xml:space="preserve"> </w:t>
      </w:r>
      <w:r>
        <w:t xml:space="preserve">악기(바이올린, 비올라, 첼로, 콘트라베이스)에 걸친 다섯 활현악기 주법 —</w:t>
      </w:r>
      <w:r>
        <w:t xml:space="preserve"> </w:t>
      </w:r>
      <w:r>
        <w:rPr>
          <w:i/>
          <w:iCs/>
        </w:rPr>
        <w:t xml:space="preserve">ordinario, pizzicato</w:t>
      </w:r>
      <w:r>
        <w:rPr>
          <w:i/>
          <w:iCs/>
        </w:rPr>
        <w:t xml:space="preserve"> </w:t>
      </w:r>
      <w:r>
        <w:rPr>
          <w:i/>
          <w:iCs/>
        </w:rPr>
        <w:t xml:space="preserve">secco, tremolo, sul ponticello, col legno battuto</w:t>
      </w:r>
      <w:r>
        <w:t xml:space="preserve"> </w:t>
      </w:r>
      <w:r>
        <w:t xml:space="preserve">— 을 보존하여 총</w:t>
      </w:r>
      <w:r>
        <w:t xml:space="preserve"> </w:t>
      </w:r>
      <w:r>
        <w:rPr>
          <w:b/>
          <w:bCs/>
        </w:rPr>
        <w:t xml:space="preserve">3,402개 클립</w:t>
      </w:r>
      <w:r>
        <w:t xml:space="preserve">을 얻으며,</w:t>
      </w:r>
      <w:r>
        <w:t xml:space="preserve"> </w:t>
      </w:r>
      <w:r>
        <w:t xml:space="preserve">클래스 분포는 표 3.1과 같다. 데이터는 불균형하며(ordinario 1,193 대 col legno battuto 227),</w:t>
      </w:r>
      <w:r>
        <w:t xml:space="preserve"> </w:t>
      </w:r>
      <w:r>
        <w:t xml:space="preserve">이는 macro-F1을 주 지표로 삼는 근거이다.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평균 길이(초)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ordinario</w:t>
            </w:r>
          </w:p>
        </w:tc>
        <w:tc>
          <w:tcPr/>
          <w:p>
            <w:pPr>
              <w:pStyle w:val="Compact"/>
            </w:pPr>
            <w:r>
              <w:t xml:space="preserve">1,193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tremolo</w:t>
            </w:r>
          </w:p>
        </w:tc>
        <w:tc>
          <w:tcPr/>
          <w:p>
            <w:pPr>
              <w:pStyle w:val="Compact"/>
            </w:pPr>
            <w:r>
              <w:t xml:space="preserve">1,041</w:t>
            </w:r>
          </w:p>
        </w:tc>
        <w:tc>
          <w:tcPr/>
          <w:p>
            <w:pPr>
              <w:pStyle w:val="Compact"/>
            </w:pPr>
            <w:r>
              <w:t xml:space="preserve">7.25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pizzicato secco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 ponticello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7.61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 legno battuto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</w:tr>
    </w:tbl>
    <w:p>
      <w:pPr>
        <w:pStyle w:val="BodyText"/>
      </w:pPr>
      <w:r>
        <w:t xml:space="preserve">본 연구는 TinySOL(ordinario만 포함)을 의도적으로 사용하지 않으며, 클립 길이 자체가 클래스 정보를</w:t>
      </w:r>
      <w:r>
        <w:t xml:space="preserve"> </w:t>
      </w:r>
      <w:r>
        <w:t xml:space="preserve">담는다는 점을 밝힌다(§4.4/§5). 길이는 투명성을 위해 보고할 뿐, confound 통제 기준선을 제외하고는</w:t>
      </w:r>
      <w:r>
        <w:t xml:space="preserve"> </w:t>
      </w:r>
      <w:r>
        <w:t xml:space="preserve">특징으로 사용하지 않는다.</w:t>
      </w:r>
    </w:p>
    <w:bookmarkEnd w:id="15"/>
    <w:bookmarkStart w:id="16" w:name="X34a791df13c225f7f9169a97757b6a16d7fae1e"/>
    <w:p>
      <w:pPr>
        <w:pStyle w:val="Heading3"/>
      </w:pPr>
      <w:r>
        <w:t xml:space="preserve">3.2 평가 프로토콜: 악기 단위 교차검증</w:t>
      </w:r>
    </w:p>
    <w:p>
      <w:pPr>
        <w:pStyle w:val="FirstParagraph"/>
      </w:pPr>
      <w:r>
        <w:t xml:space="preserve">모든 모델은</w:t>
      </w:r>
      <w:r>
        <w:t xml:space="preserve"> </w:t>
      </w:r>
      <w:r>
        <w:rPr>
          <w:b/>
          <w:bCs/>
        </w:rPr>
        <w:t xml:space="preserve">악기 단위 GroupKFold(leave-one-instrument-out, LOSO)</w:t>
      </w:r>
      <w:r>
        <w:t xml:space="preserve"> </w:t>
      </w:r>
      <w:r>
        <w:t xml:space="preserve">로 평가한다. 네 fold 각각이</w:t>
      </w:r>
      <w:r>
        <w:t xml:space="preserve"> </w:t>
      </w:r>
      <w:r>
        <w:t xml:space="preserve">네 악기 중 하나를 통째로 테스트용으로 보류한다. 이는 같은 악기/녹음의 음이 학습과 테스트에 동시에</w:t>
      </w:r>
      <w:r>
        <w:t xml:space="preserve"> </w:t>
      </w:r>
      <w:r>
        <w:t xml:space="preserve">등장하는 것을 막는다 — 무작위 분할이 이 데이터에서 초래하는 낙관 편향이다. 그룹 키는</w:t>
      </w:r>
      <w:r>
        <w:t xml:space="preserve"> </w:t>
      </w:r>
      <w:r>
        <w:rPr>
          <w:rStyle w:val="VerbatimChar"/>
        </w:rPr>
        <w:t xml:space="preserve">features.py::parse_recording_id</w:t>
      </w:r>
      <w:r>
        <w:t xml:space="preserve">가 파싱하는 녹음 식별자이다. 일반화 주장이</w:t>
      </w:r>
      <w:r>
        <w:t xml:space="preserve"> </w:t>
      </w:r>
      <w:r>
        <w:rPr>
          <w:i/>
          <w:iCs/>
        </w:rPr>
        <w:t xml:space="preserve">악기</w:t>
      </w:r>
      <w:r>
        <w:t xml:space="preserve">를 가로지르므로,</w:t>
      </w:r>
      <w:r>
        <w:t xml:space="preserve"> </w:t>
      </w:r>
      <w:r>
        <w:t xml:space="preserve">악기/fold가 학습 분할과 불확실성(§3.5) 모두의 올바른 단위이다.</w:t>
      </w:r>
    </w:p>
    <w:p>
      <w:pPr>
        <w:pStyle w:val="BodyText"/>
      </w:pPr>
      <w:r>
        <w:t xml:space="preserve">제한 라벨 조건을 연구하기 위해 라벨</w:t>
      </w:r>
      <w:r>
        <w:t xml:space="preserve"> </w:t>
      </w:r>
      <w:r>
        <w:rPr>
          <w:b/>
          <w:bCs/>
        </w:rPr>
        <w:t xml:space="preserve">시드 예산을 5/10/20/50%</w:t>
      </w:r>
      <w:r>
        <w:t xml:space="preserve"> </w:t>
      </w:r>
      <w:r>
        <w:t xml:space="preserve">로 표집한다(fold별 무작위 3회</w:t>
      </w:r>
      <w:r>
        <w:t xml:space="preserve"> </w:t>
      </w:r>
      <w:r>
        <w:t xml:space="preserve">시행, 평균). 선택-시점 누수(§4.1)를 피하기 위해 각 시드를</w:t>
      </w:r>
      <w:r>
        <w:t xml:space="preserve"> </w:t>
      </w:r>
      <w:r>
        <w:rPr>
          <w:b/>
          <w:bCs/>
        </w:rPr>
        <w:t xml:space="preserve">3중 분할</w:t>
      </w:r>
      <w:r>
        <w:t xml:space="preserve">한다:</w:t>
      </w:r>
    </w:p>
    <w:p>
      <w:pPr>
        <w:pStyle w:val="SourceCode"/>
      </w:pPr>
      <w:r>
        <w:rPr>
          <w:rStyle w:val="VerbatimChar"/>
        </w:rPr>
        <w:t xml:space="preserve">labeled seed ─┬─ val_select 20%   → 하이퍼파라미터/설정 선택 전용 (분리·고정)</w:t>
      </w:r>
      <w:r>
        <w:br/>
      </w:r>
      <w:r>
        <w:rPr>
          <w:rStyle w:val="VerbatimChar"/>
        </w:rPr>
        <w:t xml:space="preserve">              └─ seed_core 80% ─┬─ tr     80%  → 학습</w:t>
      </w:r>
      <w:r>
        <w:br/>
      </w:r>
      <w:r>
        <w:rPr>
          <w:rStyle w:val="VerbatimChar"/>
        </w:rPr>
        <w:t xml:space="preserve">                                └─ es_val 20% → 조기종료 전용</w:t>
      </w:r>
    </w:p>
    <w:p>
      <w:pPr>
        <w:pStyle w:val="FirstParagraph"/>
      </w:pPr>
      <w:r>
        <w:rPr>
          <w:rStyle w:val="VerbatimChar"/>
        </w:rPr>
        <w:t xml:space="preserve">val_select ∩ es_val = ∅</w:t>
      </w:r>
      <w:r>
        <w:t xml:space="preserve">이며, 둘 다 LOSO 테스트 fold와 분리된다. 모델 선택(설정, 회차, 임계값)은</w:t>
      </w:r>
      <w:r>
        <w:t xml:space="preserve"> </w:t>
      </w:r>
      <w:r>
        <w:rPr>
          <w:b/>
          <w:bCs/>
        </w:rPr>
        <w:t xml:space="preserve">오직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만, 조기종료는</w:t>
      </w:r>
      <w:r>
        <w:t xml:space="preserve"> </w:t>
      </w:r>
      <w:r>
        <w:rPr>
          <w:b/>
          <w:bCs/>
        </w:rPr>
        <w:t xml:space="preserve">오직</w:t>
      </w:r>
      <w:r>
        <w:t xml:space="preserve"> </w:t>
      </w:r>
      <w:r>
        <w:rPr>
          <w:rStyle w:val="VerbatimChar"/>
        </w:rPr>
        <w:t xml:space="preserve">es_val</w:t>
      </w:r>
      <w:r>
        <w:t xml:space="preserve">만 건드리며, 어느 것도 테스트를 건드리지 않는다.</w:t>
      </w:r>
      <w:r>
        <w:t xml:space="preserve"> </w:t>
      </w:r>
      <w:r>
        <w:t xml:space="preserve">조기종료가 없는 SVM의 경우, 동일 학습 데이터 조건(</w:t>
      </w:r>
      <w:r>
        <w:rPr>
          <w:rStyle w:val="VerbatimChar"/>
        </w:rPr>
        <w:t xml:space="preserve">tr</w:t>
      </w:r>
      <w:r>
        <w:t xml:space="preserve">, 라벨의 64%)을 주 비교로,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조건(80%)을 민감도 변형으로 보고한다.</w:t>
      </w:r>
    </w:p>
    <w:bookmarkEnd w:id="16"/>
    <w:bookmarkStart w:id="17" w:name="Xc82ca1028e5936c5fbe4dd1af8bc173ec7c9848"/>
    <w:p>
      <w:pPr>
        <w:pStyle w:val="Heading3"/>
      </w:pPr>
      <w:r>
        <w:t xml:space="preserve">3.3 특징과 모델</w:t>
      </w:r>
    </w:p>
    <w:p>
      <w:pPr>
        <w:pStyle w:val="FirstParagraph"/>
      </w:pPr>
      <w:r>
        <w:rPr>
          <w:b/>
          <w:bCs/>
        </w:rPr>
        <w:t xml:space="preserve">수동 특징 (v1).</w:t>
      </w:r>
      <w:r>
        <w:t xml:space="preserve"> </w:t>
      </w:r>
      <w:r>
        <w:t xml:space="preserve">클립마다</w:t>
      </w:r>
      <w:r>
        <w:t xml:space="preserve"> </w:t>
      </w:r>
      <w:r>
        <w:rPr>
          <w:b/>
          <w:bCs/>
        </w:rPr>
        <w:t xml:space="preserve">245차원</w:t>
      </w:r>
      <w:r>
        <w:t xml:space="preserve"> </w:t>
      </w:r>
      <w:r>
        <w:t xml:space="preserve">서술자 벡터를 추출한다(</w:t>
      </w:r>
      <w:r>
        <w:rPr>
          <w:rStyle w:val="VerbatimChar"/>
        </w:rPr>
        <w:t xml:space="preserve">features.py</w:t>
      </w:r>
      <w:r>
        <w:t xml:space="preserve">). 프레임 단위</w:t>
      </w:r>
      <w:r>
        <w:t xml:space="preserve"> </w:t>
      </w:r>
      <w:r>
        <w:t xml:space="preserve">서술자는 네 통계량 —</w:t>
      </w:r>
      <w:r>
        <w:t xml:space="preserve"> </w:t>
      </w:r>
      <w:r>
        <w:rPr>
          <w:b/>
          <w:bCs/>
        </w:rPr>
        <w:t xml:space="preserve">평균, 표준편차, Q25, Q75</w:t>
      </w:r>
      <w:r>
        <w:t xml:space="preserve"> </w:t>
      </w:r>
      <w:r>
        <w:t xml:space="preserve">— 으로 시간 집계하여, 평균만으로는 잃게 되는</w:t>
      </w:r>
      <w:r>
        <w:t xml:space="preserve"> </w:t>
      </w:r>
      <w:r>
        <w:t xml:space="preserve">시간적 변화를 보존한다. 벡터는 MFCC+Δ+ΔΔ(156), 크로마(48), 스펙트럼 대비(spectral contrast, 28),</w:t>
      </w:r>
      <w:r>
        <w:t xml:space="preserve"> </w:t>
      </w:r>
      <w:r>
        <w:t xml:space="preserve">온셋 강도 포락선(4), RMS 에너지(4), 영교차율(zero-crossing rate, 4), 로그 최초 온셋</w:t>
      </w:r>
      <w:r>
        <w:t xml:space="preserve"> </w:t>
      </w:r>
      <w:r>
        <w:t xml:space="preserve">시간(log-first-onset-time, 1)으로 구성된다. 크로마(음고류)는 의도적으로</w:t>
      </w:r>
      <w:r>
        <w:t xml:space="preserve"> </w:t>
      </w:r>
      <w:r>
        <w:rPr>
          <w:b/>
          <w:bCs/>
        </w:rPr>
        <w:t xml:space="preserve">음성 대조군</w:t>
      </w:r>
      <w:r>
        <w:t xml:space="preserve">으로</w:t>
      </w:r>
      <w:r>
        <w:t xml:space="preserve"> </w:t>
      </w:r>
      <w:r>
        <w:t xml:space="preserve">보존한다. 분류기는 주 모델인</w:t>
      </w:r>
      <w:r>
        <w:t xml:space="preserve"> </w:t>
      </w:r>
      <w:r>
        <w:rPr>
          <w:b/>
          <w:bCs/>
        </w:rPr>
        <w:t xml:space="preserve">SVM(RBF)</w:t>
      </w:r>
      <w:r>
        <w:t xml:space="preserve"> </w:t>
      </w:r>
      <w:r>
        <w:t xml:space="preserve">과 대안인 XGBoost·랜덤 포레스트이며, XGBoost는 추가로</w:t>
      </w:r>
      <w:r>
        <w:t xml:space="preserve"> </w:t>
      </w:r>
      <w:r>
        <w:t xml:space="preserve">SHAP 대리 모델(surrogate) 역할을 한다(§3.6).</w:t>
      </w:r>
    </w:p>
    <w:p>
      <w:pPr>
        <w:pStyle w:val="BodyText"/>
      </w:pPr>
      <w:r>
        <w:rPr>
          <w:b/>
          <w:bCs/>
        </w:rPr>
        <w:t xml:space="preserve">스펙트로그램 CNN (v2).</w:t>
      </w:r>
      <w:r>
        <w:t xml:space="preserve"> </w:t>
      </w:r>
      <w:r>
        <w:t xml:space="preserve">동일 LOSO 프로토콜에서의 딥러닝 기준선으로, 로그-멜 스펙트로그램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dataset.py</w:t>
      </w:r>
      <w:r>
        <w:t xml:space="preserve">)에 대해 소형 CNN(</w:t>
      </w:r>
      <w:r>
        <w:rPr>
          <w:rStyle w:val="VerbatimChar"/>
        </w:rPr>
        <w:t xml:space="preserve">model.py</w:t>
      </w:r>
      <w:r>
        <w:t xml:space="preserve">)을 학습한다. SpecAugment와, 주파수 축만 절반으로 줄여</w:t>
      </w:r>
      <w:r>
        <w:t xml:space="preserve"> </w:t>
      </w:r>
      <w:r>
        <w:t xml:space="preserve">시간 해상도를 보존하는</w:t>
      </w:r>
      <w:r>
        <w:t xml:space="preserve"> </w:t>
      </w:r>
      <w:r>
        <w:rPr>
          <w:b/>
          <w:bCs/>
        </w:rPr>
        <w:t xml:space="preserve">비대칭 (2,1) 풀링</w:t>
      </w:r>
      <w:r>
        <w:t xml:space="preserve">을 적용한다.</w:t>
      </w:r>
    </w:p>
    <w:p>
      <w:pPr>
        <w:pStyle w:val="BodyText"/>
      </w:pPr>
      <w:r>
        <w:rPr>
          <w:b/>
          <w:bCs/>
        </w:rPr>
        <w:t xml:space="preserve">자기지도 백본 (MERT).</w:t>
      </w:r>
      <w:r>
        <w:t xml:space="preserve"> </w:t>
      </w:r>
      <w:r>
        <w:t xml:space="preserve">HuggingFace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(</w:t>
      </w:r>
      <w:r>
        <w:rPr>
          <w:rStyle w:val="VerbatimChar"/>
        </w:rPr>
        <w:t xml:space="preserve">AutoModel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trust_remote_code</w:t>
      </w:r>
      <w:r>
        <w:t xml:space="preserve">)를 통해</w:t>
      </w:r>
      <w:r>
        <w:t xml:space="preserve"> </w:t>
      </w:r>
      <w:r>
        <w:rPr>
          <w:b/>
          <w:bCs/>
        </w:rPr>
        <w:t xml:space="preserve">MERT-v1-95M</w:t>
      </w:r>
      <w:r>
        <w:t xml:space="preserve">[25]을 사용하고, 오디오를 24 kHz로 리샘플링한다. 임베딩은 시간에 대한 평균</w:t>
      </w:r>
      <w:r>
        <w:t xml:space="preserve"> </w:t>
      </w:r>
      <w:r>
        <w:t xml:space="preserve">풀링된 은닉 상태이며(batch=1, 패딩 없음, 캐시 임베딩 파이프라인과 정확히 일치), 프로브와 층 가중</w:t>
      </w:r>
      <w:r>
        <w:t xml:space="preserve"> </w:t>
      </w:r>
      <w:r>
        <w:t xml:space="preserve">헤드를 위해</w:t>
      </w:r>
      <w:r>
        <w:t xml:space="preserve"> </w:t>
      </w:r>
      <w:r>
        <w:rPr>
          <w:b/>
          <w:bCs/>
        </w:rPr>
        <w:t xml:space="preserve">13개 은닉 상태</w:t>
      </w:r>
      <w:r>
        <w:t xml:space="preserve">를 모두 보존한다 — HuggingFace</w:t>
      </w:r>
      <w:r>
        <w:t xml:space="preserve"> </w:t>
      </w:r>
      <w:r>
        <w:rPr>
          <w:rStyle w:val="VerbatimChar"/>
        </w:rPr>
        <w:t xml:space="preserve">hidden_states</w:t>
      </w:r>
      <w:r>
        <w:t xml:space="preserve"> </w:t>
      </w:r>
      <w:r>
        <w:t xml:space="preserve">색인 기준</w:t>
      </w:r>
      <w:r>
        <w:t xml:space="preserve"> </w:t>
      </w:r>
      <w:r>
        <w:rPr>
          <w:b/>
          <w:bCs/>
        </w:rPr>
        <w:t xml:space="preserve">L0는</w:t>
      </w:r>
      <w:r>
        <w:rPr>
          <w:b/>
          <w:bCs/>
        </w:rPr>
        <w:t xml:space="preserve"> </w:t>
      </w:r>
      <w:r>
        <w:rPr>
          <w:b/>
          <w:bCs/>
        </w:rPr>
        <w:t xml:space="preserve">합성곱 특징 인코더에 이은 feature-projection 출력</w:t>
      </w:r>
      <w:r>
        <w:t xml:space="preserve">(첫 트랜스포머 블록</w:t>
      </w:r>
      <w:r>
        <w:t xml:space="preserve"> </w:t>
      </w:r>
      <w:r>
        <w:rPr>
          <w:i/>
          <w:iCs/>
        </w:rPr>
        <w:t xml:space="preserve">이전</w:t>
      </w:r>
      <w:r>
        <w:t xml:space="preserve">)이고,</w:t>
      </w:r>
      <w:r>
        <w:t xml:space="preserve"> </w:t>
      </w:r>
      <w:r>
        <w:rPr>
          <w:b/>
          <w:bCs/>
        </w:rPr>
        <w:t xml:space="preserve">L1–L12가</w:t>
      </w:r>
      <w:r>
        <w:rPr>
          <w:b/>
          <w:bCs/>
        </w:rPr>
        <w:t xml:space="preserve"> </w:t>
      </w:r>
      <w:r>
        <w:rPr>
          <w:b/>
          <w:bCs/>
        </w:rPr>
        <w:t xml:space="preserve">12개 트랜스포머 층</w:t>
      </w:r>
      <w:r>
        <w:t xml:space="preserve">이다. 본 논문에서 "합성곱 프론트엔드(L0)"는 이 트랜스포머 이전 상태를 가리킨다. 그 위에 분류</w:t>
      </w:r>
      <w:r>
        <w:t xml:space="preserve"> </w:t>
      </w:r>
      <w:r>
        <w:rPr>
          <w:b/>
          <w:bCs/>
        </w:rPr>
        <w:t xml:space="preserve">헤드</w:t>
      </w:r>
      <w:r>
        <w:t xml:space="preserve"> </w:t>
      </w:r>
      <w:r>
        <w:t xml:space="preserve">— 단일 선형층, MLP-256, 또는 층에 대한</w:t>
      </w:r>
      <w:r>
        <w:t xml:space="preserve"> </w:t>
      </w:r>
      <w:r>
        <w:t xml:space="preserve">학습된 볼록 결합("층 가중") — 를 학습한다.</w:t>
      </w:r>
      <w:r>
        <w:t xml:space="preserve"> </w:t>
      </w:r>
      <w:r>
        <w:rPr>
          <w:b/>
          <w:bCs/>
        </w:rPr>
        <w:t xml:space="preserve">CLAP 제로샷</w:t>
      </w:r>
      <w:r>
        <w:t xml:space="preserve">(</w:t>
      </w:r>
      <w:r>
        <w:rPr>
          <w:rStyle w:val="VerbatimChar"/>
        </w:rPr>
        <w:t xml:space="preserve">laion/clap-htsat-unfused</w:t>
      </w:r>
      <w:r>
        <w:t xml:space="preserve">) 분류기가</w:t>
      </w:r>
      <w:r>
        <w:t xml:space="preserve"> </w:t>
      </w:r>
      <w:r>
        <w:t xml:space="preserve">무라벨 기준점을 제공한다. 가장 무거운 튜닝 지점인</w:t>
      </w:r>
      <w:r>
        <w:t xml:space="preserve"> </w:t>
      </w:r>
      <w:r>
        <w:rPr>
          <w:b/>
          <w:bCs/>
        </w:rPr>
        <w:t xml:space="preserve">LoRA</w:t>
      </w:r>
      <w:r>
        <w:t xml:space="preserve">(r=8, α=16, q/v 투영에 적용)는 백본</w:t>
      </w:r>
      <w:r>
        <w:t xml:space="preserve"> </w:t>
      </w:r>
      <w:r>
        <w:t xml:space="preserve">자체를 적응시킨다(§4.4). 모든 모델은 Apple Silicon MPS(CPU 폴백)에서 실행하며, CUDA와</w:t>
      </w:r>
      <w:r>
        <w:t xml:space="preserve"> </w:t>
      </w:r>
      <w:r>
        <w:t xml:space="preserve">bitsandbytes는 사용하지 않는다.</w:t>
      </w:r>
    </w:p>
    <w:bookmarkEnd w:id="17"/>
    <w:bookmarkStart w:id="18" w:name="X7ab0da79f15faea7c53a2a6f00b9924414da09e"/>
    <w:p>
      <w:pPr>
        <w:pStyle w:val="Heading3"/>
      </w:pPr>
      <w:r>
        <w:t xml:space="preserve">3.4 튜닝 예산</w:t>
      </w:r>
    </w:p>
    <w:p>
      <w:pPr>
        <w:pStyle w:val="FirstParagraph"/>
      </w:pPr>
      <w:r>
        <w:t xml:space="preserve">SVM 대 MERT 비교를 공정하게 만들기 위해, 둘 다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에서 튜닝한다(테스트에서는 절대 하지</w:t>
      </w:r>
      <w:r>
        <w:t xml:space="preserve"> </w:t>
      </w:r>
      <w:r>
        <w:t xml:space="preserve">않음). SVM은</w:t>
      </w:r>
      <w:r>
        <w:t xml:space="preserve"> </w:t>
      </w:r>
      <w:r>
        <w:rPr>
          <w:b/>
          <w:bCs/>
        </w:rPr>
        <w:t xml:space="preserve">12개 설정</w:t>
      </w:r>
      <w:r>
        <w:t xml:space="preserve">(C ∈ {0.1,1,10,100} × γ ∈ {scale,0.01,0.001})을, MERT 헤드는</w:t>
      </w:r>
      <w:r>
        <w:t xml:space="preserve"> </w:t>
      </w:r>
      <w:r>
        <w:rPr>
          <w:b/>
          <w:bCs/>
        </w:rPr>
        <w:t xml:space="preserve">24개</w:t>
      </w:r>
      <w:r>
        <w:t xml:space="preserve"> </w:t>
      </w:r>
      <w:r>
        <w:t xml:space="preserve">설정(arch ∈ {linear, mlp256} × lr × weight-decay × dropout)을 탐색한다 — 백본에</w:t>
      </w:r>
      <w:r>
        <w:t xml:space="preserve"> </w:t>
      </w:r>
      <w:r>
        <w:rPr>
          <w:i/>
          <w:iCs/>
        </w:rPr>
        <w:t xml:space="preserve">더 큰</w:t>
      </w:r>
      <w:r>
        <w:t xml:space="preserve"> </w:t>
      </w:r>
      <w:r>
        <w:t xml:space="preserve">예산을</w:t>
      </w:r>
      <w:r>
        <w:t xml:space="preserve"> </w:t>
      </w:r>
      <w:r>
        <w:t xml:space="preserve">부여하여 언더튜닝을 방지한다(§4.2).</w:t>
      </w:r>
    </w:p>
    <w:bookmarkEnd w:id="18"/>
    <w:bookmarkStart w:id="19" w:name="X75db7e1fdf32828fe1aa4b615abfe9154f422b0"/>
    <w:p>
      <w:pPr>
        <w:pStyle w:val="Heading3"/>
      </w:pPr>
      <w:r>
        <w:t xml:space="preserve">3.5 불확실성 정량화</w:t>
      </w:r>
    </w:p>
    <w:p>
      <w:pPr>
        <w:pStyle w:val="FirstParagraph"/>
      </w:pPr>
      <w:r>
        <w:rPr>
          <w:b/>
          <w:bCs/>
        </w:rPr>
        <w:t xml:space="preserve">BCa 부트스트랩</w:t>
      </w:r>
      <w:r>
        <w:t xml:space="preserve">(B=2,000, 95%)을 보고한다. 한 녹음의 클립들은 강하게 상관되어 있으므로, 클립</w:t>
      </w:r>
      <w:r>
        <w:t xml:space="preserve"> </w:t>
      </w:r>
      <w:r>
        <w:t xml:space="preserve">단위가 아니라</w:t>
      </w:r>
      <w:r>
        <w:t xml:space="preserve"> </w:t>
      </w:r>
      <w:r>
        <w:rPr>
          <w:b/>
          <w:bCs/>
        </w:rPr>
        <w:t xml:space="preserve">녹음 클러스터</w:t>
      </w:r>
      <w:r>
        <w:t xml:space="preserve"> </w:t>
      </w:r>
      <w:r>
        <w:t xml:space="preserve">단위로 재표집한다. 결정적으로, 주장이 악기를 가로질러 일반화되므로,</w:t>
      </w:r>
      <w:r>
        <w:t xml:space="preserve"> </w:t>
      </w:r>
      <w:r>
        <w:t xml:space="preserve">지배적 분산 성분인</w:t>
      </w:r>
      <w:r>
        <w:t xml:space="preserve"> </w:t>
      </w:r>
      <w:r>
        <w:rPr>
          <w:b/>
          <w:bCs/>
        </w:rPr>
        <w:t xml:space="preserve">악기/fold</w:t>
      </w:r>
      <w:r>
        <w:t xml:space="preserve"> </w:t>
      </w:r>
      <w:r>
        <w:t xml:space="preserve">단위를 재표집하는</w:t>
      </w:r>
      <w:r>
        <w:t xml:space="preserve"> </w:t>
      </w:r>
      <w:r>
        <w:rPr>
          <w:b/>
          <w:bCs/>
        </w:rPr>
        <w:t xml:space="preserve">2수준</w:t>
      </w:r>
      <w:r>
        <w:t xml:space="preserve"> </w:t>
      </w:r>
      <w:r>
        <w:t xml:space="preserve">부트스트랩도 함께 보고하고,</w:t>
      </w:r>
      <w:r>
        <w:t xml:space="preserve"> </w:t>
      </w:r>
      <w:r>
        <w:rPr>
          <w:i/>
          <w:iCs/>
        </w:rPr>
        <w:t xml:space="preserve">그것의</w:t>
      </w:r>
      <w:r>
        <w:t xml:space="preserve"> </w:t>
      </w:r>
      <w:r>
        <w:t xml:space="preserve">0 포함 여부를 유의성 검정으로 삼는다(§4.3). 네 악기에서 이 구간은 필연적으로 넓다. 그 폭은 숨길</w:t>
      </w:r>
      <w:r>
        <w:t xml:space="preserve"> </w:t>
      </w:r>
      <w:r>
        <w:t xml:space="preserve">결함이 아니라 정직한 답이다.</w:t>
      </w:r>
    </w:p>
    <w:bookmarkEnd w:id="19"/>
    <w:bookmarkStart w:id="20" w:name="Xf4fcf09c7e40a89e1344ae0d46f070490893b68"/>
    <w:p>
      <w:pPr>
        <w:pStyle w:val="Heading3"/>
      </w:pPr>
      <w:r>
        <w:t xml:space="preserve">3.6 해석가능성: 서술자 프로브와 SHAP</w:t>
      </w:r>
    </w:p>
    <w:p>
      <w:pPr>
        <w:pStyle w:val="FirstParagraph"/>
      </w:pPr>
      <w:r>
        <w:t xml:space="preserve">두 분석이</w:t>
      </w:r>
      <w:r>
        <w:t xml:space="preserve"> </w:t>
      </w:r>
      <w:r>
        <w:rPr>
          <w:i/>
          <w:iCs/>
        </w:rPr>
        <w:t xml:space="preserve">이유</w:t>
      </w:r>
      <w:r>
        <w:t xml:space="preserve">를 설명한다(§5).</w:t>
      </w:r>
      <w:r>
        <w:t xml:space="preserve"> </w:t>
      </w:r>
      <w:r>
        <w:rPr>
          <w:b/>
          <w:bCs/>
        </w:rPr>
        <w:t xml:space="preserve">(a) 층별 서술자 프로브:</w:t>
      </w:r>
      <w:r>
        <w:t xml:space="preserve"> </w:t>
      </w:r>
      <w:r>
        <w:t xml:space="preserve">MERT 각 층에 대해 768차원 임베딩에서</w:t>
      </w:r>
      <w:r>
        <w:t xml:space="preserve"> </w:t>
      </w:r>
      <w:r>
        <w:t xml:space="preserve">각 수동 서술자를 릿지 회귀(ridge)로 예측한다(LOSO, out-of-fold R², 목표별</w:t>
      </w:r>
      <w:r>
        <w:t xml:space="preserve"> </w:t>
      </w:r>
      <w:r>
        <w:rPr>
          <w:rStyle w:val="VerbatimChar"/>
        </w:rPr>
        <w:t xml:space="preserve">RidgeCV</w:t>
      </w:r>
      <w:r>
        <w:t xml:space="preserve">를 학습셋에서만).</w:t>
      </w:r>
      <w:r>
        <w:t xml:space="preserve"> </w:t>
      </w:r>
      <w:r>
        <w:t xml:space="preserve">각 층을 "이 서술자가 여기서 얼마나 선형적으로 가용한가"로 읽는다. 크로마는 Hewitt &amp; Liang[22]의</w:t>
      </w:r>
      <w:r>
        <w:t xml:space="preserve"> </w:t>
      </w:r>
      <w:r>
        <w:t xml:space="preserve">대조 과제 논리를 따라 대조군으로 둔다.</w:t>
      </w:r>
      <w:r>
        <w:t xml:space="preserve"> </w:t>
      </w:r>
      <w:r>
        <w:rPr>
          <w:b/>
          <w:bCs/>
        </w:rPr>
        <w:t xml:space="preserve">(b) SHAP:</w:t>
      </w:r>
      <w:r>
        <w:t xml:space="preserve"> </w:t>
      </w:r>
      <w:r>
        <w:t xml:space="preserve">XGBoost 대리 모델에서 SHAP 값을 계산하고,</w:t>
      </w:r>
      <w:r>
        <w:t xml:space="preserve"> </w:t>
      </w:r>
      <w:r>
        <w:rPr>
          <w:b/>
          <w:bCs/>
        </w:rPr>
        <w:t xml:space="preserve">차원 보정된</w:t>
      </w:r>
      <w:r>
        <w:t xml:space="preserve">(특징당 평균) 그룹 중요도를 보고하며, 대리 모델을 MERT 헤드와</w:t>
      </w:r>
      <w:r>
        <w:t xml:space="preserve"> </w:t>
      </w:r>
      <w:r>
        <w:rPr>
          <w:b/>
          <w:bCs/>
        </w:rPr>
        <w:t xml:space="preserve">표본 외</w:t>
      </w:r>
      <w:r>
        <w:t xml:space="preserve">(Cohen's κ)로</w:t>
      </w:r>
      <w:r>
        <w:t xml:space="preserve"> </w:t>
      </w:r>
      <w:r>
        <w:t xml:space="preserve">검증한다. 오도할 수 있는 표본 내 일치도 대신 충실도(fidelity)를 정직하게 보고한다.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2cba072265f49f23f603bb307179f1d5249ac54"/>
    <w:p>
      <w:pPr>
        <w:pStyle w:val="Heading2"/>
      </w:pPr>
      <w:r>
        <w:t xml:space="preserve">4. 결과 (Results)</w:t>
      </w:r>
    </w:p>
    <w:p>
      <w:pPr>
        <w:pStyle w:val="FirstParagraph"/>
      </w:pPr>
      <w:r>
        <w:t xml:space="preserve">각 함정을 마주친 순서대로, 동일 데이터에 대한 전후 쌍으로 보고한다. 함정 (i)과 (ii)는 각각 작업</w:t>
      </w:r>
      <w:r>
        <w:t xml:space="preserve"> </w:t>
      </w:r>
      <w:r>
        <w:t xml:space="preserve">가설의 결론을</w:t>
      </w:r>
      <w:r>
        <w:t xml:space="preserve"> </w:t>
      </w:r>
      <w:r>
        <w:rPr>
          <w:i/>
          <w:iCs/>
        </w:rPr>
        <w:t xml:space="preserve">뒤집었으며</w:t>
      </w:r>
      <w:r>
        <w:t xml:space="preserve">, 함정 (iii)은 세 번째로 뒤집을 뻔했으나 어떤 보고된 결과에도 진입하기</w:t>
      </w:r>
      <w:r>
        <w:t xml:space="preserve"> </w:t>
      </w:r>
      <w:r>
        <w:t xml:space="preserve">전에 포착되었다. §4.4에서 교정된 안정적 결론을 제시한다. 전반적으로 macro-F1은 네 악기 단위</w:t>
      </w:r>
      <w:r>
        <w:t xml:space="preserve"> </w:t>
      </w:r>
      <w:r>
        <w:t xml:space="preserve">fold(LOSO; 바이올린/비올라/첼로/콘트라베이스)에 걸쳐 5/10/20/50% 라벨 예산에서 평균한 값이다. 별도</w:t>
      </w:r>
      <w:r>
        <w:t xml:space="preserve"> </w:t>
      </w:r>
      <w:r>
        <w:t xml:space="preserve">언급이 없으면 MERT와 SVM은</w:t>
      </w:r>
      <w:r>
        <w:t xml:space="preserve"> </w:t>
      </w:r>
      <w:r>
        <w:rPr>
          <w:b/>
          <w:bCs/>
        </w:rPr>
        <w:t xml:space="preserve">동일 데이터</w:t>
      </w:r>
      <w:r>
        <w:t xml:space="preserve">(64%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분할)로 학습하며, 둘이 다른 경우 민감도</w:t>
      </w:r>
      <w:r>
        <w:t xml:space="preserve"> </w:t>
      </w:r>
      <w:r>
        <w:t xml:space="preserve">변형(</w:t>
      </w:r>
      <w:r>
        <w:rPr>
          <w:rStyle w:val="VerbatimChar"/>
        </w:rPr>
        <w:t xml:space="preserve">seed_core</w:t>
      </w:r>
      <w:r>
        <w:t xml:space="preserve">, 80%)을 보고한다.</w:t>
      </w:r>
    </w:p>
    <w:bookmarkStart w:id="22" w:name="Xcb9ac232e2254c33ca9a69c9c9d549fbe6439f9"/>
    <w:p>
      <w:pPr>
        <w:pStyle w:val="Heading3"/>
      </w:pPr>
      <w:r>
        <w:t xml:space="preserve">4.1 함정 (i): 선택-시점 테스트셋 누수 —</w:t>
      </w:r>
      <w:r>
        <w:t xml:space="preserve"> </w:t>
      </w:r>
      <w:r>
        <w:rPr>
          <w:i/>
          <w:iCs/>
        </w:rPr>
        <w:t xml:space="preserve">첫 번째 반전</w:t>
      </w:r>
    </w:p>
    <w:p>
      <w:pPr>
        <w:pStyle w:val="FirstParagraph"/>
      </w:pPr>
      <w:r>
        <w:t xml:space="preserve">초기 자기학습 파이프라인은 반복 회차(및 신뢰도 임계값 τ)를 테스트셋 macro-F1으로 선택하였다.</w:t>
      </w:r>
      <w:r>
        <w:t xml:space="preserve"> </w:t>
      </w:r>
      <w:r>
        <w:t xml:space="preserve">이를 제거하고 대신 분리된 보류 분할로 선택하면, 자기학습 macro-F1이 전 예산에서, 특히 낮은 라벨</w:t>
      </w:r>
      <w:r>
        <w:t xml:space="preserve"> </w:t>
      </w:r>
      <w:r>
        <w:t xml:space="preserve">수에서 하락한다(표 4.1):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라벨 예산</w:t>
            </w:r>
          </w:p>
        </w:tc>
        <w:tc>
          <w:tcPr/>
          <w:p>
            <w:pPr>
              <w:pStyle w:val="Compact"/>
            </w:pPr>
            <w:r>
              <w:t xml:space="preserve">누수판(테스트로 선택)</w:t>
            </w:r>
          </w:p>
        </w:tc>
        <w:tc>
          <w:tcPr/>
          <w:p>
            <w:pPr>
              <w:pStyle w:val="Compact"/>
            </w:pPr>
            <w:r>
              <w:t xml:space="preserve">누수 제거 후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  <w:r>
              <w:t xml:space="preserve">−0.078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−0.039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교차도메인 (Phase 4)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</w:tr>
    </w:tbl>
    <w:p>
      <w:pPr>
        <w:pStyle w:val="BlockText"/>
      </w:pPr>
      <w:r>
        <w:t xml:space="preserve">위 4행(5~50%)은 동일 도메인 시드 예산 조건이다. 마지막 "교차도메인" 행은 다른 설정 —</w:t>
      </w:r>
      <w:r>
        <w:t xml:space="preserve"> </w:t>
      </w:r>
      <w:r>
        <w:t xml:space="preserve">Phase 4의 도메인 밖 풀(Philharmonia 전이)에 동일 누수 감사를 적용한 결과 — 로, 참고용으로</w:t>
      </w:r>
      <w:r>
        <w:t xml:space="preserve"> </w:t>
      </w:r>
      <w:r>
        <w:t xml:space="preserve">나란히 둔다. 누수 제거 효과의 방향(음수)이 도메인이 바뀌어도 일관됨을 보인다.</w:t>
      </w:r>
    </w:p>
    <w:p>
      <w:pPr>
        <w:pStyle w:val="FirstParagraph"/>
      </w:pPr>
      <w:r>
        <w:t xml:space="preserve">하락폭은 라벨이 줄수록 커지며(5%에서 −0.107), 이는 "회차 선택 이득"이 대부분 누수된 테스트</w:t>
      </w:r>
      <w:r>
        <w:t xml:space="preserve"> </w:t>
      </w:r>
      <w:r>
        <w:t xml:space="preserve">신호였음을, 그리고 선택 분할이 작을수록(~25 표본) 심함을 보인다. 결정적으로, 누수는 겉보기의</w:t>
      </w:r>
      <w:r>
        <w:t xml:space="preserve"> </w:t>
      </w:r>
      <w:r>
        <w:rPr>
          <w:b/>
          <w:bCs/>
        </w:rPr>
        <w:t xml:space="preserve">교차점</w:t>
      </w:r>
      <w:r>
        <w:t xml:space="preserve">을 만들어냈다. 누수 파이프라인에서 MERT+자기학습은 5~10% 예산에서 SVM을 앞서 "제한</w:t>
      </w:r>
      <w:r>
        <w:t xml:space="preserve"> </w:t>
      </w:r>
      <w:r>
        <w:t xml:space="preserve">라벨에서 파운데이션 모델이 우세하다"는 해석을 뒷받침했다. 누수를 제거하면 SVM이</w:t>
      </w:r>
      <w:r>
        <w:t xml:space="preserve"> </w:t>
      </w:r>
      <w:r>
        <w:rPr>
          <w:i/>
          <w:iCs/>
        </w:rPr>
        <w:t xml:space="preserve">모든</w:t>
      </w:r>
      <w:r>
        <w:t xml:space="preserve"> </w:t>
      </w:r>
      <w:r>
        <w:t xml:space="preserve">예산에서</w:t>
      </w:r>
      <w:r>
        <w:t xml:space="preserve"> </w:t>
      </w:r>
      <w:r>
        <w:t xml:space="preserve">MERT+자기학습과 대등하거나 앞서며, 5%에서는 자기학습이 자신의 MERT 기준선조차 넘지 못한다(0.638</w:t>
      </w:r>
      <w:r>
        <w:t xml:space="preserve"> </w:t>
      </w:r>
      <w:r>
        <w:t xml:space="preserve">대 0.726).</w:t>
      </w:r>
      <w:r>
        <w:t xml:space="preserve"> </w:t>
      </w:r>
      <w:r>
        <w:rPr>
          <w:b/>
          <w:bCs/>
        </w:rPr>
        <w:t xml:space="preserve">교차점 — 그리고 그에 기댄 결론 — 이 사라진다.</w:t>
      </w:r>
      <w:r>
        <w:t xml:space="preserve"> </w:t>
      </w:r>
      <w:r>
        <w:t xml:space="preserve">참고로 §3.3의 무라벨 기준점인 CLAP</w:t>
      </w:r>
      <w:r>
        <w:t xml:space="preserve"> </w:t>
      </w:r>
      <w:r>
        <w:t xml:space="preserve">제로짓 분류기는 전 예산에서 macro-F1</w:t>
      </w:r>
      <w:r>
        <w:t xml:space="preserve"> </w:t>
      </w:r>
      <w:r>
        <w:rPr>
          <w:b/>
          <w:bCs/>
        </w:rPr>
        <w:t xml:space="preserve">0.363</w:t>
      </w:r>
      <w:r>
        <w:t xml:space="preserve">(시드 무관 상수)에 머물러, 모든 학습 모델을 크게</w:t>
      </w:r>
      <w:r>
        <w:t xml:space="preserve"> </w:t>
      </w:r>
      <w:r>
        <w:t xml:space="preserve">밑돈다 — "라벨 0개" 하한을 고정하며, 위 수치들이 실제 학습에서 나온 것임을 대조한다.</w:t>
      </w:r>
    </w:p>
    <w:bookmarkEnd w:id="22"/>
    <w:bookmarkStart w:id="23" w:name="Xbb4bcca659df5ce802fcc42bc32c0c048602933"/>
    <w:p>
      <w:pPr>
        <w:pStyle w:val="Heading3"/>
      </w:pPr>
      <w:r>
        <w:t xml:space="preserve">4.2 함정 (ii): 백본 언더튜닝 —</w:t>
      </w:r>
      <w:r>
        <w:t xml:space="preserve"> </w:t>
      </w:r>
      <w:r>
        <w:rPr>
          <w:i/>
          <w:iCs/>
        </w:rPr>
        <w:t xml:space="preserve">두 번째 반전</w:t>
      </w:r>
    </w:p>
    <w:p>
      <w:pPr>
        <w:pStyle w:val="FirstParagraph"/>
      </w:pPr>
      <w:r>
        <w:t xml:space="preserve">위 누수 제거 결과는 MERT의 마지막 은닉 상태에 단일 선형 헤드를 사용하였으며, 이는 일반적 프로빙</w:t>
      </w:r>
      <w:r>
        <w:t xml:space="preserve"> </w:t>
      </w:r>
      <w:r>
        <w:t xml:space="preserve">관행(예: MARBLE의 MLP-512) 이하이다. 관행에 맞춘 적절한 헤드 탐색(arch ∈ {linear, mlp256} × lr ×</w:t>
      </w:r>
      <w:r>
        <w:t xml:space="preserve"> </w:t>
      </w:r>
      <w:r>
        <w:t xml:space="preserve">weight-decay × dropout = 24개 설정, 모두</w:t>
      </w:r>
      <w:r>
        <w:t xml:space="preserve"> </w:t>
      </w:r>
      <w:r>
        <w:rPr>
          <w:b/>
          <w:bCs/>
        </w:rPr>
        <w:t xml:space="preserve">분리된</w:t>
      </w:r>
      <w:r>
        <w:t xml:space="preserve"> </w:t>
      </w:r>
      <w:r>
        <w:rPr>
          <w:rStyle w:val="VerbatimChar"/>
        </w:rPr>
        <w:t xml:space="preserve">val_select</w:t>
      </w:r>
      <w:r>
        <w:t xml:space="preserve"> </w:t>
      </w:r>
      <w:r>
        <w:t xml:space="preserve">분할에서 선택, MERT에 SVM의 12개보다</w:t>
      </w:r>
      <w:r>
        <w:t xml:space="preserve"> </w:t>
      </w:r>
      <w:r>
        <w:t xml:space="preserve">큰 탐색 예산 부여)을 적용하면 튜닝된 MERT가 기본값 대비</w:t>
      </w:r>
      <w:r>
        <w:t xml:space="preserve"> </w:t>
      </w:r>
      <w:r>
        <w:rPr>
          <w:b/>
          <w:bCs/>
        </w:rPr>
        <w:t xml:space="preserve">+0.025~+0.046</w:t>
      </w:r>
      <w:r>
        <w:t xml:space="preserve"> </w:t>
      </w:r>
      <w:r>
        <w:t xml:space="preserve">상승한다. 동일 학습 데이터</w:t>
      </w:r>
      <w:r>
        <w:t xml:space="preserve"> </w:t>
      </w:r>
      <w:r>
        <w:t xml:space="preserve">조건에서 튜닝된 MERT와 튜닝된 SVM은 통계적으로 구분되지 않으며, 모든 격차가 ±0.7 fold 표준편차</w:t>
      </w:r>
      <w:r>
        <w:t xml:space="preserve"> </w:t>
      </w:r>
      <w:r>
        <w:t xml:space="preserve">이내이다(표 4.2):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라벨 예산</w:t>
            </w:r>
          </w:p>
        </w:tc>
        <w:tc>
          <w:tcPr/>
          <w:p>
            <w:pPr>
              <w:pStyle w:val="Compact"/>
            </w:pPr>
            <w:r>
              <w:t xml:space="preserve">SVM (튜닝, tr)</w:t>
            </w:r>
          </w:p>
        </w:tc>
        <w:tc>
          <w:tcPr/>
          <w:p>
            <w:pPr>
              <w:pStyle w:val="Compact"/>
            </w:pPr>
            <w:r>
              <w:t xml:space="preserve">MERT (동결-튜닝 헤드, tr)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fold 표준편차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0.6613 ± 0.053</w:t>
            </w:r>
          </w:p>
        </w:tc>
        <w:tc>
          <w:tcPr/>
          <w:p>
            <w:pPr>
              <w:pStyle w:val="Compact"/>
            </w:pPr>
            <w:r>
              <w:t xml:space="preserve">0.6714 ± 0.040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+0.0101</w:t>
            </w:r>
          </w:p>
        </w:tc>
        <w:tc>
          <w:tcPr/>
          <w:p>
            <w:pPr>
              <w:pStyle w:val="Compact"/>
            </w:pPr>
            <w:r>
              <w:t xml:space="preserve">+0.21σ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0.7542 ± 0.078</w:t>
            </w:r>
          </w:p>
        </w:tc>
        <w:tc>
          <w:tcPr/>
          <w:p>
            <w:pPr>
              <w:pStyle w:val="Compact"/>
            </w:pPr>
            <w:r>
              <w:t xml:space="preserve">0.7477 ± 0.037</w:t>
            </w:r>
          </w:p>
        </w:tc>
        <w:tc>
          <w:tcPr/>
          <w:p>
            <w:pPr>
              <w:pStyle w:val="Compact"/>
            </w:pPr>
            <w:r>
              <w:t xml:space="preserve">−0.0065</w:t>
            </w:r>
          </w:p>
        </w:tc>
        <w:tc>
          <w:tcPr/>
          <w:p>
            <w:pPr>
              <w:pStyle w:val="Compact"/>
            </w:pPr>
            <w:r>
              <w:t xml:space="preserve">−0.11σ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0.8316 ± 0.039</w:t>
            </w:r>
          </w:p>
        </w:tc>
        <w:tc>
          <w:tcPr/>
          <w:p>
            <w:pPr>
              <w:pStyle w:val="Compact"/>
            </w:pPr>
            <w:r>
              <w:t xml:space="preserve">0.8074 ± 0.030</w:t>
            </w:r>
          </w:p>
        </w:tc>
        <w:tc>
          <w:tcPr/>
          <w:p>
            <w:pPr>
              <w:pStyle w:val="Compact"/>
            </w:pPr>
            <w:r>
              <w:t xml:space="preserve">−0.0242</w:t>
            </w:r>
          </w:p>
        </w:tc>
        <w:tc>
          <w:tcPr/>
          <w:p>
            <w:pPr>
              <w:pStyle w:val="Compact"/>
            </w:pPr>
            <w:r>
              <w:t xml:space="preserve">−0.69σ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0.8681 ± 0.040</w:t>
            </w:r>
          </w:p>
        </w:tc>
        <w:tc>
          <w:tcPr/>
          <w:p>
            <w:pPr>
              <w:pStyle w:val="Compact"/>
            </w:pPr>
            <w:r>
              <w:t xml:space="preserve">0.8593 ± 0.025</w:t>
            </w:r>
          </w:p>
        </w:tc>
        <w:tc>
          <w:tcPr/>
          <w:p>
            <w:pPr>
              <w:pStyle w:val="Compact"/>
            </w:pPr>
            <w:r>
              <w:t xml:space="preserve">−0.0088</w:t>
            </w:r>
          </w:p>
        </w:tc>
        <w:tc>
          <w:tcPr/>
          <w:p>
            <w:pPr>
              <w:pStyle w:val="Compact"/>
            </w:pPr>
            <w:r>
              <w:t xml:space="preserve">−0.26σ</w:t>
            </w:r>
          </w:p>
        </w:tc>
      </w:tr>
    </w:tbl>
    <w:p>
      <w:pPr>
        <w:pStyle w:val="BodyText"/>
      </w:pPr>
      <w:r>
        <w:t xml:space="preserve">여기서의 MERT는</w:t>
      </w:r>
      <w:r>
        <w:t xml:space="preserve"> </w:t>
      </w:r>
      <w:r>
        <w:rPr>
          <w:b/>
          <w:bCs/>
        </w:rPr>
        <w:t xml:space="preserve">동결 백본 위의 헤드</w:t>
      </w:r>
      <w:r>
        <w:t xml:space="preserve">(linear/mlp256 탐색의 fold별 최적)로, §4.4 표 4.4의</w:t>
      </w:r>
      <w:r>
        <w:t xml:space="preserve"> </w:t>
      </w:r>
      <w:r>
        <w:t xml:space="preserve">"동결-튜닝" 열과 동일한 값이다. 이 지점에서 MERT는 20·50%에서 SVM을 근소하게 밑돈다. §4.4는</w:t>
      </w:r>
      <w:r>
        <w:t xml:space="preserve"> </w:t>
      </w:r>
      <w:r>
        <w:t xml:space="preserve">같은 튜닝 예산 스펙트럼을</w:t>
      </w:r>
      <w:r>
        <w:t xml:space="preserve"> </w:t>
      </w:r>
      <w:r>
        <w:rPr>
          <w:b/>
          <w:bCs/>
        </w:rPr>
        <w:t xml:space="preserve">층 가중 헤드</w:t>
      </w:r>
      <w:r>
        <w:t xml:space="preserve">까지 확장하여 MERT의</w:t>
      </w:r>
      <w:r>
        <w:t xml:space="preserve"> </w:t>
      </w:r>
      <w:r>
        <w:rPr>
          <w:i/>
          <w:iCs/>
        </w:rPr>
        <w:t xml:space="preserve">공정한 상한</w:t>
      </w:r>
      <w:r>
        <w:t xml:space="preserve">을 제시하는데, 그</w:t>
      </w:r>
      <w:r>
        <w:t xml:space="preserve"> </w:t>
      </w:r>
      <w:r>
        <w:t xml:space="preserve">상한에서는 오히려 MERT가 SVM과 대등하거나 약간 앞선다(표 4.4). 즉 헤드 용량을 관행 수준으로</w:t>
      </w:r>
      <w:r>
        <w:t xml:space="preserve"> </w:t>
      </w:r>
      <w:r>
        <w:t xml:space="preserve">올릴수록 격차는 SVM 우세에서 무승부로 좁혀지며, 어느 지점에서도 ±0.7 fold 표준편차를 넘지 않는다.</w:t>
      </w:r>
    </w:p>
    <w:p>
      <w:pPr>
        <w:pStyle w:val="BodyText"/>
      </w:pPr>
      <w:r>
        <w:t xml:space="preserve">이는</w:t>
      </w:r>
      <w:r>
        <w:t xml:space="preserve"> </w:t>
      </w:r>
      <w:r>
        <w:rPr>
          <w:b/>
          <w:bCs/>
        </w:rPr>
        <w:t xml:space="preserve">§4.1의 판정을 두 번째로 뒤집는다</w:t>
      </w:r>
      <w:r>
        <w:t xml:space="preserve">. "SVM이 전 구간 우세"라는 결론 자체가 데이터가 아니라</w:t>
      </w:r>
      <w:r>
        <w:t xml:space="preserve"> </w:t>
      </w:r>
      <w:r>
        <w:t xml:space="preserve">백본 언더튜닝의 산물이었다. 과도한 주장을 막는 두 가지 단서가 있다. 첫째, 올바른 헤드는</w:t>
      </w:r>
      <w:r>
        <w:t xml:space="preserve"> </w:t>
      </w:r>
      <w:r>
        <w:rPr>
          <w:i/>
          <w:iCs/>
        </w:rPr>
        <w:t xml:space="preserve">예산</w:t>
      </w:r>
      <w:r>
        <w:rPr>
          <w:i/>
          <w:iCs/>
        </w:rPr>
        <w:t xml:space="preserve"> </w:t>
      </w:r>
      <w:r>
        <w:rPr>
          <w:i/>
          <w:iCs/>
        </w:rPr>
        <w:t xml:space="preserve">의존적</w:t>
      </w:r>
      <w:r>
        <w:t xml:space="preserve">이다. 라벨이 적을 때는 탐색이 단순 선형 헤드를 선호하고(5%: 12개 중 9개 fold가 linear;</w:t>
      </w:r>
      <w:r>
        <w:t xml:space="preserve"> </w:t>
      </w:r>
      <w:r>
        <w:t xml:space="preserve">10%: 8/12), 20%에서 반반이며, 50%에서만 mlp256을 선호한다. 교훈은 "관행이 SSL을 언더튜닝한다"가</w:t>
      </w:r>
      <w:r>
        <w:t xml:space="preserve"> </w:t>
      </w:r>
      <w:r>
        <w:t xml:space="preserve">아니라 "프로브 설계가 결론을 뒤집을 수 있으며, 우리는 관행 이하에 머물러 한 번 스스로 속았다"이다.</w:t>
      </w:r>
      <w:r>
        <w:t xml:space="preserve"> </w:t>
      </w:r>
      <w:r>
        <w:t xml:space="preserve">둘째, SVM에 구조적 이점 — 조기종료 분할이 불필요하여</w:t>
      </w:r>
      <w:r>
        <w:t xml:space="preserve"> </w:t>
      </w:r>
      <w:r>
        <w:rPr>
          <w:rStyle w:val="VerbatimChar"/>
        </w:rPr>
        <w:t xml:space="preserve">seed_core</w:t>
      </w:r>
      <w:r>
        <w:t xml:space="preserve"> </w:t>
      </w:r>
      <w:r>
        <w:t xml:space="preserve">80% 전체로 학습 가능 — 을 허용하면</w:t>
      </w:r>
      <w:r>
        <w:t xml:space="preserve"> </w:t>
      </w:r>
      <w:r>
        <w:t xml:space="preserve">전 구간에서 앞서지만(10%에서 최대 −1.04σ), n=4에서 여전히 ~1σ 이내로, 반전이 아니라 기울기이다.</w:t>
      </w:r>
    </w:p>
    <w:bookmarkEnd w:id="23"/>
    <w:bookmarkStart w:id="24" w:name="X93b196ee6b27bd0bbd98b04d77016db10624e65"/>
    <w:p>
      <w:pPr>
        <w:pStyle w:val="Heading3"/>
      </w:pPr>
      <w:r>
        <w:t xml:space="preserve">4.3 함정 (iii): 불확실성 정량화의 재표집 단위 —</w:t>
      </w:r>
      <w:r>
        <w:t xml:space="preserve"> </w:t>
      </w:r>
      <w:r>
        <w:rPr>
          <w:i/>
          <w:iCs/>
        </w:rPr>
        <w:t xml:space="preserve">미수(near-miss)</w:t>
      </w:r>
    </w:p>
    <w:p>
      <w:pPr>
        <w:pStyle w:val="FirstParagraph"/>
      </w:pPr>
      <w:r>
        <w:t xml:space="preserve">동급에 착지한 뒤, 이를 BCa 부트스트랩(B=2000)으로 정량화하였다. 네 악기 fold를 고정한 채</w:t>
      </w:r>
      <w:r>
        <w:t xml:space="preserve"> </w:t>
      </w:r>
      <w:r>
        <w:rPr>
          <w:b/>
          <w:bCs/>
        </w:rPr>
        <w:t xml:space="preserve">녹음</w:t>
      </w:r>
      <w:r>
        <w:rPr>
          <w:b/>
          <w:bCs/>
        </w:rPr>
        <w:t xml:space="preserve"> </w:t>
      </w:r>
      <w:r>
        <w:rPr>
          <w:b/>
          <w:bCs/>
        </w:rPr>
        <w:t xml:space="preserve">클러스터</w:t>
      </w:r>
      <w:r>
        <w:t xml:space="preserve"> </w:t>
      </w:r>
      <w:r>
        <w:t xml:space="preserve">단위로 재표집하면, 대응 MERT−SVM 구간이</w:t>
      </w:r>
      <w:r>
        <w:t xml:space="preserve"> </w:t>
      </w:r>
      <w:r>
        <w:rPr>
          <w:b/>
          <w:bCs/>
        </w:rPr>
        <w:t xml:space="preserve">5%와 20% 예산에서 0을 배제</w:t>
      </w:r>
      <w:r>
        <w:t xml:space="preserve">하여(−0.027</w:t>
      </w:r>
      <w:r>
        <w:t xml:space="preserve"> </w:t>
      </w:r>
      <w:r>
        <w:t xml:space="preserve">[−0.044, −0.012], −0.026 [−0.043, −0.011]) "SVM이 유의하게 앞선다"로 읽히며, §4.2의 동급과 충돌한다.</w:t>
      </w:r>
      <w:r>
        <w:t xml:space="preserve"> </w:t>
      </w:r>
      <w:r>
        <w:t xml:space="preserve">그러나 이 구간은 테스트 클립 표집 분산만 담는다. 우리 LOSO 주장이 일반화하는 축인 fold가 고정되어</w:t>
      </w:r>
      <w:r>
        <w:t xml:space="preserve"> </w:t>
      </w:r>
      <w:r>
        <w:t xml:space="preserve">있다. 악기를 가로지르는 일반화 주장은 악기/fold 단위로 재표집해야 한다. 그렇게 하면(2수준 부트스트랩)</w:t>
      </w:r>
      <w:r>
        <w:t xml:space="preserve"> </w:t>
      </w:r>
      <w:r>
        <w:t xml:space="preserve">구간이</w:t>
      </w:r>
      <w:r>
        <w:t xml:space="preserve"> </w:t>
      </w:r>
      <w:r>
        <w:rPr>
          <w:b/>
          <w:bCs/>
        </w:rPr>
        <w:t xml:space="preserve">2.6~5.0배</w:t>
      </w:r>
      <w:r>
        <w:t xml:space="preserve"> </w:t>
      </w:r>
      <w:r>
        <w:t xml:space="preserve">넓어지고, 모든 대응 구간이 이제</w:t>
      </w:r>
      <w:r>
        <w:t xml:space="preserve"> </w:t>
      </w:r>
      <w:r>
        <w:rPr>
          <w:b/>
          <w:bCs/>
        </w:rPr>
        <w:t xml:space="preserve">0을 포함한다</w:t>
      </w:r>
      <w:r>
        <w:t xml:space="preserve">(표 4.3):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라벨 예산</w:t>
            </w:r>
          </w:p>
        </w:tc>
        <w:tc>
          <w:tcPr/>
          <w:p>
            <w:pPr>
              <w:pStyle w:val="Compact"/>
            </w:pPr>
            <w:r>
              <w:t xml:space="preserve">MERT − SVM</w:t>
            </w:r>
          </w:p>
        </w:tc>
        <w:tc>
          <w:tcPr/>
          <w:p>
            <w:pPr>
              <w:pStyle w:val="Compact"/>
            </w:pPr>
            <w:r>
              <w:t xml:space="preserve">1수준 CI (클립)</w:t>
            </w:r>
          </w:p>
        </w:tc>
        <w:tc>
          <w:tcPr/>
          <w:p>
            <w:pPr>
              <w:pStyle w:val="Compact"/>
            </w:pPr>
            <w:r>
              <w:t xml:space="preserve">0 포함</w:t>
            </w:r>
          </w:p>
        </w:tc>
        <w:tc>
          <w:tcPr/>
          <w:p>
            <w:pPr>
              <w:pStyle w:val="Compact"/>
            </w:pPr>
            <w:r>
              <w:t xml:space="preserve">2수준 CI (fold)</w:t>
            </w:r>
          </w:p>
        </w:tc>
        <w:tc>
          <w:tcPr/>
          <w:p>
            <w:pPr>
              <w:pStyle w:val="Compact"/>
            </w:pPr>
            <w:r>
              <w:t xml:space="preserve">0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−0.027</w:t>
            </w:r>
          </w:p>
        </w:tc>
        <w:tc>
          <w:tcPr/>
          <w:p>
            <w:pPr>
              <w:pStyle w:val="Compact"/>
            </w:pPr>
            <w:r>
              <w:t xml:space="preserve">[−0.044, −0.012]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[−0.107, +0.050]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  <w:tc>
          <w:tcPr/>
          <w:p>
            <w:pPr>
              <w:pStyle w:val="Compact"/>
            </w:pPr>
            <w:r>
              <w:t xml:space="preserve">[−0.016, +0.015]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[−0.071, +0.069]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[−0.043, −0.011]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[−0.074, +0.035]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  <w:tc>
          <w:tcPr/>
          <w:p>
            <w:pPr>
              <w:pStyle w:val="Compact"/>
            </w:pPr>
            <w:r>
              <w:t xml:space="preserve">[−0.021, +0.006]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[−0.046, +0.025]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</w:tr>
    </w:tbl>
    <w:p>
      <w:pPr>
        <w:pStyle w:val="BodyText"/>
      </w:pPr>
      <w:r>
        <w:t xml:space="preserve">클립 단위 구간을 보고했다면 결론을</w:t>
      </w:r>
      <w:r>
        <w:t xml:space="preserve"> </w:t>
      </w:r>
      <w:r>
        <w:rPr>
          <w:b/>
          <w:bCs/>
        </w:rPr>
        <w:t xml:space="preserve">세 번째로</w:t>
      </w:r>
      <w:r>
        <w:t xml:space="preserve"> </w:t>
      </w:r>
      <w:r>
        <w:t xml:space="preserve">— 다시 "SVM 유의 우세"로 — 뒤집었을 것이다.</w:t>
      </w:r>
      <w:r>
        <w:t xml:space="preserve"> </w:t>
      </w:r>
      <w:r>
        <w:t xml:space="preserve">함정 (i), (ii)와 달리 이 함정은 어떤 보고된 결과에도 진입하지 않았다. 출판 전에 포착했기 때문이다.</w:t>
      </w:r>
      <w:r>
        <w:t xml:space="preserve"> </w:t>
      </w:r>
      <w:r>
        <w:t xml:space="preserve">이 함정을 특별히 표시하는 이유는 포착이</w:t>
      </w:r>
      <w:r>
        <w:t xml:space="preserve"> </w:t>
      </w:r>
      <w:r>
        <w:rPr>
          <w:i/>
          <w:iCs/>
        </w:rPr>
        <w:t xml:space="preserve">더 어렵기</w:t>
      </w:r>
      <w:r>
        <w:t xml:space="preserve"> </w:t>
      </w:r>
      <w:r>
        <w:t xml:space="preserve">때문이다. 더 엄밀한 방법(클러스터 부트스트랩)을</w:t>
      </w:r>
      <w:r>
        <w:t xml:space="preserve"> </w:t>
      </w:r>
      <w:r>
        <w:t xml:space="preserve">도입하면서 한 수준 얕게 멈추는 데서 발생한다. fold 단위의 넓은 구간(n=4 악기)은 숨길 약점이 아니라</w:t>
      </w:r>
      <w:r>
        <w:t xml:space="preserve"> </w:t>
      </w:r>
      <w:r>
        <w:t xml:space="preserve">"다른 악기에서도 유지되는가"에 대한 정직한 답이다.</w:t>
      </w:r>
    </w:p>
    <w:bookmarkEnd w:id="24"/>
    <w:bookmarkStart w:id="25" w:name="Xc828ea9677b86b5e968c1958d721b11f7cfc0b6"/>
    <w:p>
      <w:pPr>
        <w:pStyle w:val="Heading3"/>
      </w:pPr>
      <w:r>
        <w:t xml:space="preserve">4.4 착지: 조건부 동급</w:t>
      </w:r>
    </w:p>
    <w:p>
      <w:pPr>
        <w:pStyle w:val="FirstParagraph"/>
      </w:pPr>
      <w:r>
        <w:t xml:space="preserve">세 함정을 모두 제거하면, 교정된 그림은</w:t>
      </w:r>
      <w:r>
        <w:t xml:space="preserve"> </w:t>
      </w:r>
      <w:r>
        <w:rPr>
          <w:b/>
          <w:bCs/>
        </w:rPr>
        <w:t xml:space="preserve">조건부 동급</w:t>
      </w:r>
      <w:r>
        <w:t xml:space="preserve">이다. 튜닝된 245차원 SVM과 튜닝된 MERT</w:t>
      </w:r>
      <w:r>
        <w:t xml:space="preserve"> </w:t>
      </w:r>
      <w:r>
        <w:t xml:space="preserve">헤드는 5~50% 라벨 예산 전 구간에서 통계적으로 구분되지 않는다(모든 격차 ±0.7 fold 표준편차 이내,</w:t>
      </w:r>
      <w:r>
        <w:t xml:space="preserve"> </w:t>
      </w:r>
      <w:r>
        <w:t xml:space="preserve">§4.2; 모든 fold 단위 구간이 0을 포함, §4.3). SVM이 단지 클립 길이 차이를 이용하는 것 아니냐는</w:t>
      </w:r>
      <w:r>
        <w:t xml:space="preserve"> </w:t>
      </w:r>
      <w:r>
        <w:t xml:space="preserve">길이 confound는 길이 전용 기준선(단일 길이 특징)으로 배제한다. 이 기준선은 LOSO에서 macro-F1</w:t>
      </w:r>
      <w:r>
        <w:t xml:space="preserve"> </w:t>
      </w:r>
      <w:r>
        <w:t xml:space="preserve">0.400에 그치는 반면 전체 245차원 특징은 0.906이다(격차 0.506). 나아가 특징에서 길이 성분을 회귀로</w:t>
      </w:r>
      <w:r>
        <w:t xml:space="preserve"> </w:t>
      </w:r>
      <w:r>
        <w:t xml:space="preserve">제거해도 성능은 거의 유지되고(0.906 → 0.893), 온셋 계열 특징은 잔차화 후 오히려</w:t>
      </w:r>
      <w:r>
        <w:t xml:space="preserve"> </w:t>
      </w:r>
      <w:r>
        <w:rPr>
          <w:i/>
          <w:iCs/>
        </w:rPr>
        <w:t xml:space="preserve">상승</w:t>
      </w:r>
      <w:r>
        <w:t xml:space="preserve">한다(0.673</w:t>
      </w:r>
      <w:r>
        <w:t xml:space="preserve"> </w:t>
      </w:r>
      <w:r>
        <w:t xml:space="preserve">→ 0.694). 단순한 길이 프록시였다면 붕괴했어야 한다.</w:t>
      </w:r>
    </w:p>
    <w:p>
      <w:pPr>
        <w:pStyle w:val="BodyText"/>
      </w:pPr>
      <w:r>
        <w:rPr>
          <w:b/>
          <w:bCs/>
        </w:rPr>
        <w:t xml:space="preserve">더 큰 튜닝 예산이 백본을 구제하는가?</w:t>
      </w:r>
      <w:r>
        <w:t xml:space="preserve"> </w:t>
      </w:r>
      <w:r>
        <w:t xml:space="preserve">§4.2에 대한 자연스러운 반론은, 우리가</w:t>
      </w:r>
      <w:r>
        <w:t xml:space="preserve"> </w:t>
      </w:r>
      <w:r>
        <w:rPr>
          <w:i/>
          <w:iCs/>
        </w:rPr>
        <w:t xml:space="preserve">동결된</w:t>
      </w:r>
      <w:r>
        <w:t xml:space="preserve"> </w:t>
      </w:r>
      <w:r>
        <w:t xml:space="preserve">헤드만</w:t>
      </w:r>
      <w:r>
        <w:t xml:space="preserve"> </w:t>
      </w:r>
      <w:r>
        <w:t xml:space="preserve">튜닝했으므로 백본 자체를 적응시키면 MERT에 격차가 열릴 수 있다는 것이다. 그렇지 않다. 오히려</w:t>
      </w:r>
      <w:r>
        <w:t xml:space="preserve"> </w:t>
      </w:r>
      <w:r>
        <w:t xml:space="preserve">반대이다. 우리는 단일 튜닝 예산 스펙트럼 위에 다섯 지점을 놓는다(표 4.4): SVM → 동결-선형 헤드 →</w:t>
      </w:r>
      <w:r>
        <w:t xml:space="preserve"> </w:t>
      </w:r>
      <w:r>
        <w:t xml:space="preserve">동결-튜닝 헤드 → 학습된 층 가중 → 백본에 대한 LoRA 적응(r=8, q/v 투영).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시드</w:t>
            </w:r>
          </w:p>
        </w:tc>
        <w:tc>
          <w:tcPr/>
          <w:p>
            <w:pPr>
              <w:pStyle w:val="Compact"/>
            </w:pPr>
            <w:r>
              <w:t xml:space="preserve">SVM (튜닝)</w:t>
            </w:r>
          </w:p>
        </w:tc>
        <w:tc>
          <w:tcPr/>
          <w:p>
            <w:pPr>
              <w:pStyle w:val="Compact"/>
            </w:pPr>
            <w:r>
              <w:t xml:space="preserve">동결-선형</w:t>
            </w:r>
          </w:p>
        </w:tc>
        <w:tc>
          <w:tcPr/>
          <w:p>
            <w:pPr>
              <w:pStyle w:val="Compact"/>
            </w:pPr>
            <w:r>
              <w:t xml:space="preserve">동결-튜닝</w:t>
            </w:r>
          </w:p>
        </w:tc>
        <w:tc>
          <w:tcPr/>
          <w:p>
            <w:pPr>
              <w:pStyle w:val="Compact"/>
            </w:pPr>
            <w:r>
              <w:t xml:space="preserve">층 가중</w:t>
            </w:r>
          </w:p>
        </w:tc>
        <w:tc>
          <w:tcPr/>
          <w:p>
            <w:pPr>
              <w:pStyle w:val="Compact"/>
            </w:pPr>
            <w:r>
              <w:t xml:space="preserve">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</w:tbl>
    <w:p>
      <w:pPr>
        <w:pStyle w:val="BodyText"/>
      </w:pPr>
      <w:r>
        <w:t xml:space="preserve">두 가지가 따라 나온다. 첫째, MERT의</w:t>
      </w:r>
      <w:r>
        <w:t xml:space="preserve"> </w:t>
      </w:r>
      <w:r>
        <w:rPr>
          <w:i/>
          <w:iCs/>
        </w:rPr>
        <w:t xml:space="preserve">공정한 상한</w:t>
      </w:r>
      <w:r>
        <w:t xml:space="preserve">은 튜닝된 동결 프로브(층 가중)이다. 이는 SVM과</w:t>
      </w:r>
      <w:r>
        <w:t xml:space="preserve"> </w:t>
      </w:r>
      <w:r>
        <w:t xml:space="preserve">대등하거나 약간 앞선다(20%에서 0.855 대 0.832; 50%에서 0.900 대 0.868) — §4.2의 "관행에 맞춘</w:t>
      </w:r>
      <w:r>
        <w:t xml:space="preserve"> </w:t>
      </w:r>
      <w:r>
        <w:t xml:space="preserve">프로빙은 동급에 도달한다"와 같은 결과가 스펙트럼 최상단에서 재현된 것이다. 둘째, LoRA로 백본을</w:t>
      </w:r>
      <w:r>
        <w:t xml:space="preserve"> </w:t>
      </w:r>
      <w:r>
        <w:t xml:space="preserve">적응시켜도 상승이 이어지지</w:t>
      </w:r>
      <w:r>
        <w:t xml:space="preserve"> </w:t>
      </w:r>
      <w:r>
        <w:rPr>
          <w:b/>
          <w:bCs/>
        </w:rPr>
        <w:t xml:space="preserve">않고</w:t>
      </w:r>
      <w:r>
        <w:t xml:space="preserve"> </w:t>
      </w:r>
      <w:r>
        <w:rPr>
          <w:i/>
          <w:iCs/>
        </w:rPr>
        <w:t xml:space="preserve">퇴행</w:t>
      </w:r>
      <w:r>
        <w:t xml:space="preserve">한다. 동결-튜닝 헤드보다도 낮고, 데이터가 많을수록</w:t>
      </w:r>
      <w:r>
        <w:t xml:space="preserve"> </w:t>
      </w:r>
      <w:r>
        <w:t xml:space="preserve">나빠지며(20% 0.804 → 50% 0.775), 조기종료-검증 F1은 높게 유지된다(0.90~1.0). 이는 분포 이동 하에서</w:t>
      </w:r>
      <w:r>
        <w:t xml:space="preserve"> </w:t>
      </w:r>
      <w:r>
        <w:t xml:space="preserve">미세조정이 사전학습 특징을</w:t>
      </w:r>
      <w:r>
        <w:t xml:space="preserve"> </w:t>
      </w:r>
      <w:r>
        <w:rPr>
          <w:b/>
          <w:bCs/>
        </w:rPr>
        <w:t xml:space="preserve">왜곡</w:t>
      </w:r>
      <w:r>
        <w:t xml:space="preserve">하는 서명이다. 우리 LOSO 프로토콜은 처음 보는 악기에서</w:t>
      </w:r>
      <w:r>
        <w:t xml:space="preserve"> </w:t>
      </w:r>
      <w:r>
        <w:t xml:space="preserve">테스트하며, 이는 전면 미세조정이 선형 프로빙보다 못한 바로 그 분포 외(out-of-distribution) 영역이다</w:t>
      </w:r>
      <w:r>
        <w:t xml:space="preserve"> </w:t>
      </w:r>
      <w:r>
        <w:t xml:space="preserve">(LP-FT 효과, Kumar 등[26]). 따라서 "충분히 미세조정하지 않았을 뿐"이라는 반론은 가장</w:t>
      </w:r>
      <w:r>
        <w:t xml:space="preserve"> </w:t>
      </w:r>
      <w:r>
        <w:t xml:space="preserve">강한 형태로 반박된다. 더 세게 미세조정하면 MERT는 이 과제에서 더</w:t>
      </w:r>
      <w:r>
        <w:t xml:space="preserve"> </w:t>
      </w:r>
      <w:r>
        <w:rPr>
          <w:i/>
          <w:iCs/>
        </w:rPr>
        <w:t xml:space="preserve">나빠진다</w:t>
      </w:r>
      <w:r>
        <w:t xml:space="preserve">. 본 연구는 격자</w:t>
      </w:r>
      <w:r>
        <w:t xml:space="preserve"> </w:t>
      </w:r>
      <w:r>
        <w:t xml:space="preserve">탐색이 아니라 단일 LoRA 설정을 보고하지만(§6에 명시한 한계), 이 퇴행은 단일 설정의 아티팩트가</w:t>
      </w:r>
      <w:r>
        <w:t xml:space="preserve"> </w:t>
      </w:r>
      <w:r>
        <w:t xml:space="preserve">아니라 **OOD(분포 외) 평가 환경에서 발생하는 LP-FT 효과의 일관된 방향성(directional signal)**으로</w:t>
      </w:r>
      <w:r>
        <w:t xml:space="preserve"> </w:t>
      </w:r>
      <w:r>
        <w:t xml:space="preserve">읽힌다. 역전된 데이터 스케일링(데이터가 많을수록 악화)과 넓은 학습–테스트 격차는 특징 왜곡이</w:t>
      </w:r>
      <w:r>
        <w:t xml:space="preserve"> </w:t>
      </w:r>
      <w:r>
        <w:t xml:space="preserve">예측하는 바로 그 방향이기 때문이다.</w:t>
      </w:r>
    </w:p>
    <w:p>
      <w:pPr>
        <w:pStyle w:val="BodyText"/>
      </w:pPr>
      <w:r>
        <w:t xml:space="preserve">이 동급은 보편적이 아니라</w:t>
      </w:r>
      <w:r>
        <w:t xml:space="preserve"> </w:t>
      </w:r>
      <w:r>
        <w:rPr>
          <w:i/>
          <w:iCs/>
        </w:rPr>
        <w:t xml:space="preserve">조건부</w:t>
      </w:r>
      <w:r>
        <w:t xml:space="preserve">이다. 판별 신호가 소수의 저수준 음향 서술자에 집중된 과제에</w:t>
      </w:r>
      <w:r>
        <w:t xml:space="preserve"> </w:t>
      </w:r>
      <w:r>
        <w:t xml:space="preserve">관한 주장이지, MIR 전반에 관한 것이 아니다. §5는 왜 여기서 깊이가 아무것도 더하지 않는지 기전을</w:t>
      </w:r>
      <w:r>
        <w:t xml:space="preserve"> </w:t>
      </w:r>
      <w:r>
        <w:t xml:space="preserve">설명한다.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X1985c68f99cebe1fad86d8d7d98df4026f3bd3d"/>
    <w:p>
      <w:pPr>
        <w:pStyle w:val="Heading2"/>
      </w:pPr>
      <w:r>
        <w:t xml:space="preserve">5. 논의 (Discussion)</w:t>
      </w:r>
    </w:p>
    <w:p>
      <w:pPr>
        <w:pStyle w:val="FirstParagraph"/>
      </w:pPr>
      <w:r>
        <w:t xml:space="preserve">§4는 이 과제에서 튜닝된 MERT 헤드와 튜닝된 SVM이 구분되지 않음</w:t>
      </w:r>
      <w:r>
        <w:rPr>
          <w:i/>
          <w:iCs/>
        </w:rPr>
        <w:t xml:space="preserve">을</w:t>
      </w:r>
      <w:r>
        <w:t xml:space="preserve"> </w:t>
      </w:r>
      <w:r>
        <w:t xml:space="preserve">확립하였다. 본 절은</w:t>
      </w:r>
      <w:r>
        <w:t xml:space="preserve"> </w:t>
      </w:r>
      <w:r>
        <w:rPr>
          <w:i/>
          <w:iCs/>
        </w:rPr>
        <w:t xml:space="preserve">왜</w:t>
      </w:r>
      <w:r>
        <w:t xml:space="preserve">인지를</w:t>
      </w:r>
      <w:r>
        <w:t xml:space="preserve"> </w:t>
      </w:r>
      <w:r>
        <w:t xml:space="preserve">묻고, 주장을 한정하는 두 가지 정직한 음성 결과를 보고한다.</w:t>
      </w:r>
    </w:p>
    <w:bookmarkStart w:id="30" w:name="X1e36564aa8bb90dd799449cdd190970bd36ffed"/>
    <w:p>
      <w:pPr>
        <w:pStyle w:val="Heading3"/>
      </w:pPr>
      <w:r>
        <w:t xml:space="preserve">5.1 왜 깊이가 도움이 되지 않는가: 층별 서술자 프로브</w:t>
      </w:r>
    </w:p>
    <w:p>
      <w:pPr>
        <w:pStyle w:val="FirstParagraph"/>
      </w:pPr>
      <w:r>
        <w:t xml:space="preserve">백본이 무엇을 기여하는지 짚기 위해, 각 MERT 층의 임베딩에서 수동 음향 서술자를 회귀한다(릿지,</w:t>
      </w:r>
      <w:r>
        <w:t xml:space="preserve"> </w:t>
      </w:r>
      <w:r>
        <w:t xml:space="preserve">LOSO, out-of-fold R²). 각 층을 "이 서술자가 여기서 얼마나 선형적으로 가용한가"로 읽는다. 그 양상이</w:t>
      </w:r>
      <w:r>
        <w:t xml:space="preserve"> </w:t>
      </w:r>
      <w:r>
        <w:t xml:space="preserve">동급을 설명한다(표 5.1):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서술자 (역할)</w:t>
            </w:r>
          </w:p>
        </w:tc>
        <w:tc>
          <w:tcPr/>
          <w:p>
            <w:pPr>
              <w:pStyle w:val="Compact"/>
            </w:pPr>
            <w:r>
              <w:t xml:space="preserve">L0 R² (합성곱 프론트엔드)</w:t>
            </w:r>
          </w:p>
        </w:tc>
        <w:tc>
          <w:tcPr/>
          <w:p>
            <w:pPr>
              <w:pStyle w:val="Compact"/>
            </w:pPr>
            <w:r>
              <w:t xml:space="preserve">정점 층</w:t>
            </w:r>
          </w:p>
        </w:tc>
        <w:tc>
          <w:tcPr/>
          <w:p>
            <w:pPr>
              <w:pStyle w:val="Compact"/>
            </w:pPr>
            <w:r>
              <w:t xml:space="preserve">정점 R²</w:t>
            </w:r>
          </w:p>
        </w:tc>
        <w:tc>
          <w:tcPr/>
          <w:p>
            <w:pPr>
              <w:pStyle w:val="Compact"/>
            </w:pPr>
            <w:r>
              <w:t xml:space="preserve">고층−저층 대역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온셋 강도 포락선 (핵심 단서)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스펙트럼 대비 (중간)</w:t>
            </w:r>
          </w:p>
        </w:tc>
        <w:tc>
          <w:tcPr/>
          <w:p>
            <w:pPr>
              <w:pStyle w:val="Compact"/>
            </w:pPr>
            <w:r>
              <w:t xml:space="preserve">0.709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0.751</w:t>
            </w:r>
          </w:p>
        </w:tc>
        <w:tc>
          <w:tcPr/>
          <w:p>
            <w:pPr>
              <w:pStyle w:val="Compact"/>
            </w:pPr>
            <w:r>
              <w:t xml:space="preserve">−0.009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MFCC (중간)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크로마 (음성 대조군)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+0.023</w:t>
            </w:r>
          </w:p>
        </w:tc>
      </w:tr>
    </w:tbl>
    <w:p>
      <w:pPr>
        <w:pStyle w:val="BodyText"/>
      </w:pPr>
      <w:r>
        <w:drawing>
          <wp:inline>
            <wp:extent cx="5334000" cy="4364181"/>
            <wp:effectExtent b="0" l="0" r="0" t="0"/>
            <wp:docPr descr="그림 1: 층별 서술자 프로브 히트맵과 선그래프" title="" id="28" name="Picture"/>
            <a:graphic>
              <a:graphicData uri="http://schemas.openxmlformats.org/drawingml/2006/picture">
                <pic:pic>
                  <pic:nvPicPr>
                    <pic:cNvPr descr="../results/phase3/descriptor_prob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 층별 서술자 프로브 (LOSO out-of-fold R²).</w:t>
      </w:r>
      <w:r>
        <w:t xml:space="preserve"> </w:t>
      </w:r>
      <w:r>
        <w:t xml:space="preserve">상단 히트맵은 MERT 각 층(L0–L12)에서 각</w:t>
      </w:r>
      <w:r>
        <w:t xml:space="preserve"> </w:t>
      </w:r>
      <w:r>
        <w:t xml:space="preserve">음향 서술자가 선형적으로 얼마나 가용한지를, 하단 선그래프는 같은 값을(회색 막대 = 기법 분류용</w:t>
      </w:r>
      <w:r>
        <w:t xml:space="preserve"> </w:t>
      </w:r>
      <w:r>
        <w:t xml:space="preserve">학습된 층 가중치, §5.3) 보인다. 핵심 단서 온셋 강도 포락선은 이미 L0(합성곱 프론트엔드)에서</w:t>
      </w:r>
      <w:r>
        <w:t xml:space="preserve"> </w:t>
      </w:r>
      <w:r>
        <w:t xml:space="preserve">R²=0.77로 포화하며, 깊이에 따라 일관되게 증가하는 유일한 서술자는 음성 대조군 크로마이다.</w:t>
      </w:r>
    </w:p>
    <w:p>
      <w:pPr>
        <w:pStyle w:val="BodyText"/>
      </w:pPr>
      <w:r>
        <w:t xml:space="preserve">세 가지가 두드러진다(그림 1).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과제의 지배적 단서인 온셋 강도 포락선은 이미</w:t>
      </w:r>
      <w:r>
        <w:t xml:space="preserve"> </w:t>
      </w:r>
      <w:r>
        <w:rPr>
          <w:i/>
          <w:iCs/>
        </w:rPr>
        <w:t xml:space="preserve">합성곱</w:t>
      </w:r>
      <w:r>
        <w:rPr>
          <w:i/>
          <w:iCs/>
        </w:rPr>
        <w:t xml:space="preserve"> </w:t>
      </w:r>
      <w:r>
        <w:rPr>
          <w:i/>
          <w:iCs/>
        </w:rPr>
        <w:t xml:space="preserve">프론트엔드</w:t>
      </w:r>
      <w:r>
        <w:t xml:space="preserve">에서 거의 완전히 선형적으로 존재하며(L0에서 R²=0.767, 트랜스포머 층 이전), 12개 트랜스포머</w:t>
      </w:r>
      <w:r>
        <w:t xml:space="preserve"> </w:t>
      </w:r>
      <w:r>
        <w:t xml:space="preserve">층은 대역 평균에 사실상 아무것도 더하지 않는다(+0.008). 정점(L8에서 0.850)도 L0을 +0.083 넘어설</w:t>
      </w:r>
      <w:r>
        <w:t xml:space="preserve"> </w:t>
      </w:r>
      <w:r>
        <w:t xml:space="preserve">뿐이다.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MFCC — 음색 세부 — 는 오히려 깊이에 따라</w:t>
      </w:r>
      <w:r>
        <w:t xml:space="preserve"> </w:t>
      </w:r>
      <w:r>
        <w:rPr>
          <w:i/>
          <w:iCs/>
        </w:rPr>
        <w:t xml:space="preserve">악화</w:t>
      </w:r>
      <w:r>
        <w:t xml:space="preserve">된다(−0.086).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깊이에 따라</w:t>
      </w:r>
      <w:r>
        <w:t xml:space="preserve"> </w:t>
      </w:r>
      <w:r>
        <w:t xml:space="preserve">일관되게</w:t>
      </w:r>
      <w:r>
        <w:t xml:space="preserve"> </w:t>
      </w:r>
      <w:r>
        <w:rPr>
          <w:i/>
          <w:iCs/>
        </w:rPr>
        <w:t xml:space="preserve">증가</w:t>
      </w:r>
      <w:r>
        <w:t xml:space="preserve">하는 유일한 서술자는 크로마(+0.023), 즉 음고류/화성 추상이다 — 그리고 크로마는 우리</w:t>
      </w:r>
      <w:r>
        <w:t xml:space="preserve"> </w:t>
      </w:r>
      <w:r>
        <w:t xml:space="preserve">음성 대조군으로, 주법이 음고 불변이므로 SHAP 중요도가 0에 가깝다(§5.2). 따라서 트랜스포머 스택이</w:t>
      </w:r>
      <w:r>
        <w:t xml:space="preserve"> </w:t>
      </w:r>
      <w:r>
        <w:t xml:space="preserve">수행하는 표현 작업은 이 과제가 필요로 하는 것과 대체로 직교한다. 판별 신호는 우리 SVM의 입력을</w:t>
      </w:r>
      <w:r>
        <w:t xml:space="preserve"> </w:t>
      </w:r>
      <w:r>
        <w:t xml:space="preserve">포함한 어떤 멜 계열 특징 추출기도 보는 프론트엔드에 있으며, 깊이는 과제가 버리는 화성 추상을 살</w:t>
      </w:r>
      <w:r>
        <w:t xml:space="preserve"> </w:t>
      </w:r>
      <w:r>
        <w:t xml:space="preserve">뿐이다. 이는 Pasad 등[21]의 음성 층별 발견에 대한 오디오-주법 대응물이며, 무거운 백본이 여기서</w:t>
      </w:r>
      <w:r>
        <w:t xml:space="preserve"> </w:t>
      </w:r>
      <w:r>
        <w:t xml:space="preserve">실질적 이득을 주지 않는 기전적 이유이다.</w:t>
      </w:r>
    </w:p>
    <w:p>
      <w:pPr>
        <w:pStyle w:val="BodyText"/>
      </w:pPr>
      <w:r>
        <w:t xml:space="preserve">이를 모델링 측면에서 보강하는 프로브-설정 분석이 있다. 프로빙 관행에 맞추면(마지막 층 선형 헤드</w:t>
      </w:r>
      <w:r>
        <w:t xml:space="preserve"> </w:t>
      </w:r>
      <w:r>
        <w:t xml:space="preserve">대비 최적 층 / 층 가중 헤드) MERT가 일관되게</w:t>
      </w:r>
      <w:r>
        <w:t xml:space="preserve"> </w:t>
      </w:r>
      <w:r>
        <w:rPr>
          <w:b/>
          <w:bCs/>
        </w:rPr>
        <w:t xml:space="preserve">+0.039~0.047</w:t>
      </w:r>
      <w:r>
        <w:t xml:space="preserve"> </w:t>
      </w:r>
      <w:r>
        <w:t xml:space="preserve">상승하는 반면, 동등 예산에서 모델</w:t>
      </w:r>
      <w:r>
        <w:t xml:space="preserve"> </w:t>
      </w:r>
      <w:r>
        <w:t xml:space="preserve">계열 효과는</w:t>
      </w:r>
      <w:r>
        <w:t xml:space="preserve"> </w:t>
      </w:r>
      <w:r>
        <w:rPr>
          <w:b/>
          <w:bCs/>
        </w:rPr>
        <w:t xml:space="preserve">−0.002~+0.035</w:t>
      </w:r>
      <w:r>
        <w:t xml:space="preserve">(부호 불일치)에 불과하다.</w:t>
      </w:r>
      <w:r>
        <w:t xml:space="preserve"> </w:t>
      </w:r>
      <w:r>
        <w:rPr>
          <w:i/>
          <w:iCs/>
        </w:rPr>
        <w:t xml:space="preserve">프로브 설계가 모델 계열의 선택보다 수치를</w:t>
      </w:r>
      <w:r>
        <w:rPr>
          <w:i/>
          <w:iCs/>
        </w:rPr>
        <w:t xml:space="preserve"> </w:t>
      </w:r>
      <w:r>
        <w:rPr>
          <w:i/>
          <w:iCs/>
        </w:rPr>
        <w:t xml:space="preserve">더 많이 움직인다</w:t>
      </w:r>
      <w:r>
        <w:t xml:space="preserve"> </w:t>
      </w:r>
      <w:r>
        <w:t xml:space="preserve">— 이는 Musgrave 등[18]의 "튜닝 예산 효과가 방법 효과를 능가한다"의 MIR 판이며,</w:t>
      </w:r>
      <w:r>
        <w:t xml:space="preserve"> </w:t>
      </w:r>
      <w:r>
        <w:t xml:space="preserve">함정 (ii)가 왜 결론을 뒤집을 수 있었는지에 대한 직접적 정량화이다.</w:t>
      </w:r>
    </w:p>
    <w:p>
      <w:pPr>
        <w:pStyle w:val="BodyText"/>
      </w:pPr>
      <w:r>
        <w:t xml:space="preserve">같은 기전이</w:t>
      </w:r>
      <w:r>
        <w:t xml:space="preserve"> </w:t>
      </w:r>
      <w:r>
        <w:rPr>
          <w:i/>
          <w:iCs/>
        </w:rPr>
        <w:t xml:space="preserve">더 깊은</w:t>
      </w:r>
      <w:r>
        <w:t xml:space="preserve"> </w:t>
      </w:r>
      <w:r>
        <w:t xml:space="preserve">적응이 역효과를 내는 이유를 설명한다(§4.4). 과제 관련 신호가 이미</w:t>
      </w:r>
      <w:r>
        <w:t xml:space="preserve"> </w:t>
      </w:r>
      <w:r>
        <w:t xml:space="preserve">프론트엔드에 노출되어 있고 깊이가 과제가 버리는 추상을 부호화한다면, 소규모 분포 내 학습셋으로</w:t>
      </w:r>
      <w:r>
        <w:t xml:space="preserve"> </w:t>
      </w:r>
      <w:r>
        <w:t xml:space="preserve">백본을 미세조정하는 것은 날카롭게 할 유용한 신호가 적고 과적합 여지만 크다 — 동결 프로브가 의존한</w:t>
      </w:r>
      <w:r>
        <w:t xml:space="preserve"> </w:t>
      </w:r>
      <w:r>
        <w:t xml:space="preserve">바로 그 프론트엔드 특징을 왜곡한다. 우리 교차악기(분포 외) LOSO 테스트에서 이는 LoRA가 동결-튜닝</w:t>
      </w:r>
      <w:r>
        <w:t xml:space="preserve"> </w:t>
      </w:r>
      <w:r>
        <w:t xml:space="preserve">프로브 아래로 떨어지고 데이터가 많을수록 나빠지는 것으로 나타난다(Kumar 등[26]의 LP-FT 효과).</w:t>
      </w:r>
      <w:r>
        <w:t xml:space="preserve"> </w:t>
      </w:r>
      <w:r>
        <w:t xml:space="preserve">따라서 프로브 결과는 단지 기술적(descriptive)이지 않다. 매개변수 효율 미세조정(PEFT)이 이 과제에서</w:t>
      </w:r>
      <w:r>
        <w:t xml:space="preserve"> </w:t>
      </w:r>
      <w:r>
        <w:t xml:space="preserve">도움이 될 수 없고 오히려 해가 될 수 있음을</w:t>
      </w:r>
      <w:r>
        <w:t xml:space="preserve"> </w:t>
      </w:r>
      <w:r>
        <w:rPr>
          <w:i/>
          <w:iCs/>
        </w:rPr>
        <w:t xml:space="preserve">예측한다.</w:t>
      </w:r>
    </w:p>
    <w:bookmarkEnd w:id="30"/>
    <w:bookmarkStart w:id="40" w:name="Xb62f2bd62b1549fdf357110e661df8a8d413eb4"/>
    <w:p>
      <w:pPr>
        <w:pStyle w:val="Heading3"/>
      </w:pPr>
      <w:r>
        <w:t xml:space="preserve">5.2 값싼 특징이 부호화하는 것: 음악가 지식에 대조한 SHAP</w:t>
      </w:r>
    </w:p>
    <w:p>
      <w:pPr>
        <w:pStyle w:val="FirstParagraph"/>
      </w:pPr>
      <w:r>
        <w:t xml:space="preserve">MERT 내부에서 깊이가 불필요하다면, MERT와 동급의 성능을 낸 이 수동 특징들은 소리의 어떤 물리적</w:t>
      </w:r>
      <w:r>
        <w:t xml:space="preserve"> </w:t>
      </w:r>
      <w:r>
        <w:t xml:space="preserve">실체를 쥐고 있는가? 이를 파악하기 위해, 충실도가 검증된 대리 모델(XGBoost, §3.6)을 통해 해석을</w:t>
      </w:r>
      <w:r>
        <w:t xml:space="preserve"> </w:t>
      </w:r>
      <w:r>
        <w:t xml:space="preserve">시도한다 — 이는 SVM에서 직접 읽어낼 수 없는 특징 기여도를 읽게 해 준다. 차원 보정된 SHAP</w:t>
      </w:r>
      <w:r>
        <w:t xml:space="preserve"> </w:t>
      </w:r>
      <w:r>
        <w:t xml:space="preserve">분석(대리 모델에 대한 특징당 평균)은</w:t>
      </w:r>
      <w:r>
        <w:t xml:space="preserve"> </w:t>
      </w:r>
      <w:r>
        <w:rPr>
          <w:b/>
          <w:bCs/>
        </w:rPr>
        <w:t xml:space="preserve">온셋 강도 포락선을 큰 격차로 1위</w:t>
      </w:r>
      <w:r>
        <w:t xml:space="preserve">로 매긴다(특징당 0.481 대 다음</w:t>
      </w:r>
      <w:r>
        <w:t xml:space="preserve"> </w:t>
      </w:r>
      <w:r>
        <w:t xml:space="preserve">그룹 RMS의 0.046). 크로마는 뒤에서 두 번째이다(0.004) — 프로브가 예측한 바로 그 순서이며, 현악</w:t>
      </w:r>
      <w:r>
        <w:t xml:space="preserve"> </w:t>
      </w:r>
      <w:r>
        <w:t xml:space="preserve">연주자가 예상할 바이다. 주법은</w:t>
      </w:r>
      <w:r>
        <w:t xml:space="preserve"> </w:t>
      </w:r>
      <w:r>
        <w:rPr>
          <w:i/>
          <w:iCs/>
        </w:rPr>
        <w:t xml:space="preserve">어느 음고</w:t>
      </w:r>
      <w:r>
        <w:t xml:space="preserve">인가가 아니라</w:t>
      </w:r>
      <w:r>
        <w:t xml:space="preserve"> </w:t>
      </w:r>
      <w:r>
        <w:rPr>
          <w:i/>
          <w:iCs/>
        </w:rPr>
        <w:t xml:space="preserve">음이 어떻게 시작하고 전개되는가</w:t>
      </w:r>
      <w:r>
        <w:t xml:space="preserve">로</w:t>
      </w:r>
      <w:r>
        <w:t xml:space="preserve"> </w:t>
      </w:r>
      <w:r>
        <w:t xml:space="preserve">정의된다. 최상위 flux 특징의 방향도 클래스별 물리적 직관과 일치한다.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는 낮은</w:t>
      </w:r>
      <w:r>
        <w:t xml:space="preserve"> </w:t>
      </w:r>
      <w:r>
        <w:t xml:space="preserve">flux 분산을 차지하고(마른 나무-현 타격 1회, flux_std 중앙값 0.18),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는 높은 flux 분산을</w:t>
      </w:r>
      <w:r>
        <w:t xml:space="preserve"> </w:t>
      </w:r>
      <w:r>
        <w:t xml:space="preserve">차지하며(빠른 재활긋기, 높은 flux_q75),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는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근처의 중간 수준에 위치한다</w:t>
      </w:r>
      <w:r>
        <w:t xml:space="preserve"> </w:t>
      </w:r>
      <w:r>
        <w:t xml:space="preserve">— 바로 이 인접성이 두 주법을 가장 구분하기 어렵게 만든다(그림 2, 그림 3).</w:t>
      </w:r>
    </w:p>
    <w:p>
      <w:pPr>
        <w:pStyle w:val="BodyText"/>
      </w:pPr>
      <w:r>
        <w:drawing>
          <wp:inline>
            <wp:extent cx="5334000" cy="1905000"/>
            <wp:effectExtent b="0" l="0" r="0" t="0"/>
            <wp:docPr descr="그림 2: 차원 보정 SHAP 그룹 중요도 막대그래프" title="" id="32" name="Picture"/>
            <a:graphic>
              <a:graphicData uri="http://schemas.openxmlformats.org/drawingml/2006/picture">
                <pic:pic>
                  <pic:nvPicPr>
                    <pic:cNvPr descr="../results/phase3/shap_group_ba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 차원 보정 SHAP 그룹 중요도 (XGBoost 대리 모델).</w:t>
      </w:r>
      <w:r>
        <w:t xml:space="preserve"> </w:t>
      </w:r>
      <w:r>
        <w:t xml:space="preserve">왼쪽은 원시 합(특징 수에 편향되어</w:t>
      </w:r>
      <w:r>
        <w:t xml:space="preserve"> </w:t>
      </w:r>
      <w:r>
        <w:t xml:space="preserve">MFCC 계열이 커 보임), 오른쪽은 특징당 평균(차원 보정). 온셋 강도 포락선이 특징당 0.481로 압도적</w:t>
      </w:r>
      <w:r>
        <w:t xml:space="preserve"> </w:t>
      </w:r>
      <w:r>
        <w:t xml:space="preserve">1위이며, 크로마는 0.004로 최하위권이다.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그림 3: flux_std_0에 대한 클래스별 방향성 SHAP 산점도" title="" id="35" name="Picture"/>
            <a:graphic>
              <a:graphicData uri="http://schemas.openxmlformats.org/drawingml/2006/picture">
                <pic:pic>
                  <pic:nvPicPr>
                    <pic:cNvPr descr="../results/phase3/shap_flux_direc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 flux_std_0에 대한 방향성 SHAP.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는 낮은 flux 분산(중앙값 0.18)에서,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는 중간 수준(중앙값 0.51)에서 각 클래스로 밀린다 — SHAP 방향이 클래스별 물리와 일치한다.</w:t>
      </w:r>
    </w:p>
    <w:p>
      <w:pPr>
        <w:pStyle w:val="BodyText"/>
      </w:pPr>
      <w:r>
        <w:t xml:space="preserve">대리 모델 충실도는 정직하게 보고한다.</w:t>
      </w:r>
      <w:r>
        <w:t xml:space="preserve"> </w:t>
      </w:r>
      <w:r>
        <w:rPr>
          <w:b/>
          <w:bCs/>
        </w:rPr>
        <w:t xml:space="preserve">표본 외</w:t>
      </w:r>
      <w:r>
        <w:t xml:space="preserve">(악기 단위)로 측정할 때 XGBoost 대리 모델은 MERT</w:t>
      </w:r>
      <w:r>
        <w:t xml:space="preserve"> </w:t>
      </w:r>
      <w:r>
        <w:t xml:space="preserve">헤드와 보류 클립의 91.4%에서 일치하며(Cohen's κ=0.882), 이는 상당하지만 이전 판이 잘못 보고한</w:t>
      </w:r>
      <w:r>
        <w:t xml:space="preserve"> </w:t>
      </w:r>
      <w:r>
        <w:t xml:space="preserve">표본 내 0.998 수준의 거의 완전한 일치는 아니다. 충실도는 희귀 클래스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(κ=0.74)와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(κ=0.71)에서 정확히 가장 약하므로, 이 두 클래스에 대한 SHAP 설명은 MERT로 조심스레</w:t>
      </w:r>
      <w:r>
        <w:t xml:space="preserve"> </w:t>
      </w:r>
      <w:r>
        <w:t xml:space="preserve">전이된다. 또한 두 모델 중 하나가 틀릴 때 오류 사례의 16%에서만 일치한다 — 두 계열은</w:t>
      </w:r>
      <w:r>
        <w:t xml:space="preserve"> </w:t>
      </w:r>
      <w:r>
        <w:rPr>
          <w:i/>
          <w:iCs/>
        </w:rPr>
        <w:t xml:space="preserve">서로 다른</w:t>
      </w:r>
      <w:r>
        <w:t xml:space="preserve"> </w:t>
      </w:r>
      <w:r>
        <w:t xml:space="preserve">클립에서 실패한다. 따라서 SHAP은 XGBoost 결정을 충실히, MERT 결정은 근사적으로만 설명하며, 둘에</w:t>
      </w:r>
      <w:r>
        <w:t xml:space="preserve"> </w:t>
      </w:r>
      <w:r>
        <w:t xml:space="preserve">대한 단일 기전으로 과장하지 않는다(그림 4).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그림 4: 클래스별 대리 모델 충실도 Cohen κ 막대그래프" title="" id="38" name="Picture"/>
            <a:graphic>
              <a:graphicData uri="http://schemas.openxmlformats.org/drawingml/2006/picture">
                <pic:pic>
                  <pic:nvPicPr>
                    <pic:cNvPr descr="../results/phase3/shap_surrogate_fidel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4. 대리 모델 충실도 (표본 외 Cohen's κ).</w:t>
      </w:r>
      <w:r>
        <w:t xml:space="preserve"> </w:t>
      </w:r>
      <w:r>
        <w:t xml:space="preserve">XGBoost 대리 모델과 MERT 헤드의 클래스별</w:t>
      </w:r>
      <w:r>
        <w:t xml:space="preserve"> </w:t>
      </w:r>
      <w:r>
        <w:t xml:space="preserve">일치도. 전체 κ=0.882이지만 희귀 클래스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(0.74)·</w:t>
      </w:r>
      <w:r>
        <w:rPr>
          <w:rStyle w:val="VerbatimChar"/>
        </w:rPr>
        <w:t xml:space="preserve">col legno battuto</w:t>
      </w:r>
      <w:r>
        <w:t xml:space="preserve">(0.72)에서 가장</w:t>
      </w:r>
      <w:r>
        <w:t xml:space="preserve"> </w:t>
      </w:r>
      <w:r>
        <w:t xml:space="preserve">약하다 — 이 두 클래스의 SHAP 해석은 조심스레 전이된다.</w:t>
      </w:r>
    </w:p>
    <w:bookmarkEnd w:id="40"/>
    <w:bookmarkStart w:id="41" w:name="X32eb6d94ee0044df02518478a95be6c4b25c1a5"/>
    <w:p>
      <w:pPr>
        <w:pStyle w:val="Heading3"/>
      </w:pPr>
      <w:r>
        <w:t xml:space="preserve">5.3 두 가지 정직한 음성 결과</w:t>
      </w:r>
    </w:p>
    <w:p>
      <w:pPr>
        <w:pStyle w:val="FirstParagraph"/>
      </w:pPr>
      <w:r>
        <w:rPr>
          <w:b/>
          <w:bCs/>
        </w:rPr>
        <w:t xml:space="preserve">서술자–층 정렬은 지지되지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않는다</w:t>
      </w:r>
      <w:r>
        <w:rPr>
          <w:b/>
          <w:bCs/>
        </w:rPr>
        <w:t xml:space="preserve">.</w:t>
      </w:r>
      <w:r>
        <w:t xml:space="preserve"> </w:t>
      </w:r>
      <w:r>
        <w:t xml:space="preserve">MERT의 학습된 층 가중치가 핵심 서술자가 가장 가용한 곳에</w:t>
      </w:r>
      <w:r>
        <w:t xml:space="preserve"> </w:t>
      </w:r>
      <w:r>
        <w:t xml:space="preserve">집중된다는 이야기는 매력적이다. 그렇지 않다. 학습된 층 가중치 프로파일과 층별 서술자 가용성의</w:t>
      </w:r>
      <w:r>
        <w:t xml:space="preserve"> </w:t>
      </w:r>
      <w:r>
        <w:t xml:space="preserve">상관은 온셋 강도 핵심 단서(ρ=0.42)보다</w:t>
      </w:r>
      <w:r>
        <w:t xml:space="preserve"> </w:t>
      </w:r>
      <w:r>
        <w:rPr>
          <w:b/>
          <w:bCs/>
        </w:rPr>
        <w:t xml:space="preserve">크로마 대조군(ρ=0.73)</w:t>
      </w:r>
      <w:r>
        <w:t xml:space="preserve"> </w:t>
      </w:r>
      <w:r>
        <w:t xml:space="preserve">에서 더 높다. 층이 13개뿐이라 이</w:t>
      </w:r>
      <w:r>
        <w:t xml:space="preserve"> </w:t>
      </w:r>
      <w:r>
        <w:t xml:space="preserve">비교는 검정력이 낮고, 대조군이 목표를 앞지르는 것은 정렬 주장에 필요한 것과 정반대이다. 따라서 우리는</w:t>
      </w:r>
      <w:r>
        <w:t xml:space="preserve"> </w:t>
      </w:r>
      <w:r>
        <w:t xml:space="preserve">정렬 서사를</w:t>
      </w:r>
      <w:r>
        <w:t xml:space="preserve"> </w:t>
      </w:r>
      <w:r>
        <w:rPr>
          <w:i/>
          <w:iCs/>
        </w:rPr>
        <w:t xml:space="preserve">폐기</w:t>
      </w:r>
      <w:r>
        <w:t xml:space="preserve">하고, 상관표를 확증으로 꾸미는 대신 null 결과로 보고한다.</w:t>
      </w:r>
    </w:p>
    <w:p>
      <w:pPr>
        <w:pStyle w:val="BodyText"/>
      </w:pPr>
      <w:r>
        <w:rPr>
          <w:b/>
          <w:bCs/>
        </w:rPr>
        <w:t xml:space="preserve">ALM→SHAP 인과 연결은 관찰적일 뿐이다.</w:t>
      </w:r>
      <w:r>
        <w:t xml:space="preserve"> </w:t>
      </w:r>
      <w:r>
        <w:t xml:space="preserve">오디오 언어모델(Qwen2-Audio-7B-Instruct)을 125개 클립</w:t>
      </w:r>
      <w:r>
        <w:t xml:space="preserve"> </w:t>
      </w:r>
      <w:r>
        <w:t xml:space="preserve">× 2개 질문 유형(예/아니오, 개방형)으로 평가하면, 전체 정확도는 예/아니오 50.4%(이진 질문에서 우연</w:t>
      </w:r>
      <w:r>
        <w:t xml:space="preserve"> </w:t>
      </w:r>
      <w:r>
        <w:t xml:space="preserve">수준), 개방형 20.0%에 그친다. 이 실패는 SHAP 구조와 시사적으로 상관된다 — 음향적으로 고립된</w:t>
      </w:r>
      <w:r>
        <w:t xml:space="preserve"> </w:t>
      </w:r>
      <w:r>
        <w:rPr>
          <w:rStyle w:val="VerbatimChar"/>
        </w:rPr>
        <w:t xml:space="preserve">pizzicato secco</w:t>
      </w:r>
      <w:r>
        <w:t xml:space="preserve">는 개방형에서 100% 정답인 반면, flux 공간에서 인접 이웃에 위치하는</w:t>
      </w:r>
      <w:r>
        <w:t xml:space="preserve"> </w:t>
      </w:r>
      <w:r>
        <w:rPr>
          <w:rStyle w:val="VerbatimChar"/>
        </w:rPr>
        <w:t xml:space="preserve">ordinario</w:t>
      </w:r>
      <w:r>
        <w:t xml:space="preserve">와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는 개방형에서 0%이다. 나아가 ALM이 가장 많이 틀리는 두 클래스(</w:t>
      </w:r>
      <w:r>
        <w:rPr>
          <w:rStyle w:val="VerbatimChar"/>
        </w:rPr>
        <w:t xml:space="preserve">ordinario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tremolo</w:t>
      </w:r>
      <w:r>
        <w:t xml:space="preserve">)는</w:t>
      </w:r>
      <w:r>
        <w:t xml:space="preserve"> </w:t>
      </w:r>
      <w:r>
        <w:t xml:space="preserve">우리 분류기가 가장 어려워하는 두 희귀 클래스(</w:t>
      </w:r>
      <w:r>
        <w:rPr>
          <w:rStyle w:val="VerbatimChar"/>
        </w:rPr>
        <w:t xml:space="preserve">sul ponticello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, §5.2)와</w:t>
      </w:r>
      <w:r>
        <w:t xml:space="preserve"> </w:t>
      </w:r>
      <w:r>
        <w:rPr>
          <w:b/>
          <w:bCs/>
        </w:rPr>
        <w:t xml:space="preserve">서로소</w:t>
      </w:r>
      <w:r>
        <w:t xml:space="preserve">로,</w:t>
      </w:r>
      <w:r>
        <w:t xml:space="preserve"> </w:t>
      </w:r>
      <w:r>
        <w:t xml:space="preserve">ALM의 오류가 음향적 미세함이 아니라 다른 요인(라벨 표현·언어)에서 비롯됨을 시사한다. 그러나 이는</w:t>
      </w:r>
      <w:r>
        <w:t xml:space="preserve"> </w:t>
      </w:r>
      <w:r>
        <w:t xml:space="preserve">모두 상관이다. 확증하려면 개입 실험(예: ordinario 클립의 flux_std를 인위적으로 변화시켜 ALM에</w:t>
      </w:r>
      <w:r>
        <w:t xml:space="preserve"> </w:t>
      </w:r>
      <w:r>
        <w:t xml:space="preserve">재질의)이 필요하며, 우리는 이를 수행하지 않았다. 이를 기전이 아니라 가설 생성적 관찰로 제시한다.</w:t>
      </w:r>
    </w:p>
    <w:bookmarkEnd w:id="41"/>
    <w:bookmarkStart w:id="42" w:name="X552aa87bd5b0f8011256780d45de8a95c016c34"/>
    <w:p>
      <w:pPr>
        <w:pStyle w:val="Heading3"/>
      </w:pPr>
      <w:r>
        <w:t xml:space="preserve">5.4 강건성과 범위</w:t>
      </w:r>
    </w:p>
    <w:p>
      <w:pPr>
        <w:pStyle w:val="FirstParagraph"/>
      </w:pPr>
      <w:r>
        <w:t xml:space="preserve">동급과 그 기전은 ordinario를 제외한 4클래스 변형에서, 그리고 교차도메인 Philharmonia 전이에서</w:t>
      </w:r>
      <w:r>
        <w:t xml:space="preserve"> </w:t>
      </w:r>
      <w:r>
        <w:t xml:space="preserve">일관되며, 후자에서는 취약 클래스(</w:t>
      </w:r>
      <w:r>
        <w:rPr>
          <w:rStyle w:val="VerbatimChar"/>
        </w:rPr>
        <w:t xml:space="preserve">col legno</w:t>
      </w:r>
      <w:r>
        <w:t xml:space="preserve">,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가 도메인 밖에서 F1≈0으로 붕괴)를</w:t>
      </w:r>
      <w:r>
        <w:t xml:space="preserve"> </w:t>
      </w:r>
      <w:r>
        <w:t xml:space="preserve">추가로 규명한다 — 반례가 아니라 강건성 경계이다. 범위 조건은 명시적이다. 우리 주장은 판별 신호가</w:t>
      </w:r>
      <w:r>
        <w:t xml:space="preserve"> </w:t>
      </w:r>
      <w:r>
        <w:t xml:space="preserve">저차원이고 프론트엔드에서 접근 가능한 과제에 관한 것이다. 신호가 대신 깊이만이 제공하는 화성 추상을</w:t>
      </w:r>
      <w:r>
        <w:t xml:space="preserve"> </w:t>
      </w:r>
      <w:r>
        <w:t xml:space="preserve">요구하는 곳에서는 격차가 다시 열릴 것으로 예상되며, 이는 우리 프로브가 검증 가능하게 만드는 예측이다.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cb6ad78548a5164d84bf4e7c6b18bde12792332"/>
    <w:p>
      <w:pPr>
        <w:pStyle w:val="Heading2"/>
      </w:pPr>
      <w:r>
        <w:t xml:space="preserve">6. 한계 및 향후 연구 (Limitations and Future Work)</w:t>
      </w:r>
    </w:p>
    <w:p>
      <w:pPr>
        <w:pStyle w:val="FirstParagraph"/>
      </w:pPr>
      <w:r>
        <w:t xml:space="preserve">주장의 경계를 분명히 밝힌다. 그 일부는 본 논문이 옹호하는 정직한 프로토콜의 직접적 귀결이다.</w:t>
      </w:r>
    </w:p>
    <w:p>
      <w:pPr>
        <w:pStyle w:val="BodyText"/>
      </w:pPr>
      <w:r>
        <w:rPr>
          <w:b/>
          <w:bCs/>
        </w:rPr>
        <w:t xml:space="preserve">통계적 검정력(n=4).</w:t>
      </w:r>
      <w:r>
        <w:t xml:space="preserve"> </w:t>
      </w:r>
      <w:r>
        <w:t xml:space="preserve">일반화 주장이 네 악기를 가로지르므로 fold 단위는 n=4로, 정직하지만 검정력이</w:t>
      </w:r>
      <w:r>
        <w:t xml:space="preserve"> </w:t>
      </w:r>
      <w:r>
        <w:t xml:space="preserve">낮은 단위이다(§3.5). 이 크기에서 어떤 대응 검정도 p&lt;0.05에 이를 수 없으며(양측 Wilcoxon 하한</w:t>
      </w:r>
      <w:r>
        <w:t xml:space="preserve"> </w:t>
      </w:r>
      <w:r>
        <w:t xml:space="preserve">p=0.125), 2수준 부트스트랩 구간도 그만큼 넓다. 따라서 중심 결과를 증명된 등가가 아니라</w:t>
      </w:r>
      <w:r>
        <w:t xml:space="preserve"> </w:t>
      </w:r>
      <w:r>
        <w:rPr>
          <w:i/>
          <w:iCs/>
        </w:rPr>
        <w:t xml:space="preserve">통계적</w:t>
      </w:r>
      <w:r>
        <w:rPr>
          <w:i/>
          <w:iCs/>
        </w:rPr>
        <w:t xml:space="preserve"> </w:t>
      </w:r>
      <w:r>
        <w:rPr>
          <w:i/>
          <w:iCs/>
        </w:rPr>
        <w:t xml:space="preserve">구분 불가</w:t>
      </w:r>
      <w:r>
        <w:t xml:space="preserve">로 규정하며, 표준편차 이내의 방향성 기울기를 결론으로 승격시키지 않는다. 아울러 본문의</w:t>
      </w:r>
      <w:r>
        <w:t xml:space="preserve"> </w:t>
      </w:r>
      <w:r>
        <w:t xml:space="preserve">"±0.7 fold 표준편차 이내"는</w:t>
      </w:r>
      <w:r>
        <w:t xml:space="preserve"> </w:t>
      </w:r>
      <w:r>
        <w:rPr>
          <w:b/>
          <w:bCs/>
        </w:rPr>
        <w:t xml:space="preserve">사전 지정한 등가 마진(TOST 등 형식적 등가검정)이 아니라 관측된 최대</w:t>
      </w:r>
      <w:r>
        <w:rPr>
          <w:b/>
          <w:bCs/>
        </w:rPr>
        <w:t xml:space="preserve"> </w:t>
      </w:r>
      <w:r>
        <w:rPr>
          <w:b/>
          <w:bCs/>
        </w:rPr>
        <w:t xml:space="preserve">격차(20%에서 0.69σ)를 요약하는 서술통계</w:t>
      </w:r>
      <w:r>
        <w:t xml:space="preserve">이다. 즉 "격차가 이 밴드를 넘지 않았다"는 사실의 진술이지</w:t>
      </w:r>
      <w:r>
        <w:t xml:space="preserve"> </w:t>
      </w:r>
      <w:r>
        <w:t xml:space="preserve">"등가를 검정했다"는 주장이 아니다. 악기(또는 악기군)를 늘리면 형식적 등가검정이 가능해지고 이</w:t>
      </w:r>
      <w:r>
        <w:t xml:space="preserve"> </w:t>
      </w:r>
      <w:r>
        <w:t xml:space="preserve">구간도 좁힐 수 있다.</w:t>
      </w:r>
    </w:p>
    <w:p>
      <w:pPr>
        <w:pStyle w:val="BodyText"/>
      </w:pPr>
      <w:r>
        <w:rPr>
          <w:b/>
          <w:bCs/>
        </w:rPr>
        <w:t xml:space="preserve">단일 데이터셋 범위.</w:t>
      </w:r>
      <w:r>
        <w:t xml:space="preserve"> </w:t>
      </w:r>
      <w:r>
        <w:t xml:space="preserve">모든 결과는 OrchideaSOL에 대한 것이다. 동급은</w:t>
      </w:r>
      <w:r>
        <w:t xml:space="preserve"> </w:t>
      </w:r>
      <w:r>
        <w:rPr>
          <w:i/>
          <w:iCs/>
        </w:rPr>
        <w:t xml:space="preserve">조건부</w:t>
      </w:r>
      <w:r>
        <w:t xml:space="preserve">로, 판별 신호가</w:t>
      </w:r>
      <w:r>
        <w:t xml:space="preserve"> </w:t>
      </w:r>
      <w:r>
        <w:t xml:space="preserve">저차원이고 프론트엔드에서 접근 가능한 과제에 관한 것이며(§5.4), MIR 전반에 대해 주장하지 않는다.</w:t>
      </w:r>
      <w:r>
        <w:t xml:space="preserve"> </w:t>
      </w:r>
      <w:r>
        <w:t xml:space="preserve">Philharmonia로의 교차도메인 전이는 강건성을 탐색하지만 함정의 독립적 재현은 아니다. 두 번째 독립</w:t>
      </w:r>
      <w:r>
        <w:t xml:space="preserve"> </w:t>
      </w:r>
      <w:r>
        <w:t xml:space="preserve">과제가 최고 가치의 확장이다.</w:t>
      </w:r>
    </w:p>
    <w:p>
      <w:pPr>
        <w:pStyle w:val="BodyText"/>
      </w:pPr>
      <w:r>
        <w:rPr>
          <w:b/>
          <w:bCs/>
        </w:rPr>
        <w:t xml:space="preserve">단일 LoRA 설정.</w:t>
      </w:r>
      <w:r>
        <w:t xml:space="preserve"> </w:t>
      </w:r>
      <w:r>
        <w:t xml:space="preserve">§4.4는 하나의 LoRA 설정(r=8, 고정 lr)을 보고하며, SVM과 동결 헤드에 부여한</w:t>
      </w:r>
      <w:r>
        <w:t xml:space="preserve"> </w:t>
      </w:r>
      <w:r>
        <w:t xml:space="preserve">12/24개 설정 탐색과 달리 격자 탐색이 아니다. 따라서 LoRA가 최적으로 튜닝되었다고</w:t>
      </w:r>
      <w:r>
        <w:t xml:space="preserve"> </w:t>
      </w:r>
      <w:r>
        <w:rPr>
          <w:b/>
          <w:bCs/>
        </w:rPr>
        <w:t xml:space="preserve">주장하지 않으며</w:t>
      </w:r>
      <w:r>
        <w:t xml:space="preserve">,</w:t>
      </w:r>
      <w:r>
        <w:t xml:space="preserve"> </w:t>
      </w:r>
      <w:r>
        <w:t xml:space="preserve">우리가 비판하는 바로 그 언더튜닝을 범하지 않도록 주의한다. 우리가 지지하는 발견은</w:t>
      </w:r>
      <w:r>
        <w:t xml:space="preserve"> </w:t>
      </w:r>
      <w:r>
        <w:rPr>
          <w:i/>
          <w:iCs/>
        </w:rPr>
        <w:t xml:space="preserve">방향적·기전적</w:t>
      </w:r>
      <w:r>
        <w:t xml:space="preserve">이다.</w:t>
      </w:r>
      <w:r>
        <w:t xml:space="preserve"> </w:t>
      </w:r>
      <w:r>
        <w:t xml:space="preserve">LoRA는 동결-튜닝 프로브 아래로 퇴행하고 데이터가 많을수록 나빠지며, 이는 우리 분포 외(LOSO) 평가에서의</w:t>
      </w:r>
      <w:r>
        <w:t xml:space="preserve"> </w:t>
      </w:r>
      <w:r>
        <w:t xml:space="preserve">LP-FT 특징 왜곡 효과와 일치한다. LoRA 하이퍼파라미터 스윕은 이를 일관된 신호에서 튜닝된 하한으로</w:t>
      </w:r>
      <w:r>
        <w:t xml:space="preserve"> </w:t>
      </w:r>
      <w:r>
        <w:t xml:space="preserve">격상시킬 것이다.</w:t>
      </w:r>
    </w:p>
    <w:p>
      <w:pPr>
        <w:pStyle w:val="BodyText"/>
      </w:pPr>
      <w:r>
        <w:rPr>
          <w:b/>
          <w:bCs/>
        </w:rPr>
        <w:t xml:space="preserve">함정 (iii)의 1회 관찰과 일면적 교정.</w:t>
      </w:r>
      <w:r>
        <w:t xml:space="preserve"> </w:t>
      </w:r>
      <w:r>
        <w:t xml:space="preserve">재표집 단위 함정(§4.3)은 본 연구에서 포착된 미수 사례이다.</w:t>
      </w:r>
      <w:r>
        <w:t xml:space="preserve"> </w:t>
      </w:r>
      <w:r>
        <w:t xml:space="preserve">데이터셋 간 재현은 하지 않았으며, 양 수준 모두에서 가속(acceleration)을 갖춘 완전한 2수준 BCa 구간을</w:t>
      </w:r>
      <w:r>
        <w:t xml:space="preserve"> </w:t>
      </w:r>
      <w:r>
        <w:t xml:space="preserve">유도하는 대신 2수준 부트스트랩을 교정으로 적용하였다. 분산 분해 관점(Bouthillier 등[20])이 향후</w:t>
      </w:r>
      <w:r>
        <w:t xml:space="preserve"> </w:t>
      </w:r>
      <w:r>
        <w:t xml:space="preserve">연구로 남기는 자연스러운 형식화이다.</w:t>
      </w:r>
    </w:p>
    <w:p>
      <w:pPr>
        <w:pStyle w:val="BodyText"/>
      </w:pPr>
      <w:r>
        <w:rPr>
          <w:b/>
          <w:bCs/>
        </w:rPr>
        <w:t xml:space="preserve">해석은 근사적으로만 전이된다.</w:t>
      </w:r>
      <w:r>
        <w:t xml:space="preserve"> </w:t>
      </w:r>
      <w:r>
        <w:t xml:space="preserve">SHAP은 XGBoost 대리 모델을 설명하며, 이는 MERT 헤드와 표본 외</w:t>
      </w:r>
      <w:r>
        <w:t xml:space="preserve"> </w:t>
      </w:r>
      <w:r>
        <w:t xml:space="preserve">κ=0.88로, 두 희귀 클래스에서는 그보다 낮게 일치한다(§5.2). 따라서</w:t>
      </w:r>
      <w:r>
        <w:t xml:space="preserve"> </w:t>
      </w:r>
      <w:r>
        <w:rPr>
          <w:rStyle w:val="VerbatimChar"/>
        </w:rPr>
        <w:t xml:space="preserve">sul ponticello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 legno battuto</w:t>
      </w:r>
      <w:r>
        <w:t xml:space="preserve">에 대한 기전적 주장은 더 큰 불확실성을 지닌다. 서술자–층 정렬과 ALM→SHAP 인과 연결은</w:t>
      </w:r>
      <w:r>
        <w:t xml:space="preserve"> </w:t>
      </w:r>
      <w:r>
        <w:t xml:space="preserve">각각 null / 관찰적으로 보고된다(§5.3).</w:t>
      </w:r>
    </w:p>
    <w:p>
      <w:pPr>
        <w:pStyle w:val="BodyText"/>
      </w:pPr>
      <w:r>
        <w:rPr>
          <w:b/>
          <w:bCs/>
        </w:rPr>
        <w:t xml:space="preserve">재현성 참고.</w:t>
      </w:r>
      <w:r>
        <w:t xml:space="preserve"> </w:t>
      </w:r>
      <w:r>
        <w:t xml:space="preserve">MERT 원격 코드는 본 프로젝트가 원래 목표한 것보다 최신의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에서</w:t>
      </w:r>
      <w:r>
        <w:t xml:space="preserve"> </w:t>
      </w:r>
      <w:r>
        <w:t xml:space="preserve">실행되었다. 릴리스에서 버전을 고정하고 모든 임베딩과 분할을 캐시하여 정확한 재현을 보장한다.</w:t>
      </w:r>
    </w:p>
    <w:p>
      <w:pPr>
        <w:pStyle w:val="BodyText"/>
      </w:pPr>
      <w:r>
        <w:rPr>
          <w:b/>
          <w:bCs/>
        </w:rPr>
        <w:t xml:space="preserve">향후 연구.</w:t>
      </w:r>
      <w:r>
        <w:t xml:space="preserve"> </w:t>
      </w:r>
      <w:r>
        <w:t xml:space="preserve">(1)</w:t>
      </w:r>
      <w:r>
        <w:t xml:space="preserve"> </w:t>
      </w:r>
      <w:r>
        <w:rPr>
          <w:i/>
          <w:iCs/>
        </w:rPr>
        <w:t xml:space="preserve">독립적 두 번째 과제(최우선)</w:t>
      </w:r>
      <w:r>
        <w:t xml:space="preserve"> </w:t>
      </w:r>
      <w:r>
        <w:t xml:space="preserve">— 별개 주법 데이터셋(예: Erhu 연주 기법)에서 세</w:t>
      </w:r>
      <w:r>
        <w:t xml:space="preserve"> </w:t>
      </w:r>
      <w:r>
        <w:t xml:space="preserve">함정을 재현하면 "우리가 마주친 함정"을 "하나의 패턴"으로 바꾸고 단일 데이터셋 한계를 직접</w:t>
      </w:r>
      <w:r>
        <w:t xml:space="preserve"> </w:t>
      </w:r>
      <w:r>
        <w:t xml:space="preserve">해소한다. 누수 재유입을 막기 위해 연주자/세션 그룹 키가 필요하다. (2)</w:t>
      </w:r>
      <w:r>
        <w:t xml:space="preserve"> </w:t>
      </w:r>
      <w:r>
        <w:rPr>
          <w:i/>
          <w:iCs/>
        </w:rPr>
        <w:t xml:space="preserve">역방향 및 광역 교차도메인</w:t>
      </w:r>
      <w:r>
        <w:t xml:space="preserve"> </w:t>
      </w:r>
      <w:r>
        <w:t xml:space="preserve">—</w:t>
      </w:r>
      <w:r>
        <w:t xml:space="preserve"> </w:t>
      </w:r>
      <w:r>
        <w:t xml:space="preserve">Philharmonia 학습 / OrchideaSOL 테스트 및 다른 악기군으로, 프론트엔드 접근 가능한 동급이 유지되는</w:t>
      </w:r>
      <w:r>
        <w:t xml:space="preserve"> </w:t>
      </w:r>
      <w:r>
        <w:t xml:space="preserve">지점과 깊이가 값을 하기 시작하는 지점을 지도화한다. (3)</w:t>
      </w:r>
      <w:r>
        <w:t xml:space="preserve"> </w:t>
      </w:r>
      <w:r>
        <w:rPr>
          <w:i/>
          <w:iCs/>
        </w:rPr>
        <w:t xml:space="preserve">점검표에서 형식적 분산 모델로</w:t>
      </w:r>
      <w:r>
        <w:t xml:space="preserve"> </w:t>
      </w:r>
      <w:r>
        <w:t xml:space="preserve">— 실무</w:t>
      </w:r>
      <w:r>
        <w:t xml:space="preserve"> </w:t>
      </w:r>
      <w:r>
        <w:t xml:space="preserve">점검표를, 주어진 일반화 주장에 대해 올바른 재표집 단위를 지정하는 분산 분해 절차로 발전시킨다.</w:t>
      </w:r>
      <w:r>
        <w:t xml:space="preserve"> </w:t>
      </w:r>
      <w:r>
        <w:t xml:space="preserve">(4)</w:t>
      </w:r>
      <w:r>
        <w:t xml:space="preserve"> </w:t>
      </w:r>
      <w:r>
        <w:rPr>
          <w:i/>
          <w:iCs/>
        </w:rPr>
        <w:t xml:space="preserve">실무자 대상 도구</w:t>
      </w:r>
      <w:r>
        <w:t xml:space="preserve"> </w:t>
      </w:r>
      <w:r>
        <w:t xml:space="preserve">— 기전적 규명(SHAP ↔ 보잉 물리)은 현악 교육을 위한 경량·해석 가능 피드백</w:t>
      </w:r>
      <w:r>
        <w:t xml:space="preserve"> </w:t>
      </w:r>
      <w:r>
        <w:t xml:space="preserve">도구를 가리키며, 이는 별개의 응용 논문이다.</w:t>
      </w:r>
    </w:p>
    <w:p>
      <w:r>
        <w:pict>
          <v:rect style="width:0;height:1.5pt" o:hralign="center" o:hrstd="t" o:hr="t"/>
        </w:pict>
      </w:r>
    </w:p>
    <w:bookmarkEnd w:id="44"/>
    <w:bookmarkStart w:id="45" w:name="X588c86620a3dcd9e9577d55007d3dcd5fe565c9"/>
    <w:p>
      <w:pPr>
        <w:pStyle w:val="Heading2"/>
      </w:pPr>
      <w:r>
        <w:t xml:space="preserve">7. 재현성 (Reproducibility)</w:t>
      </w:r>
    </w:p>
    <w:p>
      <w:pPr>
        <w:pStyle w:val="FirstParagraph"/>
      </w:pPr>
      <w:r>
        <w:t xml:space="preserve">코드, 캐시된 MERT 임베딩, 분할 설정, 사전 추출된 3,402×245 특징 행렬을 고정 시드 및 LOSO 그룹</w:t>
      </w:r>
      <w:r>
        <w:t xml:space="preserve"> </w:t>
      </w:r>
      <w:r>
        <w:t xml:space="preserve">키와 함께 공개한다.</w:t>
      </w:r>
      <w:r>
        <w:t xml:space="preserve"> </w:t>
      </w:r>
      <w:r>
        <w:rPr>
          <w:rStyle w:val="VerbatimChar"/>
        </w:rPr>
        <w:t xml:space="preserve">build_dataset.py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features_full.csv</w:t>
      </w:r>
      <w:r>
        <w:t xml:space="preserve">를 정확히 재생성하며(전체, 다운샘플</w:t>
      </w:r>
      <w:r>
        <w:t xml:space="preserve"> </w:t>
      </w:r>
      <w:r>
        <w:t xml:space="preserve">없음; 스캔 순서와 [245 특징 + label_id + instrument] 스키마를 공개 행렬과 대조 검증), 그룹 키는</w:t>
      </w:r>
      <w:r>
        <w:t xml:space="preserve"> </w:t>
      </w:r>
      <w:r>
        <w:t xml:space="preserve">사이드카</w:t>
      </w:r>
      <w:r>
        <w:t xml:space="preserve"> </w:t>
      </w:r>
      <w:r>
        <w:rPr>
          <w:rStyle w:val="VerbatimChar"/>
        </w:rPr>
        <w:t xml:space="preserve">features_full_groups.csv</w:t>
      </w:r>
      <w:r>
        <w:t xml:space="preserve">(recording_id)로 보존한다. 모든 실험은 Apple Silicon</w:t>
      </w:r>
      <w:r>
        <w:t xml:space="preserve"> </w:t>
      </w:r>
      <w:r>
        <w:t xml:space="preserve">MPS(CPU 폴백)에서 실행하며, CUDA와 bitsandbytes를 사용하지 않는다. 양자화를 사용하는 경우</w:t>
      </w:r>
      <w:r>
        <w:t xml:space="preserve"> </w:t>
      </w:r>
      <w:r>
        <w:t xml:space="preserve">optimum-quanto int8을 쓴다. 패키지 버전(특히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)은 릴리스에서 고정한다.</w:t>
      </w:r>
    </w:p>
    <w:p>
      <w:r>
        <w:pict>
          <v:rect style="width:0;height:1.5pt" o:hralign="center" o:hrstd="t" o:hr="t"/>
        </w:pict>
      </w:r>
    </w:p>
    <w:bookmarkEnd w:id="45"/>
    <w:bookmarkStart w:id="46" w:name="참고문헌-references"/>
    <w:p>
      <w:pPr>
        <w:pStyle w:val="Heading2"/>
      </w:pPr>
      <w:r>
        <w:t xml:space="preserve">참고문헌 (References)</w:t>
      </w:r>
    </w:p>
    <w:p>
      <w:pPr>
        <w:pStyle w:val="FirstParagraph"/>
      </w:pPr>
      <w:r>
        <w:t xml:space="preserve">[1] L. Su, H.-M. Lin, and Y.-H. Yang, "Sparse modeling of magnitude and phase-derived spectra for playing technique classification,"</w:t>
      </w:r>
      <w:r>
        <w:t xml:space="preserve"> </w:t>
      </w:r>
      <w:r>
        <w:rPr>
          <w:i/>
          <w:iCs/>
        </w:rPr>
        <w:t xml:space="preserve">IEEE/ACM Transactions on Audio, Speech, and Language Processing</w:t>
      </w:r>
      <w:r>
        <w:t xml:space="preserve">, vol. 22, no. 12, pp. 2122–2132, 2014.</w:t>
      </w:r>
    </w:p>
    <w:p>
      <w:pPr>
        <w:pStyle w:val="BodyText"/>
      </w:pPr>
      <w:r>
        <w:t xml:space="preserve">[2] A. Kruger and J. Jacobs, "Playing technique classification for bowed string instruments from raw audio,"</w:t>
      </w:r>
      <w:r>
        <w:t xml:space="preserve"> </w:t>
      </w:r>
      <w:r>
        <w:rPr>
          <w:i/>
          <w:iCs/>
        </w:rPr>
        <w:t xml:space="preserve">Journal of New Music Research</w:t>
      </w:r>
      <w:r>
        <w:t xml:space="preserve">, vol. 49, no. 4, pp. 320–333, 2020.</w:t>
      </w:r>
    </w:p>
    <w:p>
      <w:pPr>
        <w:pStyle w:val="BodyText"/>
      </w:pPr>
      <w:r>
        <w:t xml:space="preserve">[3] I. Barbancho, C. de la Bandera, A. M. Barbancho, and L. J. Tardón, "Transcription and expressiveness detection system for violin music," in</w:t>
      </w:r>
      <w:r>
        <w:t xml:space="preserve"> </w:t>
      </w:r>
      <w:r>
        <w:rPr>
          <w:i/>
          <w:iCs/>
        </w:rPr>
        <w:t xml:space="preserve">Proc. IEEE Int. Conf. Acoustics, Speech and Signal Processing (ICASSP)</w:t>
      </w:r>
      <w:r>
        <w:t xml:space="preserve">, Taipei, 2009, pp. 189–192.</w:t>
      </w:r>
    </w:p>
    <w:p>
      <w:pPr>
        <w:pStyle w:val="BodyText"/>
      </w:pPr>
      <w:r>
        <w:t xml:space="preserve">[4] V. Lostanlen, J. Andén, and M. Lagrange, "Extended playing techniques: The next milestone in musical instrument recognition," in</w:t>
      </w:r>
      <w:r>
        <w:t xml:space="preserve"> </w:t>
      </w:r>
      <w:r>
        <w:rPr>
          <w:i/>
          <w:iCs/>
        </w:rPr>
        <w:t xml:space="preserve">Proc. 5th Int. Conf. Digital Libraries for Musicology (DLfM)</w:t>
      </w:r>
      <w:r>
        <w:t xml:space="preserve">, Paris, 2018. arXiv:1808.09730.</w:t>
      </w:r>
    </w:p>
    <w:p>
      <w:pPr>
        <w:pStyle w:val="BodyText"/>
      </w:pPr>
      <w:r>
        <w:t xml:space="preserve">[5] C. Wang, E. Benetos, V. Lostanlen, and E. Chew, "Playing technique recognition by joint time–frequency scattering," in</w:t>
      </w:r>
      <w:r>
        <w:t xml:space="preserve"> </w:t>
      </w:r>
      <w:r>
        <w:rPr>
          <w:i/>
          <w:iCs/>
        </w:rPr>
        <w:t xml:space="preserve">Proc. IEEE ICASSP</w:t>
      </w:r>
      <w:r>
        <w:t xml:space="preserve">, 2020.</w:t>
      </w:r>
    </w:p>
    <w:p>
      <w:pPr>
        <w:pStyle w:val="BodyText"/>
      </w:pPr>
      <w:r>
        <w:t xml:space="preserve">[6] C. Wang, E. Benetos, V. Lostanlen, and E. Chew, "Adaptive scattering transforms for playing technique recognition,"</w:t>
      </w:r>
      <w:r>
        <w:t xml:space="preserve"> </w:t>
      </w:r>
      <w:r>
        <w:rPr>
          <w:i/>
          <w:iCs/>
        </w:rPr>
        <w:t xml:space="preserve">IEEE/ACM Transactions on Audio, Speech, and Language Processing</w:t>
      </w:r>
      <w:r>
        <w:t xml:space="preserve">, vol. 30, pp. 1407–1421, 2022.</w:t>
      </w:r>
    </w:p>
    <w:p>
      <w:pPr>
        <w:pStyle w:val="BodyText"/>
      </w:pPr>
      <w:r>
        <w:t xml:space="preserve">[7] J.-F. Ducher and P. Esling, "Folded CQT RCNN for real-time recognition of instrument playing techniques," in</w:t>
      </w:r>
      <w:r>
        <w:t xml:space="preserve"> </w:t>
      </w:r>
      <w:r>
        <w:rPr>
          <w:i/>
          <w:iCs/>
        </w:rPr>
        <w:t xml:space="preserve">Proc. Int. Society for Music Information Retrieval Conf. (ISMIR)</w:t>
      </w:r>
      <w:r>
        <w:t xml:space="preserve">, 2019, pp. 708–714.</w:t>
      </w:r>
    </w:p>
    <w:p>
      <w:pPr>
        <w:pStyle w:val="BodyText"/>
      </w:pPr>
      <w:r>
        <w:t xml:space="preserve">[8] Z. Wang, J. Li, X. Chen, Z. Li, S. Zhang, B. Han, and D. Yang, "Musical instrument playing technique detection based on FCN: Using Chinese bowed-stringed instrument as an example," arXiv:1910.09021, 2019.</w:t>
      </w:r>
    </w:p>
    <w:p>
      <w:pPr>
        <w:pStyle w:val="BodyText"/>
      </w:pPr>
      <w:r>
        <w:t xml:space="preserve">[9] D. Li, M. Che, W. Meng, Y. Wu, Y. Yu, F. Xia, and W. Li, "Playing technique detection by fusing note onset information in Guzheng performance," in</w:t>
      </w:r>
      <w:r>
        <w:t xml:space="preserve"> </w:t>
      </w:r>
      <w:r>
        <w:rPr>
          <w:i/>
          <w:iCs/>
        </w:rPr>
        <w:t xml:space="preserve">Proc. ISMIR</w:t>
      </w:r>
      <w:r>
        <w:t xml:space="preserve">, 2022. arXiv:2209.08774.</w:t>
      </w:r>
    </w:p>
    <w:p>
      <w:pPr>
        <w:pStyle w:val="BodyText"/>
      </w:pPr>
      <w:r>
        <w:t xml:space="preserve">[10] D. Li, M. Che, W. Meng, Y. Wu, Y. Yu, F. Xia, and W. Li, "Frame-level multi-label playing technique detection using multi-scale network and self-attention mechanism," in</w:t>
      </w:r>
      <w:r>
        <w:t xml:space="preserve"> </w:t>
      </w:r>
      <w:r>
        <w:rPr>
          <w:i/>
          <w:iCs/>
        </w:rPr>
        <w:t xml:space="preserve">Proc. IEEE ICASSP</w:t>
      </w:r>
      <w:r>
        <w:t xml:space="preserve">, 2023. arXiv:2303.13272.</w:t>
      </w:r>
    </w:p>
    <w:p>
      <w:pPr>
        <w:pStyle w:val="BodyText"/>
      </w:pPr>
      <w:r>
        <w:t xml:space="preserve">[11] H. S. Alar, R. O. Mamaril, L. P. Villegas, and J. R. D. Cabarrubias, "Audio classification of violin bowing techniques: An aid for beginners,"</w:t>
      </w:r>
      <w:r>
        <w:t xml:space="preserve"> </w:t>
      </w:r>
      <w:r>
        <w:rPr>
          <w:i/>
          <w:iCs/>
        </w:rPr>
        <w:t xml:space="preserve">Machine Learning with Applications</w:t>
      </w:r>
      <w:r>
        <w:t xml:space="preserve">, vol. 4, art. 100028, 2021.</w:t>
      </w:r>
    </w:p>
    <w:p>
      <w:pPr>
        <w:pStyle w:val="BodyText"/>
      </w:pPr>
      <w:r>
        <w:t xml:space="preserve">[12] G. K. Chellamani, A. N., C. C., K. Kaur, and R. T. S. Babu, "SpectroFusionNet: A CNN approach utilizing spectrogram fusion for electric guitar play recognition,"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vol. 15, art. 16842, 2025.</w:t>
      </w:r>
    </w:p>
    <w:p>
      <w:pPr>
        <w:pStyle w:val="BodyText"/>
      </w:pPr>
      <w:r>
        <w:t xml:space="preserve">[13] D. Li, Y. Ma, W. Wei, Q. Kong, Y. Wu, M. Che, F. Xia, E. Benetos, and W. Li, "MERTech: Instrument playing technique detection using self-supervised pretrained model with multi-task finetuning," in</w:t>
      </w:r>
      <w:r>
        <w:t xml:space="preserve"> </w:t>
      </w:r>
      <w:r>
        <w:rPr>
          <w:i/>
          <w:iCs/>
        </w:rPr>
        <w:t xml:space="preserve">Proc. IEEE ICASSP</w:t>
      </w:r>
      <w:r>
        <w:t xml:space="preserve">, 2024. arXiv:2310.09853.</w:t>
      </w:r>
    </w:p>
    <w:p>
      <w:pPr>
        <w:pStyle w:val="BodyText"/>
      </w:pPr>
      <w:r>
        <w:t xml:space="preserve">[14] T.-K. Wang, Y.-P. Peng, L. Su, and V. K. M. Cheung, "VioPTT: Violin technique-aware transcription from synthetic data augmentation," arXiv:2509.23759, 2025.</w:t>
      </w:r>
    </w:p>
    <w:p>
      <w:pPr>
        <w:pStyle w:val="BodyText"/>
      </w:pPr>
      <w:r>
        <w:t xml:space="preserve">[15] D. Dalmazzo, S. Tassani, and R. Ramírez, "A machine learning approach to violin bow technique classification: a comparison between IMU and MOCAP systems," in</w:t>
      </w:r>
      <w:r>
        <w:t xml:space="preserve"> </w:t>
      </w:r>
      <w:r>
        <w:rPr>
          <w:i/>
          <w:iCs/>
        </w:rPr>
        <w:t xml:space="preserve">Proc. 5th Int. Workshop on Sensor-based Activity Recognition and Interaction (iWOAR)</w:t>
      </w:r>
      <w:r>
        <w:t xml:space="preserve">, Berlin, 2018.</w:t>
      </w:r>
    </w:p>
    <w:p>
      <w:pPr>
        <w:pStyle w:val="BodyText"/>
      </w:pPr>
      <w:r>
        <w:t xml:space="preserve">[16] D. Dalmazzo and R. Ramírez, "Bowing gestures classification in violin performance: A machine learning approach,"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vol. 10, art. 344, 2019.</w:t>
      </w:r>
    </w:p>
    <w:p>
      <w:pPr>
        <w:pStyle w:val="BodyText"/>
      </w:pPr>
      <w:r>
        <w:t xml:space="preserve">[17] A. Oliver, A. Odena, C. Raffel, E. D. Cubuk, and I. J. Goodfellow, "Realistic evaluation of deep semi-supervised learning algorithms,"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2018, pp. 3239–3250.</w:t>
      </w:r>
    </w:p>
    <w:p>
      <w:pPr>
        <w:pStyle w:val="BodyText"/>
      </w:pPr>
      <w:r>
        <w:t xml:space="preserve">[18] K. Musgrave, S. Belongie, and S.-N. Lim, "A metric learning reality check," in</w:t>
      </w:r>
      <w:r>
        <w:t xml:space="preserve"> </w:t>
      </w:r>
      <w:r>
        <w:rPr>
          <w:i/>
          <w:iCs/>
        </w:rPr>
        <w:t xml:space="preserve">Proc. European Conf. Computer Vision (ECCV)</w:t>
      </w:r>
      <w:r>
        <w:t xml:space="preserve">, 2020. arXiv:2003.08505.</w:t>
      </w:r>
    </w:p>
    <w:p>
      <w:pPr>
        <w:pStyle w:val="BodyText"/>
      </w:pPr>
      <w:r>
        <w:t xml:space="preserve">[19] S. Kapoor and A. Narayanan, "Leakage and the reproducibility crisis in machine-learning-based science,"</w:t>
      </w:r>
      <w:r>
        <w:t xml:space="preserve"> </w:t>
      </w:r>
      <w:r>
        <w:rPr>
          <w:i/>
          <w:iCs/>
        </w:rPr>
        <w:t xml:space="preserve">Patterns</w:t>
      </w:r>
      <w:r>
        <w:t xml:space="preserve">, vol. 4, no. 9, art. 100804, 2023.</w:t>
      </w:r>
    </w:p>
    <w:p>
      <w:pPr>
        <w:pStyle w:val="BodyText"/>
      </w:pPr>
      <w:r>
        <w:t xml:space="preserve">[20] X. Bouthillier, P. Delaunay, M. Bronzi, et al., "Accounting for variance in machine learning benchmarks," in</w:t>
      </w:r>
      <w:r>
        <w:t xml:space="preserve"> </w:t>
      </w:r>
      <w:r>
        <w:rPr>
          <w:i/>
          <w:iCs/>
        </w:rPr>
        <w:t xml:space="preserve">Proc. Machine Learning and Systems (MLSys)</w:t>
      </w:r>
      <w:r>
        <w:t xml:space="preserve">, 2021. arXiv:2103.03098.</w:t>
      </w:r>
    </w:p>
    <w:p>
      <w:pPr>
        <w:pStyle w:val="BodyText"/>
      </w:pPr>
      <w:r>
        <w:t xml:space="preserve">[21] A. Pasad, J.-C. Chou, and K. Livescu, "Layer-wise analysis of a self-supervised speech representation model," in</w:t>
      </w:r>
      <w:r>
        <w:t xml:space="preserve"> </w:t>
      </w:r>
      <w:r>
        <w:rPr>
          <w:i/>
          <w:iCs/>
        </w:rPr>
        <w:t xml:space="preserve">Proc. IEEE Automatic Speech Recognition and Understanding Workshop (ASRU)</w:t>
      </w:r>
      <w:r>
        <w:t xml:space="preserve">, 2021. arXiv:2107.04734.</w:t>
      </w:r>
    </w:p>
    <w:p>
      <w:pPr>
        <w:pStyle w:val="BodyText"/>
      </w:pPr>
      <w:r>
        <w:t xml:space="preserve">[22] J. Hewitt and P. Liang, "Designing and interpreting probes with control tasks," in</w:t>
      </w:r>
      <w:r>
        <w:t xml:space="preserve"> </w:t>
      </w:r>
      <w:r>
        <w:rPr>
          <w:i/>
          <w:iCs/>
        </w:rPr>
        <w:t xml:space="preserve">Proc. Conf. Empirical Methods in Natural Language Processing (EMNLP-IJCNLP)</w:t>
      </w:r>
      <w:r>
        <w:t xml:space="preserve">, 2019, pp. 2733–2743.</w:t>
      </w:r>
    </w:p>
    <w:p>
      <w:pPr>
        <w:pStyle w:val="BodyText"/>
      </w:pPr>
      <w:r>
        <w:t xml:space="preserve">[23] R. Yuan, Y. Ma, Y. Li, et al., "MARBLE: Music audio representation benchmark for universal evaluation," in</w:t>
      </w:r>
      <w:r>
        <w:t xml:space="preserve"> </w:t>
      </w:r>
      <w:r>
        <w:rPr>
          <w:i/>
          <w:iCs/>
        </w:rPr>
        <w:t xml:space="preserve">Advances in NeurIPS (Datasets and Benchmarks Track)</w:t>
      </w:r>
      <w:r>
        <w:t xml:space="preserve">, 2023. arXiv:2306.10548.</w:t>
      </w:r>
    </w:p>
    <w:p>
      <w:pPr>
        <w:pStyle w:val="BodyText"/>
      </w:pPr>
      <w:r>
        <w:t xml:space="preserve">[24] Y. Wang, H. Chen, Y. Fan, et al., "USB: A unified semi-supervised learning benchmark for classification," in</w:t>
      </w:r>
      <w:r>
        <w:t xml:space="preserve"> </w:t>
      </w:r>
      <w:r>
        <w:rPr>
          <w:i/>
          <w:iCs/>
        </w:rPr>
        <w:t xml:space="preserve">Advances in NeurIPS (Datasets and Benchmarks Track)</w:t>
      </w:r>
      <w:r>
        <w:t xml:space="preserve">, 2022. arXiv:2208.07204.</w:t>
      </w:r>
    </w:p>
    <w:p>
      <w:pPr>
        <w:pStyle w:val="BodyText"/>
      </w:pPr>
      <w:r>
        <w:t xml:space="preserve">[25] Y. Li, R. Yuan, G. Zhang, et al., "MERT: Acoustic music understanding model with large-scale self-supervised training," in</w:t>
      </w:r>
      <w:r>
        <w:t xml:space="preserve"> </w:t>
      </w:r>
      <w:r>
        <w:rPr>
          <w:i/>
          <w:iCs/>
        </w:rPr>
        <w:t xml:space="preserve">Proc. Int. Conf. Learning Representations (ICLR)</w:t>
      </w:r>
      <w:r>
        <w:t xml:space="preserve">, 2024. arXiv:2306.00107.</w:t>
      </w:r>
    </w:p>
    <w:p>
      <w:pPr>
        <w:pStyle w:val="BodyText"/>
      </w:pPr>
      <w:r>
        <w:t xml:space="preserve">[26] A. Kumar, A. Raghunathan, R. Jones, T. Ma, and P. Liang, "Fine-tuning can distort pretrained features and underperform out-of-distribution," 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2022. arXiv:2202.10054.</w:t>
      </w:r>
    </w:p>
    <w:p>
      <w:pPr>
        <w:pStyle w:val="BodyText"/>
      </w:pPr>
      <w:r>
        <w:t xml:space="preserve">[27] C. E. Cella, D. Ghisi, V. Lostanlen, F. Lévy, J. Fineberg, and Y. Maresz, "OrchideaSOL: A dataset of extended instrumental techniques for computer-aided orchestration," in</w:t>
      </w:r>
      <w:r>
        <w:t xml:space="preserve"> </w:t>
      </w:r>
      <w:r>
        <w:rPr>
          <w:i/>
          <w:iCs/>
        </w:rPr>
        <w:t xml:space="preserve">Proc. Int. Computer Music Conf. (ICMC)</w:t>
      </w:r>
      <w:r>
        <w:t xml:space="preserve">, 2020. arXiv:2007.00763.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2026-08-11T01:47:21Z</dcterms:created>
  <dcterms:modified xsi:type="dcterms:W3CDTF">2026-08-11T01:47:21Z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